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65100" w:sz="6"/>
        </w:pBdr>
        <w:spacing w:after="300" w:before="400"/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36"/>
          <w:szCs w:val="36"/>
        </w:rPr>
        <w:t xml:space="preserve">이 의 신 청 서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5a6a7e"/>
          <w:sz w:val="22"/>
          <w:szCs w:val="22"/>
        </w:rPr>
        <w:t xml:space="preserve">행정기본법 제36조에 따라 아래와 같이 이의신청합니다.</w:t>
      </w:r>
    </w:p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신청인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성  명 (법인명)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주민등록번호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주  소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연 락 처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대리인 (행정사)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이의신청 대상 처분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처분 행정청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처  분  명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처 분 일 자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통지서 수령일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이의신청 취지 및 이유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c>
          <w:tcPr>
            <w:tcW w:type="dxa" w:w="9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첨부 서류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c>
          <w:tcPr>
            <w:tcW w:type="dxa" w:w="9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처분 통지서 사본  □ 신분증 사본  □ 위임장  □ 기타 (                 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20     년      월      일</w:t>
      </w:r>
    </w:p>
    <w:p>
      <w:pPr>
        <w:spacing w:after="12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신청인 (서명 또는 날인)</w:t>
            </w:r>
          </w:p>
        </w:tc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대리인 행정사 (서명)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24"/>
          <w:szCs w:val="24"/>
        </w:rPr>
        <w:t xml:space="preserve">(처분청명) 귀중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C" w:sz="4"/>
      </w:pBdr>
      <w:jc w:val="center"/>
    </w:pPr>
    <w:r>
      <w:rPr>
        <w:rFonts w:ascii="맑은 고딕" w:cs="맑은 고딕" w:eastAsia="맑은 고딕" w:hAnsi="맑은 고딕"/>
        <w:color w:val="5a6a7e"/>
        <w:sz w:val="16"/>
        <w:szCs w:val="16"/>
      </w:rPr>
      <w:t xml:space="preserve">※ 본 양식은 위민 행정사사무소 공식 양식입니다.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C" w:sz="4"/>
      </w:pBdr>
      <w:jc w:val="right"/>
    </w:pPr>
    <w:r>
      <w:rPr>
        <w:rFonts w:ascii="맑은 고딕" w:cs="맑은 고딕" w:eastAsia="맑은 고딕" w:hAnsi="맑은 고딕"/>
        <w:color w:val="5a6a7e"/>
        <w:sz w:val="18"/>
        <w:szCs w:val="18"/>
      </w:rPr>
      <w:t xml:space="preserve">위민 행정사사무소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2026-06-09T04:14:41.458Z</dcterms:created>
  <dcterms:modified xsi:type="dcterms:W3CDTF">2026-06-09T04:14:41.458Z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