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20" w:lineRule="exact"/>
        <w:jc w:val="center"/>
        <w:rPr>
          <w:b/>
        </w:rPr>
      </w:pPr>
      <w:r>
        <w:rPr>
          <w:rFonts w:hint="eastAsia"/>
          <w:b/>
          <w:sz w:val="28"/>
          <w:szCs w:val="32"/>
        </w:rPr>
        <w:t>商标代理协议</w:t>
      </w:r>
    </w:p>
    <w:p>
      <w:pPr>
        <w:spacing w:line="320" w:lineRule="exact"/>
        <w:ind w:firstLine="422" w:firstLineChars="200"/>
        <w:jc w:val="left"/>
        <w:rPr>
          <w:rFonts w:hint="default" w:asciiTheme="minorEastAsia" w:hAnsiTheme="minorEastAsia" w:eastAsiaTheme="minorEastAsia" w:cstheme="minorEastAsia"/>
          <w:b/>
          <w:lang w:val="en-US" w:eastAsia="zh-CN"/>
        </w:rPr>
      </w:pPr>
      <w:r>
        <w:rPr>
          <w:rFonts w:hint="eastAsia" w:asciiTheme="minorEastAsia" w:hAnsiTheme="minorEastAsia" w:eastAsiaTheme="minorEastAsia" w:cstheme="minorEastAsia"/>
          <w:b/>
          <w:lang w:val="en-US" w:eastAsia="zh-CN"/>
        </w:rPr>
        <w:t>委托方（甲方）</w:t>
      </w:r>
      <w:r>
        <w:rPr>
          <w:rFonts w:hint="eastAsia" w:asciiTheme="minorEastAsia" w:hAnsiTheme="minorEastAsia" w:eastAsiaTheme="minorEastAsia" w:cstheme="minorEastAsia"/>
          <w:b/>
        </w:rPr>
        <w:t>：</w:t>
      </w:r>
      <w:r>
        <w:rPr>
          <w:rFonts w:hint="eastAsia" w:asciiTheme="minorEastAsia" w:hAnsiTheme="minorEastAsia" w:eastAsiaTheme="minorEastAsia" w:cstheme="minorEastAsia"/>
          <w:color w:val="000000"/>
          <w:szCs w:val="21"/>
          <w:lang w:val="en-US" w:eastAsia="zh-CN"/>
        </w:rPr>
        <w:t>#jfGsName</w:t>
      </w:r>
    </w:p>
    <w:tbl>
      <w:tblPr>
        <w:tblStyle w:val="6"/>
        <w:tblW w:w="9000" w:type="dxa"/>
        <w:tblInd w:w="384" w:type="dxa"/>
        <w:shd w:val="clear" w:color="auto" w:fill="auto"/>
        <w:tblLayout w:type="fixed"/>
        <w:tblCellMar>
          <w:top w:w="0" w:type="dxa"/>
          <w:left w:w="0" w:type="dxa"/>
          <w:bottom w:w="0" w:type="dxa"/>
          <w:right w:w="0" w:type="dxa"/>
        </w:tblCellMar>
      </w:tblPr>
      <w:tblGrid>
        <w:gridCol w:w="1440"/>
        <w:gridCol w:w="3240"/>
        <w:gridCol w:w="1080"/>
        <w:gridCol w:w="3240"/>
      </w:tblGrid>
      <w:tr>
        <w:tblPrEx>
          <w:shd w:val="clear" w:color="auto" w:fill="auto"/>
          <w:tblCellMar>
            <w:top w:w="0" w:type="dxa"/>
            <w:left w:w="0" w:type="dxa"/>
            <w:bottom w:w="0" w:type="dxa"/>
            <w:right w:w="0" w:type="dxa"/>
          </w:tblCellMar>
        </w:tblPrEx>
        <w:trPr>
          <w:trHeight w:val="285"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rPr>
            </w:pPr>
            <w:r>
              <w:rPr>
                <w:rFonts w:hint="eastAsia" w:asciiTheme="minorEastAsia" w:hAnsiTheme="minorEastAsia" w:eastAsiaTheme="minorEastAsia" w:cstheme="minorEastAsia"/>
                <w:i w:val="0"/>
                <w:color w:val="000000"/>
                <w:kern w:val="0"/>
                <w:sz w:val="21"/>
                <w:szCs w:val="21"/>
                <w:u w:val="none"/>
                <w:lang w:val="en-US" w:eastAsia="zh-CN" w:bidi="ar"/>
              </w:rPr>
              <w:t>#qgName</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color w:val="000000"/>
                <w:szCs w:val="21"/>
                <w:lang w:val="en-US" w:eastAsia="zh-CN"/>
              </w:rPr>
              <w:t>#jfXxdm</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i w:val="0"/>
                <w:color w:val="000000"/>
                <w:sz w:val="21"/>
                <w:szCs w:val="21"/>
                <w:u w:val="none"/>
                <w:lang w:val="en-US" w:eastAsia="zh-CN"/>
              </w:rPr>
              <w:t>电子邮箱</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color w:val="000000"/>
                <w:szCs w:val="21"/>
                <w:lang w:val="en-US" w:eastAsia="zh-CN"/>
              </w:rPr>
              <w:t>#jfEmail</w:t>
            </w:r>
          </w:p>
        </w:tc>
      </w:tr>
      <w:tr>
        <w:tblPrEx>
          <w:tblCellMar>
            <w:top w:w="0" w:type="dxa"/>
            <w:left w:w="0" w:type="dxa"/>
            <w:bottom w:w="0" w:type="dxa"/>
            <w:right w:w="0" w:type="dxa"/>
          </w:tblCellMar>
        </w:tblPrEx>
        <w:trPr>
          <w:trHeight w:val="27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rPr>
            </w:pPr>
            <w:r>
              <w:rPr>
                <w:rFonts w:hint="eastAsia" w:asciiTheme="minorEastAsia" w:hAnsiTheme="minorEastAsia" w:eastAsiaTheme="minorEastAsia" w:cstheme="minorEastAsia"/>
                <w:i w:val="0"/>
                <w:color w:val="000000"/>
                <w:kern w:val="0"/>
                <w:sz w:val="21"/>
                <w:szCs w:val="21"/>
                <w:u w:val="none"/>
                <w:lang w:val="en-US" w:eastAsia="zh-CN" w:bidi="ar"/>
              </w:rPr>
              <w:t>联系人姓名</w:t>
            </w:r>
          </w:p>
        </w:tc>
        <w:tc>
          <w:tcPr>
            <w:tcW w:w="32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Theme="minorEastAsia" w:hAnsiTheme="minorEastAsia" w:eastAsiaTheme="minorEastAsia" w:cstheme="minorEastAsia"/>
                <w:i w:val="0"/>
                <w:color w:val="000000"/>
                <w:sz w:val="22"/>
                <w:szCs w:val="22"/>
                <w:u w:val="none"/>
              </w:rPr>
            </w:pPr>
            <w:r>
              <w:rPr>
                <w:rFonts w:hint="eastAsia" w:asciiTheme="minorEastAsia" w:hAnsiTheme="minorEastAsia" w:eastAsiaTheme="minorEastAsia" w:cstheme="minorEastAsia"/>
                <w:color w:val="000000"/>
                <w:szCs w:val="21"/>
                <w:lang w:val="en-US" w:eastAsia="zh-CN"/>
              </w:rPr>
              <w:t>#jfName</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rPr>
            </w:pPr>
            <w:r>
              <w:rPr>
                <w:rFonts w:hint="eastAsia" w:asciiTheme="minorEastAsia" w:hAnsiTheme="minorEastAsia" w:eastAsiaTheme="minorEastAsia" w:cstheme="minorEastAsia"/>
                <w:i w:val="0"/>
                <w:color w:val="000000"/>
                <w:kern w:val="0"/>
                <w:sz w:val="21"/>
                <w:szCs w:val="21"/>
                <w:u w:val="none"/>
                <w:lang w:val="en-US" w:eastAsia="zh-CN" w:bidi="ar"/>
              </w:rPr>
              <w:t>联系电话</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color w:val="000000"/>
                <w:szCs w:val="21"/>
                <w:lang w:val="en-US" w:eastAsia="zh-CN"/>
              </w:rPr>
              <w:t>#jfNum</w:t>
            </w:r>
          </w:p>
        </w:tc>
      </w:tr>
    </w:tbl>
    <w:p>
      <w:pPr>
        <w:spacing w:line="320" w:lineRule="exact"/>
        <w:ind w:firstLine="422" w:firstLineChars="200"/>
        <w:jc w:val="left"/>
        <w:rPr>
          <w:rFonts w:hint="eastAsia" w:asciiTheme="minorEastAsia" w:hAnsiTheme="minorEastAsia" w:eastAsiaTheme="minorEastAsia" w:cstheme="minorEastAsia"/>
          <w:b/>
          <w:lang w:val="en-US" w:eastAsia="zh-CN"/>
        </w:rPr>
      </w:pPr>
    </w:p>
    <w:p>
      <w:pPr>
        <w:spacing w:line="320" w:lineRule="exact"/>
        <w:ind w:firstLine="422" w:firstLineChars="200"/>
        <w:jc w:val="left"/>
        <w:rPr>
          <w:rFonts w:hint="eastAsia" w:asciiTheme="minorEastAsia" w:hAnsiTheme="minorEastAsia" w:eastAsiaTheme="minorEastAsia" w:cstheme="minorEastAsia"/>
          <w:b/>
          <w:lang w:val="en-US" w:eastAsia="zh-CN"/>
        </w:rPr>
      </w:pPr>
      <w:r>
        <w:rPr>
          <w:rFonts w:hint="eastAsia" w:asciiTheme="minorEastAsia" w:hAnsiTheme="minorEastAsia" w:eastAsiaTheme="minorEastAsia" w:cstheme="minorEastAsia"/>
          <w:b/>
          <w:lang w:val="en-US" w:eastAsia="zh-CN"/>
        </w:rPr>
        <w:t>受托方（乙方）：</w:t>
      </w:r>
      <w:r>
        <w:rPr>
          <w:rFonts w:hint="eastAsia" w:asciiTheme="minorEastAsia" w:hAnsiTheme="minorEastAsia" w:eastAsiaTheme="minorEastAsia" w:cstheme="minorEastAsia"/>
          <w:i w:val="0"/>
          <w:color w:val="000000"/>
          <w:sz w:val="21"/>
          <w:szCs w:val="21"/>
          <w:u w:val="none"/>
          <w:lang w:val="en-US" w:eastAsia="zh-CN"/>
        </w:rPr>
        <w:t>好智（天津）企业管理咨询有限责任公司</w:t>
      </w:r>
    </w:p>
    <w:tbl>
      <w:tblPr>
        <w:tblStyle w:val="6"/>
        <w:tblW w:w="9000" w:type="dxa"/>
        <w:tblInd w:w="384" w:type="dxa"/>
        <w:shd w:val="clear" w:color="auto" w:fill="auto"/>
        <w:tblLayout w:type="fixed"/>
        <w:tblCellMar>
          <w:top w:w="0" w:type="dxa"/>
          <w:left w:w="0" w:type="dxa"/>
          <w:bottom w:w="0" w:type="dxa"/>
          <w:right w:w="0" w:type="dxa"/>
        </w:tblCellMar>
      </w:tblPr>
      <w:tblGrid>
        <w:gridCol w:w="1440"/>
        <w:gridCol w:w="3240"/>
        <w:gridCol w:w="1080"/>
        <w:gridCol w:w="3240"/>
      </w:tblGrid>
      <w:tr>
        <w:tblPrEx>
          <w:shd w:val="clear" w:color="auto" w:fill="auto"/>
          <w:tblCellMar>
            <w:top w:w="0" w:type="dxa"/>
            <w:left w:w="0" w:type="dxa"/>
            <w:bottom w:w="0" w:type="dxa"/>
            <w:right w:w="0" w:type="dxa"/>
          </w:tblCellMar>
        </w:tblPrEx>
        <w:trPr>
          <w:trHeight w:val="27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注册地址</w:t>
            </w:r>
          </w:p>
        </w:tc>
        <w:tc>
          <w:tcPr>
            <w:tcW w:w="7560"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default" w:asciiTheme="minorEastAsia" w:hAnsiTheme="minorEastAsia" w:eastAsiaTheme="minorEastAsia" w:cstheme="minorEastAsia"/>
                <w:i w:val="0"/>
                <w:color w:val="000000"/>
                <w:sz w:val="21"/>
                <w:szCs w:val="21"/>
                <w:u w:val="none"/>
                <w:lang w:val="en-US" w:eastAsia="zh-CN"/>
              </w:rPr>
            </w:pPr>
            <w:r>
              <w:rPr>
                <w:rFonts w:hint="eastAsia"/>
                <w:sz w:val="21"/>
                <w:szCs w:val="21"/>
                <w:lang w:val="en-US" w:eastAsia="zh-CN"/>
              </w:rPr>
              <w:t>天津市滨海高新区华苑产业区华天道6号海泰大厦5F</w:t>
            </w:r>
          </w:p>
        </w:tc>
      </w:tr>
      <w:tr>
        <w:tblPrEx>
          <w:tblCellMar>
            <w:top w:w="0" w:type="dxa"/>
            <w:left w:w="0" w:type="dxa"/>
            <w:bottom w:w="0" w:type="dxa"/>
            <w:right w:w="0" w:type="dxa"/>
          </w:tblCellMar>
        </w:tblPrEx>
        <w:trPr>
          <w:trHeight w:val="285"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客服电话</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both"/>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i w:val="0"/>
                <w:color w:val="000000"/>
                <w:sz w:val="21"/>
                <w:szCs w:val="21"/>
                <w:u w:val="none"/>
                <w:lang w:val="en-US" w:eastAsia="zh-CN"/>
              </w:rPr>
              <w:t>022-59267955</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客服Email</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both"/>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i w:val="0"/>
                <w:color w:val="000000"/>
                <w:sz w:val="21"/>
                <w:szCs w:val="21"/>
                <w:u w:val="none"/>
                <w:lang w:val="en-US" w:eastAsia="zh-CN"/>
              </w:rPr>
              <w:t>haozhizixun@163.com</w:t>
            </w:r>
          </w:p>
        </w:tc>
      </w:tr>
      <w:tr>
        <w:tblPrEx>
          <w:tblCellMar>
            <w:top w:w="0" w:type="dxa"/>
            <w:left w:w="0" w:type="dxa"/>
            <w:bottom w:w="0" w:type="dxa"/>
            <w:right w:w="0" w:type="dxa"/>
          </w:tblCellMar>
        </w:tblPrEx>
        <w:trPr>
          <w:trHeight w:val="27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i w:val="0"/>
                <w:color w:val="000000"/>
                <w:sz w:val="21"/>
                <w:szCs w:val="21"/>
                <w:u w:val="none"/>
                <w:lang w:val="en-US" w:eastAsia="zh-CN"/>
              </w:rPr>
              <w:t>顾问姓名</w:t>
            </w:r>
          </w:p>
        </w:tc>
        <w:tc>
          <w:tcPr>
            <w:tcW w:w="32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default" w:asciiTheme="minorEastAsia" w:hAnsiTheme="minorEastAsia" w:eastAsiaTheme="minorEastAsia" w:cstheme="minorEastAsia"/>
                <w:i w:val="0"/>
                <w:color w:val="000000"/>
                <w:sz w:val="22"/>
                <w:szCs w:val="22"/>
                <w:u w:val="none"/>
                <w:lang w:val="en-US" w:eastAsia="zh-CN"/>
              </w:rPr>
            </w:pPr>
            <w:r>
              <w:rPr>
                <w:rFonts w:hint="eastAsia" w:asciiTheme="minorEastAsia" w:hAnsiTheme="minorEastAsia" w:eastAsiaTheme="minorEastAsia" w:cstheme="minorEastAsia"/>
                <w:color w:val="000000"/>
                <w:sz w:val="22"/>
                <w:lang w:val="en-US" w:eastAsia="zh-CN"/>
              </w:rPr>
              <w:t>#gwName</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联系电话</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color w:val="000000"/>
                <w:szCs w:val="21"/>
                <w:lang w:val="en-US" w:eastAsia="zh-CN"/>
              </w:rPr>
              <w:t>#gwNum</w:t>
            </w:r>
          </w:p>
        </w:tc>
      </w:tr>
    </w:tbl>
    <w:p>
      <w:pPr>
        <w:keepNext w:val="0"/>
        <w:keepLines w:val="0"/>
        <w:pageBreakBefore w:val="0"/>
        <w:kinsoku/>
        <w:wordWrap/>
        <w:overflowPunct/>
        <w:topLinePunct w:val="0"/>
        <w:autoSpaceDE/>
        <w:autoSpaceDN/>
        <w:bidi w:val="0"/>
        <w:adjustRightInd/>
        <w:spacing w:line="360" w:lineRule="auto"/>
        <w:ind w:firstLine="840" w:firstLineChars="4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兹有甲方委托乙方提供商标</w:t>
      </w:r>
      <w:r>
        <w:rPr>
          <w:rFonts w:hint="eastAsia" w:asciiTheme="minorEastAsia" w:hAnsiTheme="minorEastAsia" w:eastAsiaTheme="minorEastAsia" w:cstheme="minorEastAsia"/>
          <w:lang w:val="en-US" w:eastAsia="zh-CN"/>
        </w:rPr>
        <w:t>注册（集体商标、证明商标、地理标识、肖像商标等不适用网上申报的商标注册业务不适合本协议）</w:t>
      </w:r>
      <w:r>
        <w:rPr>
          <w:rFonts w:hint="eastAsia" w:asciiTheme="minorEastAsia" w:hAnsiTheme="minorEastAsia" w:eastAsiaTheme="minorEastAsia" w:cstheme="minorEastAsia"/>
        </w:rPr>
        <w:t>代理服务，经双方协商一致，特订立下列约定共同遵守</w:t>
      </w:r>
      <w:r>
        <w:rPr>
          <w:rFonts w:hint="eastAsia" w:asciiTheme="minorEastAsia" w:hAnsiTheme="minorEastAsia" w:eastAsiaTheme="minorEastAsia" w:cstheme="minorEastAsia"/>
          <w:lang w:eastAsia="zh-CN"/>
        </w:rPr>
        <w:t>：</w:t>
      </w:r>
    </w:p>
    <w:p>
      <w:pPr>
        <w:keepNext w:val="0"/>
        <w:keepLines w:val="0"/>
        <w:pageBreakBefore w:val="0"/>
        <w:numPr>
          <w:ilvl w:val="0"/>
          <w:numId w:val="1"/>
        </w:numPr>
        <w:kinsoku/>
        <w:wordWrap/>
        <w:overflowPunct/>
        <w:topLinePunct w:val="0"/>
        <w:autoSpaceDE/>
        <w:autoSpaceDN/>
        <w:bidi w:val="0"/>
        <w:adjustRightInd/>
        <w:spacing w:line="360" w:lineRule="auto"/>
        <w:ind w:left="420" w:leftChars="0" w:firstLine="0" w:firstLineChars="0"/>
        <w:jc w:val="left"/>
        <w:rPr>
          <w:rFonts w:hint="eastAsia" w:asciiTheme="minorEastAsia" w:hAnsiTheme="minorEastAsia" w:eastAsiaTheme="minorEastAsia" w:cstheme="minorEastAsia"/>
          <w:u w:val="single"/>
        </w:rPr>
      </w:pPr>
      <w:r>
        <w:rPr>
          <w:rFonts w:hint="eastAsia" w:asciiTheme="minorEastAsia" w:hAnsiTheme="minorEastAsia" w:eastAsiaTheme="minorEastAsia" w:cstheme="minorEastAsia"/>
        </w:rPr>
        <w:t>甲方委托乙方代理下列服务事项：</w:t>
      </w:r>
      <w:r>
        <w:rPr>
          <w:rFonts w:hint="eastAsia" w:asciiTheme="minorEastAsia" w:hAnsiTheme="minorEastAsia" w:eastAsiaTheme="minorEastAsia" w:cstheme="minorEastAsia"/>
          <w:u w:val="single"/>
        </w:rPr>
        <w:t xml:space="preserve">    </w:t>
      </w:r>
      <w:r>
        <w:rPr>
          <w:rFonts w:hint="eastAsia" w:asciiTheme="minorEastAsia" w:hAnsiTheme="minorEastAsia" w:eastAsiaTheme="minorEastAsia" w:cstheme="minorEastAsia"/>
          <w:u w:val="single"/>
          <w:lang w:val="en-US" w:eastAsia="zh-CN"/>
        </w:rPr>
        <w:t xml:space="preserve">国内 </w:t>
      </w:r>
      <w:r>
        <w:rPr>
          <w:rFonts w:hint="eastAsia" w:asciiTheme="minorEastAsia" w:hAnsiTheme="minorEastAsia" w:eastAsiaTheme="minorEastAsia" w:cstheme="minorEastAsia"/>
          <w:u w:val="single"/>
        </w:rPr>
        <w:t xml:space="preserve"> </w:t>
      </w:r>
      <w:r>
        <w:rPr>
          <w:rFonts w:hint="eastAsia" w:asciiTheme="minorEastAsia" w:hAnsiTheme="minorEastAsia" w:eastAsiaTheme="minorEastAsia" w:cstheme="minorEastAsia"/>
          <w:color w:val="auto"/>
          <w:highlight w:val="none"/>
          <w:u w:val="single"/>
          <w:lang w:val="en-US" w:eastAsia="zh-CN"/>
        </w:rPr>
        <w:t xml:space="preserve">#Name </w:t>
      </w:r>
      <w:r>
        <w:rPr>
          <w:rFonts w:hint="eastAsia" w:asciiTheme="minorEastAsia" w:hAnsiTheme="minorEastAsia" w:eastAsiaTheme="minorEastAsia" w:cstheme="minorEastAsia"/>
          <w:u w:val="single"/>
        </w:rPr>
        <w:t xml:space="preserve">  </w:t>
      </w:r>
      <w:r>
        <w:rPr>
          <w:rFonts w:hint="eastAsia" w:asciiTheme="minorEastAsia" w:hAnsiTheme="minorEastAsia" w:eastAsiaTheme="minorEastAsia" w:cstheme="minorEastAsia"/>
          <w:u w:val="none"/>
        </w:rPr>
        <w:t xml:space="preserve"> </w:t>
      </w:r>
      <w:r>
        <w:rPr>
          <w:rFonts w:hint="eastAsia" w:asciiTheme="minorEastAsia" w:hAnsiTheme="minorEastAsia" w:eastAsiaTheme="minorEastAsia" w:cstheme="minorEastAsia"/>
          <w:u w:val="none"/>
          <w:lang w:eastAsia="zh-CN"/>
        </w:rPr>
        <w:t>，</w:t>
      </w:r>
      <w:r>
        <w:rPr>
          <w:rFonts w:hint="eastAsia" w:asciiTheme="minorEastAsia" w:hAnsiTheme="minorEastAsia" w:eastAsiaTheme="minorEastAsia" w:cstheme="minorEastAsia"/>
          <w:u w:val="none"/>
          <w:lang w:val="en-US" w:eastAsia="zh-CN"/>
        </w:rPr>
        <w:t>费用如下：</w:t>
      </w:r>
    </w:p>
    <w:tbl>
      <w:tblPr>
        <w:tblStyle w:val="6"/>
        <w:tblW w:w="8835" w:type="dxa"/>
        <w:tblInd w:w="501" w:type="dxa"/>
        <w:shd w:val="clear" w:color="auto" w:fill="auto"/>
        <w:tblLayout w:type="fixed"/>
        <w:tblCellMar>
          <w:top w:w="0" w:type="dxa"/>
          <w:left w:w="0" w:type="dxa"/>
          <w:bottom w:w="0" w:type="dxa"/>
          <w:right w:w="0" w:type="dxa"/>
        </w:tblCellMar>
      </w:tblPr>
      <w:tblGrid>
        <w:gridCol w:w="3835"/>
        <w:gridCol w:w="1085"/>
        <w:gridCol w:w="1275"/>
        <w:gridCol w:w="1185"/>
        <w:gridCol w:w="1455"/>
      </w:tblGrid>
      <w:tr>
        <w:tblPrEx>
          <w:shd w:val="clear" w:color="auto" w:fill="auto"/>
          <w:tblCellMar>
            <w:top w:w="0" w:type="dxa"/>
            <w:left w:w="0" w:type="dxa"/>
            <w:bottom w:w="0" w:type="dxa"/>
            <w:right w:w="0" w:type="dxa"/>
          </w:tblCellMar>
        </w:tblPrEx>
        <w:trPr>
          <w:trHeight w:val="285" w:hRule="atLeast"/>
        </w:trPr>
        <w:tc>
          <w:tcPr>
            <w:tcW w:w="38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default" w:ascii="宋体" w:hAnsi="宋体" w:eastAsia="宋体" w:cs="宋体"/>
                <w:b/>
                <w:i w:val="0"/>
                <w:color w:val="000000"/>
                <w:sz w:val="18"/>
                <w:szCs w:val="18"/>
                <w:u w:val="none"/>
                <w:lang w:val="en-US"/>
              </w:rPr>
            </w:pPr>
            <w:r>
              <w:rPr>
                <w:rFonts w:hint="eastAsia" w:ascii="宋体" w:hAnsi="宋体" w:cs="宋体"/>
                <w:b/>
                <w:i w:val="0"/>
                <w:color w:val="000000"/>
                <w:kern w:val="0"/>
                <w:sz w:val="18"/>
                <w:szCs w:val="18"/>
                <w:u w:val="none"/>
                <w:lang w:val="en-US" w:eastAsia="zh-CN" w:bidi="ar"/>
              </w:rPr>
              <w:t>商标名称</w:t>
            </w:r>
          </w:p>
        </w:tc>
        <w:tc>
          <w:tcPr>
            <w:tcW w:w="10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default" w:ascii="宋体" w:hAnsi="宋体" w:eastAsia="宋体" w:cs="宋体"/>
                <w:b/>
                <w:i w:val="0"/>
                <w:color w:val="000000"/>
                <w:sz w:val="18"/>
                <w:szCs w:val="18"/>
                <w:u w:val="none"/>
                <w:lang w:val="en-US" w:eastAsia="zh-CN"/>
              </w:rPr>
            </w:pPr>
            <w:r>
              <w:rPr>
                <w:rFonts w:hint="eastAsia" w:ascii="宋体" w:hAnsi="宋体" w:cs="宋体"/>
                <w:b/>
                <w:i w:val="0"/>
                <w:color w:val="000000"/>
                <w:sz w:val="18"/>
                <w:szCs w:val="18"/>
                <w:u w:val="none"/>
                <w:lang w:val="en-US" w:eastAsia="zh-CN"/>
              </w:rPr>
              <w:t>注册类别</w:t>
            </w:r>
          </w:p>
        </w:tc>
        <w:tc>
          <w:tcPr>
            <w:tcW w:w="12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代理费</w:t>
            </w:r>
          </w:p>
        </w:tc>
        <w:tc>
          <w:tcPr>
            <w:tcW w:w="11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官费</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总计金额</w:t>
            </w:r>
          </w:p>
        </w:tc>
      </w:tr>
      <w:tr>
        <w:tblPrEx>
          <w:tblCellMar>
            <w:top w:w="0" w:type="dxa"/>
            <w:left w:w="0" w:type="dxa"/>
            <w:bottom w:w="0" w:type="dxa"/>
            <w:right w:w="0" w:type="dxa"/>
          </w:tblCellMar>
        </w:tblPrEx>
        <w:trPr>
          <w:trHeight w:val="285" w:hRule="atLeast"/>
        </w:trPr>
        <w:tc>
          <w:tcPr>
            <w:tcW w:w="38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8"/>
                <w:szCs w:val="18"/>
                <w:u w:val="none"/>
              </w:rPr>
            </w:pPr>
            <w:r>
              <w:rPr>
                <w:rFonts w:hint="eastAsia" w:ascii="宋体" w:hAnsi="宋体" w:cs="宋体"/>
                <w:color w:val="000000"/>
                <w:sz w:val="18"/>
                <w:szCs w:val="18"/>
                <w:lang w:val="en-US" w:eastAsia="zh-CN"/>
              </w:rPr>
              <w:t>#sbName</w:t>
            </w:r>
          </w:p>
        </w:tc>
        <w:tc>
          <w:tcPr>
            <w:tcW w:w="10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8"/>
                <w:szCs w:val="18"/>
                <w:u w:val="none"/>
              </w:rPr>
            </w:pPr>
            <w:r>
              <w:rPr>
                <w:rFonts w:hint="eastAsia" w:ascii="宋体" w:hAnsi="宋体" w:cs="宋体"/>
                <w:color w:val="000000"/>
                <w:sz w:val="18"/>
                <w:szCs w:val="18"/>
                <w:lang w:val="en-US" w:eastAsia="zh-CN"/>
              </w:rPr>
              <w:t>#sb1</w:t>
            </w:r>
          </w:p>
        </w:tc>
        <w:tc>
          <w:tcPr>
            <w:tcW w:w="12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8"/>
                <w:szCs w:val="18"/>
                <w:u w:val="none"/>
              </w:rPr>
            </w:pPr>
            <w:r>
              <w:rPr>
                <w:rFonts w:hint="eastAsia" w:ascii="宋体" w:hAnsi="宋体" w:cs="宋体"/>
                <w:i w:val="0"/>
                <w:color w:val="000000"/>
                <w:kern w:val="0"/>
                <w:sz w:val="18"/>
                <w:szCs w:val="18"/>
                <w:u w:val="none"/>
                <w:lang w:val="en-US" w:eastAsia="zh-CN" w:bidi="ar"/>
              </w:rPr>
              <w:t xml:space="preserve">  </w:t>
            </w:r>
            <w:r>
              <w:rPr>
                <w:rFonts w:hint="eastAsia" w:ascii="宋体" w:hAnsi="宋体" w:cs="宋体"/>
                <w:color w:val="000000"/>
                <w:kern w:val="0"/>
                <w:sz w:val="18"/>
                <w:szCs w:val="18"/>
                <w:lang w:val="en-US" w:eastAsia="zh-CN"/>
              </w:rPr>
              <w:t>#dlPrice</w:t>
            </w:r>
            <w:r>
              <w:rPr>
                <w:rFonts w:hint="eastAsia" w:ascii="宋体" w:hAnsi="宋体" w:cs="宋体"/>
                <w:color w:val="000000"/>
                <w:kern w:val="0"/>
                <w:sz w:val="18"/>
                <w:szCs w:val="18"/>
              </w:rPr>
              <w:t>元</w:t>
            </w:r>
          </w:p>
        </w:tc>
        <w:tc>
          <w:tcPr>
            <w:tcW w:w="11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8"/>
                <w:szCs w:val="18"/>
                <w:u w:val="none"/>
              </w:rPr>
            </w:pPr>
            <w:r>
              <w:rPr>
                <w:rFonts w:hint="eastAsia" w:ascii="宋体" w:hAnsi="宋体" w:cs="宋体"/>
                <w:color w:val="000000"/>
                <w:kern w:val="0"/>
                <w:sz w:val="18"/>
                <w:szCs w:val="18"/>
                <w:lang w:val="en-US" w:eastAsia="zh-CN"/>
              </w:rPr>
              <w:t>#gfPrice</w:t>
            </w:r>
            <w:r>
              <w:rPr>
                <w:rFonts w:hint="eastAsia" w:ascii="宋体" w:hAnsi="宋体" w:cs="宋体"/>
                <w:color w:val="000000"/>
                <w:kern w:val="0"/>
                <w:sz w:val="18"/>
                <w:szCs w:val="18"/>
              </w:rPr>
              <w:t>元</w:t>
            </w:r>
          </w:p>
        </w:tc>
        <w:tc>
          <w:tcPr>
            <w:tcW w:w="14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w:t>
            </w:r>
            <w:r>
              <w:rPr>
                <w:rFonts w:hint="eastAsia" w:ascii="宋体" w:hAnsi="宋体" w:cs="宋体"/>
                <w:color w:val="000000"/>
                <w:kern w:val="0"/>
                <w:sz w:val="18"/>
                <w:szCs w:val="18"/>
                <w:lang w:val="en-US" w:eastAsia="zh-CN"/>
              </w:rPr>
              <w:t>#zjPrice</w:t>
            </w:r>
            <w:r>
              <w:rPr>
                <w:rFonts w:hint="eastAsia" w:ascii="宋体" w:hAnsi="宋体" w:eastAsia="宋体" w:cs="宋体"/>
                <w:i w:val="0"/>
                <w:color w:val="000000"/>
                <w:kern w:val="0"/>
                <w:sz w:val="18"/>
                <w:szCs w:val="18"/>
                <w:u w:val="none"/>
                <w:lang w:val="en-US" w:eastAsia="zh-CN" w:bidi="ar"/>
              </w:rPr>
              <w:t>元</w:t>
            </w:r>
          </w:p>
        </w:tc>
      </w:tr>
    </w:tbl>
    <w:p>
      <w:pPr>
        <w:keepNext w:val="0"/>
        <w:keepLines w:val="0"/>
        <w:pageBreakBefore w:val="0"/>
        <w:kinsoku/>
        <w:wordWrap/>
        <w:overflowPunct/>
        <w:topLinePunct w:val="0"/>
        <w:autoSpaceDE/>
        <w:autoSpaceDN/>
        <w:bidi w:val="0"/>
        <w:adjustRightInd/>
        <w:spacing w:line="360" w:lineRule="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（商标注册确认信息详见附件；商标官费包含10个申请小项，超项的费用为30元/项）</w:t>
      </w:r>
    </w:p>
    <w:p>
      <w:pPr>
        <w:keepNext w:val="0"/>
        <w:keepLines w:val="0"/>
        <w:pageBreakBefore w:val="0"/>
        <w:kinsoku/>
        <w:wordWrap/>
        <w:overflowPunct/>
        <w:topLinePunct w:val="0"/>
        <w:autoSpaceDE/>
        <w:autoSpaceDN/>
        <w:bidi w:val="0"/>
        <w:adjustRightInd/>
        <w:spacing w:line="360" w:lineRule="auto"/>
        <w:ind w:left="42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本协议签订之日</w:t>
      </w:r>
      <w:r>
        <w:rPr>
          <w:rFonts w:hint="eastAsia" w:asciiTheme="minorEastAsia" w:hAnsiTheme="minorEastAsia" w:eastAsiaTheme="minorEastAsia" w:cstheme="minorEastAsia"/>
          <w:lang w:val="en-US" w:eastAsia="zh-CN"/>
        </w:rPr>
        <w:t>起</w:t>
      </w:r>
      <w:r>
        <w:rPr>
          <w:rFonts w:hint="eastAsia" w:asciiTheme="minorEastAsia" w:hAnsiTheme="minorEastAsia" w:eastAsiaTheme="minorEastAsia" w:cstheme="minorEastAsia"/>
          <w:u w:val="single"/>
          <w:lang w:val="en-US" w:eastAsia="zh-CN"/>
        </w:rPr>
        <w:t>3</w:t>
      </w:r>
      <w:r>
        <w:rPr>
          <w:rFonts w:hint="eastAsia" w:asciiTheme="minorEastAsia" w:hAnsiTheme="minorEastAsia" w:eastAsiaTheme="minorEastAsia" w:cstheme="minorEastAsia"/>
          <w:lang w:val="en-US" w:eastAsia="zh-CN"/>
        </w:rPr>
        <w:t>日内</w:t>
      </w:r>
      <w:r>
        <w:rPr>
          <w:rFonts w:hint="eastAsia" w:asciiTheme="minorEastAsia" w:hAnsiTheme="minorEastAsia" w:eastAsiaTheme="minorEastAsia" w:cstheme="minorEastAsia"/>
        </w:rPr>
        <w:t>甲方向乙方</w:t>
      </w:r>
      <w:r>
        <w:rPr>
          <w:rFonts w:hint="eastAsia" w:asciiTheme="minorEastAsia" w:hAnsiTheme="minorEastAsia" w:eastAsiaTheme="minorEastAsia" w:cstheme="minorEastAsia"/>
          <w:lang w:val="en-US" w:eastAsia="zh-CN"/>
        </w:rPr>
        <w:t>指定账户</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以本协议所提供的账号或乙方微信二维码为准，其他付款途径导致的风险乙方不承担）一次性</w:t>
      </w:r>
      <w:r>
        <w:rPr>
          <w:rFonts w:hint="eastAsia" w:asciiTheme="minorEastAsia" w:hAnsiTheme="minorEastAsia" w:eastAsiaTheme="minorEastAsia" w:cstheme="minorEastAsia"/>
        </w:rPr>
        <w:t>支付服务费及</w:t>
      </w:r>
      <w:r>
        <w:rPr>
          <w:rFonts w:hint="eastAsia" w:asciiTheme="minorEastAsia" w:hAnsiTheme="minorEastAsia" w:eastAsiaTheme="minorEastAsia" w:cstheme="minorEastAsia"/>
          <w:lang w:val="en-US" w:eastAsia="zh-CN"/>
        </w:rPr>
        <w:t>官费</w:t>
      </w:r>
      <w:r>
        <w:rPr>
          <w:rFonts w:hint="eastAsia" w:asciiTheme="minorEastAsia" w:hAnsiTheme="minorEastAsia" w:eastAsiaTheme="minorEastAsia" w:cstheme="minorEastAsia"/>
        </w:rPr>
        <w:t>合计人民币￥</w:t>
      </w:r>
      <w:r>
        <w:rPr>
          <w:rFonts w:hint="eastAsia" w:asciiTheme="minorEastAsia" w:hAnsiTheme="minorEastAsia" w:eastAsiaTheme="minorEastAsia" w:cstheme="minorEastAsia"/>
          <w:u w:val="single"/>
        </w:rPr>
        <w:t xml:space="preserve"> </w:t>
      </w:r>
      <w:r>
        <w:rPr>
          <w:rFonts w:hint="eastAsia" w:asciiTheme="minorEastAsia" w:hAnsiTheme="minorEastAsia" w:eastAsiaTheme="minorEastAsia" w:cstheme="minorEastAsia"/>
          <w:color w:val="auto"/>
          <w:u w:val="single"/>
        </w:rPr>
        <w:t xml:space="preserve">  </w:t>
      </w:r>
      <w:r>
        <w:rPr>
          <w:rFonts w:hint="eastAsia" w:asciiTheme="minorEastAsia" w:hAnsiTheme="minorEastAsia" w:eastAsiaTheme="minorEastAsia" w:cstheme="minorEastAsia"/>
          <w:u w:val="single"/>
          <w:lang w:val="en-US" w:eastAsia="zh-CN"/>
        </w:rPr>
        <w:t>#zjPrice</w:t>
      </w:r>
      <w:r>
        <w:rPr>
          <w:rFonts w:hint="eastAsia" w:asciiTheme="minorEastAsia" w:hAnsiTheme="minorEastAsia" w:eastAsiaTheme="minorEastAsia" w:cstheme="minorEastAsia"/>
          <w:color w:val="auto"/>
          <w:u w:val="single"/>
          <w:lang w:val="en-US" w:eastAsia="zh-CN"/>
        </w:rPr>
        <w:t xml:space="preserve"> </w:t>
      </w:r>
      <w:r>
        <w:rPr>
          <w:rFonts w:hint="eastAsia" w:asciiTheme="minorEastAsia" w:hAnsiTheme="minorEastAsia" w:eastAsiaTheme="minorEastAsia" w:cstheme="minorEastAsia"/>
          <w:color w:val="auto"/>
          <w:u w:val="single"/>
        </w:rPr>
        <w:t xml:space="preserve"> </w:t>
      </w:r>
      <w:r>
        <w:rPr>
          <w:rFonts w:hint="eastAsia" w:asciiTheme="minorEastAsia" w:hAnsiTheme="minorEastAsia" w:eastAsiaTheme="minorEastAsia" w:cstheme="minorEastAsia"/>
          <w:u w:val="single"/>
        </w:rPr>
        <w:t xml:space="preserve"> </w:t>
      </w:r>
      <w:r>
        <w:rPr>
          <w:rFonts w:hint="eastAsia" w:asciiTheme="minorEastAsia" w:hAnsiTheme="minorEastAsia" w:eastAsiaTheme="minorEastAsia" w:cstheme="minorEastAsia"/>
        </w:rPr>
        <w:t>元，大写</w:t>
      </w:r>
      <w:r>
        <w:rPr>
          <w:rFonts w:hint="eastAsia" w:asciiTheme="minorEastAsia" w:hAnsiTheme="minorEastAsia" w:eastAsiaTheme="minorEastAsia" w:cstheme="minorEastAsia"/>
          <w:lang w:val="en-US" w:eastAsia="zh-CN"/>
        </w:rPr>
        <w:t>人民币</w:t>
      </w:r>
      <w:r>
        <w:rPr>
          <w:rFonts w:hint="eastAsia" w:asciiTheme="minorEastAsia" w:hAnsiTheme="minorEastAsia" w:eastAsiaTheme="minorEastAsia" w:cstheme="minorEastAsia"/>
          <w:color w:val="auto"/>
          <w:u w:val="single"/>
        </w:rPr>
        <w:t xml:space="preserve">    </w:t>
      </w:r>
      <w:r>
        <w:rPr>
          <w:rFonts w:hint="eastAsia" w:asciiTheme="minorEastAsia" w:hAnsiTheme="minorEastAsia" w:eastAsiaTheme="minorEastAsia" w:cstheme="minorEastAsia"/>
          <w:u w:val="single"/>
          <w:lang w:val="en-US" w:eastAsia="zh-CN"/>
        </w:rPr>
        <w:t xml:space="preserve">#dxZjPrice   </w:t>
      </w:r>
      <w:r>
        <w:rPr>
          <w:rFonts w:hint="eastAsia" w:asciiTheme="minorEastAsia" w:hAnsiTheme="minorEastAsia" w:eastAsiaTheme="minorEastAsia" w:cstheme="minorEastAsia"/>
        </w:rPr>
        <w:t>整</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乙方收到上述款项后启动服务。</w:t>
      </w:r>
      <w:r>
        <w:rPr>
          <w:rFonts w:hint="eastAsia" w:asciiTheme="minorEastAsia" w:hAnsiTheme="minorEastAsia" w:eastAsiaTheme="minorEastAsia" w:cstheme="minorEastAsia"/>
          <w:sz w:val="21"/>
          <w:szCs w:val="21"/>
          <w:lang w:val="en-US" w:eastAsia="zh-CN"/>
        </w:rPr>
        <w:t>因甲方付款、资料提交等延误导致的责任由甲方承担。</w:t>
      </w:r>
    </w:p>
    <w:p>
      <w:pPr>
        <w:ind w:left="420" w:leftChars="200" w:firstLine="0" w:firstLineChars="0"/>
        <w:rPr>
          <w:rFonts w:hint="eastAsia" w:asciiTheme="minorEastAsia" w:hAnsiTheme="minorEastAsia" w:eastAsiaTheme="minorEastAsia" w:cstheme="minorEastAsia"/>
          <w:b/>
          <w:lang w:val="en-US" w:eastAsia="zh-CN"/>
        </w:rPr>
      </w:pPr>
      <w:r>
        <w:rPr>
          <w:rFonts w:hint="eastAsia" w:asciiTheme="minorEastAsia" w:hAnsiTheme="minorEastAsia" w:eastAsiaTheme="minorEastAsia" w:cstheme="minorEastAsia"/>
          <w:b/>
        </w:rPr>
        <w:t>收款单位：</w:t>
      </w:r>
      <w:r>
        <w:rPr>
          <w:rFonts w:hint="eastAsia" w:asciiTheme="minorEastAsia" w:hAnsiTheme="minorEastAsia" w:eastAsiaTheme="minorEastAsia" w:cstheme="minorEastAsia"/>
          <w:b/>
          <w:u w:val="single"/>
          <w:lang w:val="en-US" w:eastAsia="zh-CN"/>
        </w:rPr>
        <w:t xml:space="preserve">  </w:t>
      </w:r>
      <w:r>
        <w:rPr>
          <w:rFonts w:hint="eastAsia" w:asciiTheme="minorEastAsia" w:hAnsiTheme="minorEastAsia" w:eastAsiaTheme="minorEastAsia" w:cstheme="minorEastAsia"/>
          <w:i w:val="0"/>
          <w:color w:val="000000"/>
          <w:sz w:val="21"/>
          <w:szCs w:val="21"/>
          <w:u w:val="single"/>
          <w:lang w:val="en-US" w:eastAsia="zh-CN"/>
        </w:rPr>
        <w:t>好智（天津）企业管理咨询有限责任公司</w:t>
      </w:r>
      <w:r>
        <w:rPr>
          <w:rFonts w:hint="eastAsia" w:asciiTheme="minorEastAsia" w:hAnsiTheme="minorEastAsia" w:eastAsiaTheme="minorEastAsia" w:cstheme="minorEastAsia"/>
          <w:b/>
          <w:u w:val="single"/>
          <w:lang w:val="en-US" w:eastAsia="zh-CN"/>
        </w:rPr>
        <w:t xml:space="preserve">  </w:t>
      </w:r>
      <w:r>
        <w:rPr>
          <w:rFonts w:hint="eastAsia" w:asciiTheme="minorEastAsia" w:hAnsiTheme="minorEastAsia" w:eastAsiaTheme="minorEastAsia" w:cstheme="minorEastAsia"/>
          <w:b/>
          <w:lang w:val="en-US" w:eastAsia="zh-CN"/>
        </w:rPr>
        <w:t xml:space="preserve"> </w:t>
      </w:r>
    </w:p>
    <w:p>
      <w:pPr>
        <w:ind w:left="420" w:leftChars="200" w:firstLine="0" w:firstLineChars="0"/>
        <w:rPr>
          <w:rFonts w:hint="eastAsia" w:asciiTheme="minorEastAsia" w:hAnsiTheme="minorEastAsia" w:eastAsiaTheme="minorEastAsia" w:cstheme="minorEastAsia"/>
          <w:b/>
          <w:lang w:val="en-US" w:eastAsia="zh-CN"/>
        </w:rPr>
      </w:pPr>
      <w:r>
        <w:rPr>
          <w:rFonts w:hint="eastAsia" w:asciiTheme="minorEastAsia" w:hAnsiTheme="minorEastAsia" w:eastAsiaTheme="minorEastAsia" w:cstheme="minorEastAsia"/>
          <w:b/>
        </w:rPr>
        <w:t>开</w:t>
      </w:r>
      <w:r>
        <w:rPr>
          <w:rFonts w:hint="eastAsia" w:asciiTheme="minorEastAsia" w:hAnsiTheme="minorEastAsia" w:eastAsiaTheme="minorEastAsia" w:cstheme="minorEastAsia"/>
          <w:b/>
          <w:lang w:val="en-US" w:eastAsia="zh-CN"/>
        </w:rPr>
        <w:t xml:space="preserve"> </w:t>
      </w:r>
      <w:r>
        <w:rPr>
          <w:rFonts w:hint="eastAsia" w:asciiTheme="minorEastAsia" w:hAnsiTheme="minorEastAsia" w:eastAsiaTheme="minorEastAsia" w:cstheme="minorEastAsia"/>
          <w:b/>
        </w:rPr>
        <w:t>户</w:t>
      </w:r>
      <w:r>
        <w:rPr>
          <w:rFonts w:hint="eastAsia" w:asciiTheme="minorEastAsia" w:hAnsiTheme="minorEastAsia" w:eastAsiaTheme="minorEastAsia" w:cstheme="minorEastAsia"/>
          <w:b/>
          <w:lang w:val="en-US" w:eastAsia="zh-CN"/>
        </w:rPr>
        <w:t xml:space="preserve"> </w:t>
      </w:r>
      <w:r>
        <w:rPr>
          <w:rFonts w:hint="eastAsia" w:asciiTheme="minorEastAsia" w:hAnsiTheme="minorEastAsia" w:eastAsiaTheme="minorEastAsia" w:cstheme="minorEastAsia"/>
          <w:b/>
        </w:rPr>
        <w:t>行：</w:t>
      </w:r>
      <w:r>
        <w:rPr>
          <w:rFonts w:hint="eastAsia" w:asciiTheme="minorEastAsia" w:hAnsiTheme="minorEastAsia" w:eastAsiaTheme="minorEastAsia" w:cstheme="minorEastAsia"/>
          <w:b/>
          <w:u w:val="single"/>
          <w:lang w:val="en-US" w:eastAsia="zh-CN"/>
        </w:rPr>
        <w:t xml:space="preserve">  </w:t>
      </w:r>
      <w:r>
        <w:rPr>
          <w:rFonts w:hint="eastAsia"/>
          <w:sz w:val="21"/>
          <w:szCs w:val="21"/>
          <w:u w:val="single"/>
          <w:lang w:val="en-US" w:eastAsia="zh-CN"/>
        </w:rPr>
        <w:t>中国工商银行股份有限公司天津新海支行</w:t>
      </w:r>
      <w:r>
        <w:rPr>
          <w:rFonts w:hint="eastAsia" w:asciiTheme="minorEastAsia" w:hAnsiTheme="minorEastAsia" w:eastAsiaTheme="minorEastAsia" w:cstheme="minorEastAsia"/>
          <w:b/>
          <w:u w:val="single"/>
          <w:lang w:val="en-US" w:eastAsia="zh-CN"/>
        </w:rPr>
        <w:t xml:space="preserve">  </w:t>
      </w:r>
      <w:r>
        <w:rPr>
          <w:rFonts w:hint="eastAsia" w:asciiTheme="minorEastAsia" w:hAnsiTheme="minorEastAsia" w:eastAsiaTheme="minorEastAsia" w:cstheme="minorEastAsia"/>
          <w:b/>
          <w:lang w:val="en-US" w:eastAsia="zh-CN"/>
        </w:rPr>
        <w:t xml:space="preserve">   </w:t>
      </w:r>
    </w:p>
    <w:p>
      <w:pPr>
        <w:ind w:left="420" w:leftChars="200" w:firstLine="0" w:firstLineChars="0"/>
        <w:rPr>
          <w:rFonts w:hint="default" w:asciiTheme="minorEastAsia" w:hAnsiTheme="minorEastAsia" w:eastAsiaTheme="minorEastAsia" w:cstheme="minorEastAsia"/>
          <w:lang w:val="en-US"/>
        </w:rPr>
      </w:pPr>
      <w:r>
        <w:rPr>
          <w:rFonts w:hint="eastAsia" w:asciiTheme="minorEastAsia" w:hAnsiTheme="minorEastAsia" w:eastAsiaTheme="minorEastAsia" w:cstheme="minorEastAsia"/>
          <w:b/>
          <w:lang w:val="en-US" w:eastAsia="zh-CN"/>
        </w:rPr>
        <w:t>对公</w:t>
      </w:r>
      <w:r>
        <w:rPr>
          <w:rFonts w:hint="eastAsia" w:asciiTheme="minorEastAsia" w:hAnsiTheme="minorEastAsia" w:eastAsiaTheme="minorEastAsia" w:cstheme="minorEastAsia"/>
          <w:b/>
        </w:rPr>
        <w:t>账号：</w:t>
      </w:r>
      <w:r>
        <w:rPr>
          <w:rFonts w:hint="eastAsia" w:asciiTheme="minorEastAsia" w:hAnsiTheme="minorEastAsia" w:eastAsiaTheme="minorEastAsia" w:cstheme="minorEastAsia"/>
          <w:b/>
          <w:u w:val="single"/>
          <w:lang w:val="en-US" w:eastAsia="zh-CN"/>
        </w:rPr>
        <w:t xml:space="preserve">  </w:t>
      </w:r>
      <w:r>
        <w:rPr>
          <w:rFonts w:hint="eastAsia"/>
          <w:sz w:val="21"/>
          <w:szCs w:val="21"/>
          <w:u w:val="single"/>
          <w:lang w:val="en-US" w:eastAsia="zh-CN"/>
        </w:rPr>
        <w:t xml:space="preserve">0302 0736 0910 0064 031                 </w:t>
      </w:r>
    </w:p>
    <w:p>
      <w:pPr>
        <w:keepNext w:val="0"/>
        <w:keepLines w:val="0"/>
        <w:pageBreakBefore w:val="0"/>
        <w:numPr>
          <w:ilvl w:val="0"/>
          <w:numId w:val="1"/>
        </w:numPr>
        <w:kinsoku/>
        <w:wordWrap/>
        <w:overflowPunct/>
        <w:topLinePunct w:val="0"/>
        <w:autoSpaceDE/>
        <w:autoSpaceDN/>
        <w:bidi w:val="0"/>
        <w:adjustRightInd/>
        <w:snapToGrid w:val="0"/>
        <w:spacing w:line="360" w:lineRule="auto"/>
        <w:ind w:left="1245" w:leftChars="0" w:hanging="825" w:firstLine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相关约定</w:t>
      </w:r>
    </w:p>
    <w:p>
      <w:pPr>
        <w:keepNext w:val="0"/>
        <w:keepLines w:val="0"/>
        <w:pageBreakBefore w:val="0"/>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乙</w:t>
      </w:r>
      <w:r>
        <w:rPr>
          <w:rFonts w:hint="eastAsia" w:asciiTheme="minorEastAsia" w:hAnsiTheme="minorEastAsia" w:eastAsiaTheme="minorEastAsia" w:cstheme="minorEastAsia"/>
          <w:sz w:val="21"/>
          <w:szCs w:val="21"/>
        </w:rPr>
        <w:t>方为甲方代理</w:t>
      </w:r>
      <w:r>
        <w:rPr>
          <w:rFonts w:hint="eastAsia" w:asciiTheme="minorEastAsia" w:hAnsiTheme="minorEastAsia" w:eastAsiaTheme="minorEastAsia" w:cstheme="minorEastAsia"/>
          <w:sz w:val="21"/>
          <w:szCs w:val="21"/>
          <w:lang w:val="en-US" w:eastAsia="zh-CN"/>
        </w:rPr>
        <w:t>商标</w:t>
      </w:r>
      <w:r>
        <w:rPr>
          <w:rFonts w:hint="eastAsia" w:asciiTheme="minorEastAsia" w:hAnsiTheme="minorEastAsia" w:eastAsiaTheme="minorEastAsia" w:cstheme="minorEastAsia"/>
          <w:sz w:val="21"/>
          <w:szCs w:val="21"/>
        </w:rPr>
        <w:t>事项提供专业建议</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撰写申请文件</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审核</w:t>
      </w:r>
      <w:r>
        <w:rPr>
          <w:rFonts w:hint="eastAsia" w:asciiTheme="minorEastAsia" w:hAnsiTheme="minorEastAsia" w:eastAsiaTheme="minorEastAsia" w:cstheme="minorEastAsia"/>
          <w:sz w:val="21"/>
          <w:szCs w:val="21"/>
        </w:rPr>
        <w:t>材料</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申请递交</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代收</w:t>
      </w:r>
      <w:r>
        <w:rPr>
          <w:rFonts w:hint="eastAsia" w:asciiTheme="minorEastAsia" w:hAnsiTheme="minorEastAsia" w:eastAsiaTheme="minorEastAsia" w:cstheme="minorEastAsia"/>
          <w:sz w:val="21"/>
          <w:szCs w:val="21"/>
          <w:lang w:val="en-US" w:eastAsia="zh-CN"/>
        </w:rPr>
        <w:t>法律</w:t>
      </w:r>
      <w:r>
        <w:rPr>
          <w:rFonts w:hint="eastAsia" w:asciiTheme="minorEastAsia" w:hAnsiTheme="minorEastAsia" w:eastAsiaTheme="minorEastAsia" w:cstheme="minorEastAsia"/>
          <w:sz w:val="21"/>
          <w:szCs w:val="21"/>
        </w:rPr>
        <w:t>文书等</w:t>
      </w:r>
      <w:r>
        <w:rPr>
          <w:rFonts w:hint="eastAsia" w:asciiTheme="minorEastAsia" w:hAnsiTheme="minorEastAsia" w:eastAsiaTheme="minorEastAsia" w:cstheme="minorEastAsia"/>
          <w:sz w:val="21"/>
          <w:szCs w:val="21"/>
          <w:lang w:eastAsia="zh-CN"/>
        </w:rPr>
        <w:t>。</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2、甲方对提供办理商标相关业务所需要的文件、证件、资料，做到真实、有效、准确、合法。</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3、乙方应在甲方申请材料齐备且完成费用支付之日起1-2个工作日内提交商标申请；如甲方无特殊要求，甲方同意文字商标申请均按照宋体提交；</w:t>
      </w:r>
      <w:r>
        <w:rPr>
          <w:rFonts w:hint="eastAsia" w:asciiTheme="minorEastAsia" w:hAnsiTheme="minorEastAsia" w:eastAsiaTheme="minorEastAsia" w:cstheme="minorEastAsia"/>
          <w:sz w:val="21"/>
          <w:szCs w:val="21"/>
        </w:rPr>
        <w:t>因甲方未在规定期限内提供材料或回复行政主管机关有期限的要求事项并造成不良后果的乙方不负责任</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收取费用不予退还。</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4、甲方应及时按要求提供申请材料、支付相关费用，</w:t>
      </w:r>
      <w:r>
        <w:rPr>
          <w:rFonts w:hint="eastAsia" w:asciiTheme="minorEastAsia" w:hAnsiTheme="minorEastAsia" w:eastAsiaTheme="minorEastAsia" w:cstheme="minorEastAsia"/>
          <w:sz w:val="21"/>
          <w:szCs w:val="21"/>
        </w:rPr>
        <w:t>甲方在</w:t>
      </w:r>
      <w:r>
        <w:rPr>
          <w:rFonts w:hint="eastAsia" w:asciiTheme="minorEastAsia" w:hAnsiTheme="minorEastAsia" w:eastAsiaTheme="minorEastAsia" w:cstheme="minorEastAsia"/>
          <w:sz w:val="21"/>
          <w:szCs w:val="21"/>
          <w:lang w:val="en-US" w:eastAsia="zh-CN"/>
        </w:rPr>
        <w:t>该协议及</w:t>
      </w:r>
      <w:r>
        <w:rPr>
          <w:rFonts w:hint="eastAsia" w:asciiTheme="minorEastAsia" w:hAnsiTheme="minorEastAsia" w:eastAsiaTheme="minorEastAsia" w:cstheme="minorEastAsia"/>
          <w:sz w:val="21"/>
          <w:szCs w:val="21"/>
        </w:rPr>
        <w:t>具体业务报送文件上的盖章视为甲方对报送文件所有内容的最终确认</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甲方应对</w:t>
      </w:r>
      <w:r>
        <w:rPr>
          <w:rFonts w:hint="eastAsia" w:asciiTheme="minorEastAsia" w:hAnsiTheme="minorEastAsia" w:eastAsiaTheme="minorEastAsia" w:cstheme="minorEastAsia"/>
          <w:sz w:val="21"/>
          <w:szCs w:val="21"/>
        </w:rPr>
        <w:t>行政主管机关有期限的要求事项</w:t>
      </w:r>
      <w:r>
        <w:rPr>
          <w:rFonts w:hint="eastAsia" w:asciiTheme="minorEastAsia" w:hAnsiTheme="minorEastAsia" w:eastAsiaTheme="minorEastAsia" w:cstheme="minorEastAsia"/>
          <w:sz w:val="21"/>
          <w:szCs w:val="21"/>
          <w:lang w:val="en-US" w:eastAsia="zh-CN"/>
        </w:rPr>
        <w:t>予以及时回复确认。</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5、因官方商标信息检索存在盲期及商标审查的不确定性等原因，如</w:t>
      </w:r>
      <w:r>
        <w:rPr>
          <w:rFonts w:hint="eastAsia" w:asciiTheme="minorEastAsia" w:hAnsiTheme="minorEastAsia" w:eastAsiaTheme="minorEastAsia" w:cstheme="minorEastAsia"/>
          <w:color w:val="auto"/>
          <w:sz w:val="21"/>
          <w:szCs w:val="21"/>
        </w:rPr>
        <w:t>本协议中代理的</w:t>
      </w:r>
      <w:r>
        <w:rPr>
          <w:rFonts w:hint="eastAsia" w:asciiTheme="minorEastAsia" w:hAnsiTheme="minorEastAsia" w:eastAsiaTheme="minorEastAsia" w:cstheme="minorEastAsia"/>
          <w:color w:val="auto"/>
          <w:sz w:val="21"/>
          <w:szCs w:val="21"/>
          <w:lang w:val="en-US" w:eastAsia="zh-CN"/>
        </w:rPr>
        <w:t>单</w:t>
      </w:r>
      <w:r>
        <w:rPr>
          <w:rFonts w:hint="eastAsia" w:asciiTheme="minorEastAsia" w:hAnsiTheme="minorEastAsia" w:eastAsiaTheme="minorEastAsia" w:cstheme="minorEastAsia"/>
          <w:color w:val="auto"/>
          <w:sz w:val="21"/>
          <w:szCs w:val="21"/>
        </w:rPr>
        <w:t>件商标（即一标一类）如未有任何商品最终通过审核，</w:t>
      </w:r>
      <w:r>
        <w:rPr>
          <w:rFonts w:hint="eastAsia" w:asciiTheme="minorEastAsia" w:hAnsiTheme="minorEastAsia" w:eastAsiaTheme="minorEastAsia" w:cstheme="minorEastAsia"/>
          <w:color w:val="auto"/>
          <w:sz w:val="21"/>
          <w:szCs w:val="21"/>
          <w:lang w:val="en-US" w:eastAsia="zh-CN"/>
        </w:rPr>
        <w:t>以无任何商品被核准注册的商标数量为准，乙方免服务费为甲方重新申请一次同等数量的的商标注册，商标注册的官费甲方承担。</w:t>
      </w:r>
    </w:p>
    <w:p>
      <w:pPr>
        <w:keepNext w:val="0"/>
        <w:keepLines w:val="0"/>
        <w:pageBreakBefore w:val="0"/>
        <w:tabs>
          <w:tab w:val="left" w:pos="621"/>
        </w:tabs>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、乙方服务期限至国家工商行政管理总局商标局或商标评审委员会</w:t>
      </w:r>
      <w:r>
        <w:rPr>
          <w:rFonts w:hint="eastAsia" w:asciiTheme="minorEastAsia" w:hAnsiTheme="minorEastAsia" w:eastAsiaTheme="minorEastAsia" w:cstheme="minorEastAsia"/>
          <w:color w:val="000000"/>
          <w:sz w:val="21"/>
          <w:szCs w:val="21"/>
        </w:rPr>
        <w:t>下达代理事项裁定文书之日止</w:t>
      </w:r>
      <w:r>
        <w:rPr>
          <w:rFonts w:hint="eastAsia" w:asciiTheme="minorEastAsia" w:hAnsiTheme="minorEastAsia" w:eastAsiaTheme="minorEastAsia" w:cstheme="minorEastAsia"/>
          <w:sz w:val="21"/>
          <w:szCs w:val="21"/>
        </w:rPr>
        <w:t>，如甲方需要乙方继续代理其他事项，双方另行签订委托合同，否则乙方不具有必然义务。</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rPr>
        <w:t>甲方若有变更，如企业变更、企业重组、联系人地址变更、电话变更等须及时通知乙方，办理相关变更手续</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否则由此产生的</w:t>
      </w:r>
      <w:r>
        <w:rPr>
          <w:rFonts w:hint="eastAsia" w:asciiTheme="minorEastAsia" w:hAnsiTheme="minorEastAsia" w:eastAsiaTheme="minorEastAsia" w:cstheme="minorEastAsia"/>
          <w:sz w:val="21"/>
          <w:szCs w:val="21"/>
          <w:lang w:val="en-US" w:eastAsia="zh-CN"/>
        </w:rPr>
        <w:t>责任</w:t>
      </w:r>
      <w:r>
        <w:rPr>
          <w:rFonts w:hint="eastAsia" w:asciiTheme="minorEastAsia" w:hAnsiTheme="minorEastAsia" w:eastAsiaTheme="minorEastAsia" w:cstheme="minorEastAsia"/>
          <w:sz w:val="21"/>
          <w:szCs w:val="21"/>
        </w:rPr>
        <w:t>由甲方承担。</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乙方所有通知都将以电子邮件形式发送至“甲方联系人”的Email，甲方变更联系人</w:t>
      </w:r>
      <w:r>
        <w:rPr>
          <w:rFonts w:hint="eastAsia" w:asciiTheme="minorEastAsia" w:hAnsiTheme="minorEastAsia" w:eastAsiaTheme="minorEastAsia" w:cstheme="minorEastAsia"/>
          <w:sz w:val="21"/>
          <w:szCs w:val="21"/>
          <w:lang w:val="en-US" w:eastAsia="zh-CN"/>
        </w:rPr>
        <w:t>及Email</w:t>
      </w:r>
      <w:r>
        <w:rPr>
          <w:rFonts w:hint="eastAsia" w:asciiTheme="minorEastAsia" w:hAnsiTheme="minorEastAsia" w:eastAsiaTheme="minorEastAsia" w:cstheme="minorEastAsia"/>
          <w:sz w:val="21"/>
          <w:szCs w:val="21"/>
        </w:rPr>
        <w:t>的应及时以书面或电子邮件的形式通知乙方，如</w:t>
      </w:r>
      <w:r>
        <w:rPr>
          <w:rFonts w:hint="eastAsia" w:asciiTheme="minorEastAsia" w:hAnsiTheme="minorEastAsia" w:eastAsiaTheme="minorEastAsia" w:cstheme="minorEastAsia"/>
          <w:sz w:val="21"/>
          <w:szCs w:val="21"/>
          <w:lang w:val="en-US" w:eastAsia="zh-CN"/>
        </w:rPr>
        <w:t>因甲方</w:t>
      </w:r>
      <w:r>
        <w:rPr>
          <w:rFonts w:hint="eastAsia" w:asciiTheme="minorEastAsia" w:hAnsiTheme="minorEastAsia" w:eastAsiaTheme="minorEastAsia" w:cstheme="minorEastAsia"/>
          <w:sz w:val="21"/>
          <w:szCs w:val="21"/>
        </w:rPr>
        <w:t>未及时通知造成损失的，乙方不承担责任。</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9、甲方如有需要乙方邮寄纸质文件的，乙方负责给甲方邮寄，邮寄费用为到付由甲方支付。</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第四条  合同签订方式</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1、本协议为电子合同，通过乙方平台以电子协议文本的方式签订。</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2、本协议的服务总价格是根据甲方确认提交的订单生成，甲方完全理解并认可本协议的所有条款，甲方点击确认且按协议付款后，乙方在2个工作日内做线上审核。</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3、乙方审核确认后本协议生效，无需甲方签字或盖章即对甲乙双方产生法律约束力。本协议可在好智平台下载，甲乙双方各执壹份，具有同等法律效力。</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4、甲方自行保管的所有与本协议有关的书面文件或电子信息与乙方网站保管的文件或信息内容不一致而导致争议时，均以乙方网站保管的文件或信息为准。</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u w:val="single"/>
          <w:lang w:val="en-US" w:eastAsia="zh-CN"/>
        </w:rPr>
        <w:drawing>
          <wp:anchor distT="0" distB="0" distL="114300" distR="114300" simplePos="0" relativeHeight="251658240" behindDoc="1" locked="0" layoutInCell="1" allowOverlap="1">
            <wp:simplePos x="0" y="0"/>
            <wp:positionH relativeFrom="column">
              <wp:posOffset>4600575</wp:posOffset>
            </wp:positionH>
            <wp:positionV relativeFrom="paragraph">
              <wp:posOffset>382270</wp:posOffset>
            </wp:positionV>
            <wp:extent cx="1252855" cy="1242695"/>
            <wp:effectExtent l="0" t="0" r="4445" b="14605"/>
            <wp:wrapNone/>
            <wp:docPr id="3" name="图片 3" descr="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章"/>
                    <pic:cNvPicPr>
                      <a:picLocks noChangeAspect="1"/>
                    </pic:cNvPicPr>
                  </pic:nvPicPr>
                  <pic:blipFill>
                    <a:blip r:embed="rId6"/>
                    <a:stretch>
                      <a:fillRect/>
                    </a:stretch>
                  </pic:blipFill>
                  <pic:spPr>
                    <a:xfrm>
                      <a:off x="0" y="0"/>
                      <a:ext cx="1252855" cy="1242695"/>
                    </a:xfrm>
                    <a:prstGeom prst="rect">
                      <a:avLst/>
                    </a:prstGeom>
                  </pic:spPr>
                </pic:pic>
              </a:graphicData>
            </a:graphic>
          </wp:anchor>
        </w:drawing>
      </w:r>
      <w:r>
        <w:rPr>
          <w:rFonts w:hint="eastAsia" w:asciiTheme="minorEastAsia" w:hAnsiTheme="minorEastAsia" w:eastAsiaTheme="minorEastAsia" w:cstheme="minorEastAsia"/>
          <w:lang w:val="en-US" w:eastAsia="zh-CN"/>
        </w:rPr>
        <w:t>5、如因履行本协议发生争议，双方应尽量协商解决；如协商不成，任何一方均可诉请乙方所在地的人民法院解决。</w:t>
      </w:r>
    </w:p>
    <w:p>
      <w:pPr>
        <w:keepNext w:val="0"/>
        <w:keepLines w:val="0"/>
        <w:pageBreakBefore w:val="0"/>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sz w:val="21"/>
          <w:szCs w:val="21"/>
          <w:lang w:val="en-US" w:eastAsia="zh-CN"/>
        </w:rPr>
      </w:pPr>
    </w:p>
    <w:p>
      <w:pPr>
        <w:keepNext w:val="0"/>
        <w:keepLines w:val="0"/>
        <w:pageBreakBefore w:val="0"/>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b w:val="0"/>
          <w:bCs/>
          <w:lang w:val="en-US" w:eastAsia="zh-CN"/>
        </w:rPr>
      </w:pPr>
      <w:r>
        <w:rPr>
          <w:rFonts w:hint="eastAsia" w:asciiTheme="minorEastAsia" w:hAnsiTheme="minorEastAsia" w:eastAsiaTheme="minorEastAsia" w:cstheme="minorEastAsia"/>
          <w:sz w:val="21"/>
          <w:szCs w:val="21"/>
          <w:lang w:val="en-US" w:eastAsia="zh-CN"/>
        </w:rPr>
        <w:t>甲方（签章）：                                   乙方（签章）：</w:t>
      </w:r>
      <w:r>
        <w:rPr>
          <w:rFonts w:hint="eastAsia" w:asciiTheme="minorEastAsia" w:hAnsiTheme="minorEastAsia" w:eastAsiaTheme="minorEastAsia" w:cstheme="minorEastAsia"/>
          <w:b w:val="0"/>
          <w:bCs/>
          <w:lang w:val="en-US" w:eastAsia="zh-CN"/>
        </w:rPr>
        <w:t>好智（天津）企业管理咨询</w:t>
      </w:r>
    </w:p>
    <w:p>
      <w:pPr>
        <w:keepNext w:val="0"/>
        <w:keepLines w:val="0"/>
        <w:pageBreakBefore w:val="0"/>
        <w:kinsoku/>
        <w:wordWrap/>
        <w:overflowPunct/>
        <w:topLinePunct w:val="0"/>
        <w:autoSpaceDE/>
        <w:autoSpaceDN/>
        <w:bidi w:val="0"/>
        <w:adjustRightInd/>
        <w:snapToGrid w:val="0"/>
        <w:spacing w:line="360" w:lineRule="auto"/>
        <w:ind w:left="0" w:leftChars="0" w:firstLine="6938" w:firstLineChars="3304"/>
        <w:textAlignment w:val="auto"/>
        <w:rPr>
          <w:rFonts w:hint="eastAsia" w:ascii="宋体" w:hAnsi="宋体"/>
          <w:lang w:val="en-US" w:eastAsia="zh-CN"/>
        </w:rPr>
      </w:pPr>
      <w:r>
        <w:rPr>
          <w:rFonts w:hint="eastAsia" w:asciiTheme="minorEastAsia" w:hAnsiTheme="minorEastAsia" w:eastAsiaTheme="minorEastAsia" w:cstheme="minorEastAsia"/>
          <w:b w:val="0"/>
          <w:bCs/>
          <w:lang w:val="en-US" w:eastAsia="zh-CN"/>
        </w:rPr>
        <w:t>有限责任公司</w:t>
      </w:r>
    </w:p>
    <w:p>
      <w:pPr>
        <w:widowControl/>
        <w:spacing w:beforeLines="50" w:line="260" w:lineRule="exact"/>
        <w:ind w:firstLine="420" w:firstLineChars="200"/>
        <w:rPr>
          <w:rFonts w:hint="default" w:ascii="宋体" w:hAnsi="宋体"/>
          <w:lang w:val="en-US" w:eastAsia="zh-CN"/>
        </w:rPr>
      </w:pPr>
      <w:r>
        <w:rPr>
          <w:rFonts w:hint="eastAsia" w:ascii="宋体" w:hAnsi="宋体"/>
          <w:lang w:val="en-US" w:eastAsia="zh-CN"/>
        </w:rPr>
        <w:t>授权代表：                                       授权代表：</w:t>
      </w: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default" w:ascii="宋体" w:hAnsi="宋体"/>
          <w:lang w:val="en-US" w:eastAsia="zh-CN"/>
        </w:rPr>
      </w:pPr>
      <w:r>
        <w:rPr>
          <w:rFonts w:hint="eastAsia" w:ascii="宋体" w:hAnsi="宋体"/>
          <w:lang w:val="en-US" w:eastAsia="zh-CN"/>
        </w:rPr>
        <w:t>签约日期：                                       签约日期：</w:t>
      </w:r>
      <w:r>
        <w:rPr>
          <w:rFonts w:hint="eastAsia" w:ascii="宋体" w:hAnsi="宋体"/>
          <w:lang w:val="en-US" w:eastAsia="zh-CN"/>
        </w:rPr>
        <w:tab/>
        <w:t>#stime</w:t>
      </w:r>
      <w:bookmarkStart w:id="0" w:name="_GoBack"/>
      <w:bookmarkEnd w:id="0"/>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ind w:firstLine="420" w:firstLineChars="200"/>
        <w:rPr>
          <w:rFonts w:hint="default" w:ascii="宋体" w:hAnsi="宋体"/>
          <w:lang w:val="en-US" w:eastAsia="zh-CN"/>
        </w:rPr>
      </w:pPr>
      <w:r>
        <w:rPr>
          <w:rFonts w:hint="eastAsia" w:ascii="宋体" w:hAnsi="宋体"/>
          <w:lang w:val="en-US" w:eastAsia="zh-CN"/>
        </w:rPr>
        <w:t>附件：</w:t>
      </w:r>
    </w:p>
    <w:p>
      <w:pPr>
        <w:widowControl/>
        <w:spacing w:beforeLines="50" w:line="260" w:lineRule="exact"/>
        <w:jc w:val="center"/>
        <w:rPr>
          <w:rFonts w:hint="eastAsia" w:ascii="宋体" w:hAnsi="宋体"/>
          <w:b/>
          <w:bCs/>
          <w:sz w:val="24"/>
          <w:szCs w:val="24"/>
          <w:lang w:val="en-US" w:eastAsia="zh-CN"/>
        </w:rPr>
      </w:pPr>
      <w:r>
        <w:rPr>
          <w:rFonts w:hint="eastAsia" w:ascii="宋体" w:hAnsi="宋体"/>
          <w:b/>
          <w:bCs/>
          <w:sz w:val="24"/>
          <w:szCs w:val="24"/>
          <w:lang w:val="en-US" w:eastAsia="zh-CN"/>
        </w:rPr>
        <w:t>商标注册明细确认单</w:t>
      </w:r>
    </w:p>
    <w:p>
      <w:pPr>
        <w:widowControl/>
        <w:spacing w:beforeLines="50" w:line="260" w:lineRule="exact"/>
        <w:ind w:firstLine="720" w:firstLineChars="300"/>
        <w:rPr>
          <w:rFonts w:hint="eastAsia" w:ascii="宋体" w:hAnsi="宋体"/>
          <w:b w:val="0"/>
          <w:bCs w:val="0"/>
          <w:sz w:val="24"/>
          <w:szCs w:val="24"/>
        </w:rPr>
      </w:pPr>
      <w:r>
        <w:rPr>
          <w:rFonts w:hint="eastAsia" w:ascii="宋体" w:hAnsi="宋体"/>
          <w:b w:val="0"/>
          <w:bCs w:val="0"/>
          <w:sz w:val="24"/>
          <w:szCs w:val="24"/>
          <w:lang w:val="en-US" w:eastAsia="zh-CN"/>
        </w:rPr>
        <w:t>甲方委托注册商标的</w:t>
      </w:r>
      <w:r>
        <w:rPr>
          <w:rFonts w:hint="eastAsia" w:ascii="宋体" w:hAnsi="宋体"/>
          <w:b w:val="0"/>
          <w:bCs w:val="0"/>
          <w:sz w:val="24"/>
          <w:szCs w:val="24"/>
        </w:rPr>
        <w:t>商品和服务项目类别如下：</w:t>
      </w:r>
    </w:p>
    <w:tbl>
      <w:tblPr>
        <w:tblStyle w:val="6"/>
        <w:tblW w:w="8623" w:type="dxa"/>
        <w:jc w:val="center"/>
        <w:tblLayout w:type="fixed"/>
        <w:tblCellMar>
          <w:top w:w="0" w:type="dxa"/>
          <w:left w:w="108" w:type="dxa"/>
          <w:bottom w:w="0" w:type="dxa"/>
          <w:right w:w="108" w:type="dxa"/>
        </w:tblCellMar>
      </w:tblPr>
      <w:tblGrid>
        <w:gridCol w:w="748"/>
        <w:gridCol w:w="1184"/>
        <w:gridCol w:w="3777"/>
        <w:gridCol w:w="2914"/>
      </w:tblGrid>
      <w:tr>
        <w:tblPrEx>
          <w:tblCellMar>
            <w:top w:w="0" w:type="dxa"/>
            <w:left w:w="108" w:type="dxa"/>
            <w:bottom w:w="0" w:type="dxa"/>
            <w:right w:w="108" w:type="dxa"/>
          </w:tblCellMar>
        </w:tblPrEx>
        <w:trPr>
          <w:trHeight w:val="397" w:hRule="exact"/>
          <w:jc w:val="center"/>
        </w:trPr>
        <w:tc>
          <w:tcPr>
            <w:tcW w:w="748"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r>
              <w:t>序号</w:t>
            </w:r>
          </w:p>
        </w:tc>
        <w:tc>
          <w:tcPr>
            <w:tcW w:w="1184" w:type="dxa"/>
            <w:tcBorders>
              <w:top w:val="single" w:color="auto" w:sz="4" w:space="0"/>
              <w:left w:val="nil"/>
              <w:bottom w:val="single" w:color="auto" w:sz="4" w:space="0"/>
              <w:right w:val="single" w:color="auto" w:sz="4" w:space="0"/>
            </w:tcBorders>
            <w:vAlign w:val="center"/>
          </w:tcPr>
          <w:p>
            <w:pPr>
              <w:autoSpaceDN w:val="0"/>
              <w:jc w:val="center"/>
              <w:textAlignment w:val="center"/>
              <w:rPr>
                <w:color w:val="000000" w:themeColor="text1"/>
                <w14:textFill>
                  <w14:solidFill>
                    <w14:schemeClr w14:val="tx1"/>
                  </w14:solidFill>
                </w14:textFill>
              </w:rPr>
            </w:pPr>
            <w:r>
              <w:rPr>
                <w:color w:val="000000" w:themeColor="text1"/>
                <w14:textFill>
                  <w14:solidFill>
                    <w14:schemeClr w14:val="tx1"/>
                  </w14:solidFill>
                </w14:textFill>
              </w:rPr>
              <w:t>类 别</w:t>
            </w:r>
          </w:p>
        </w:tc>
        <w:tc>
          <w:tcPr>
            <w:tcW w:w="3777" w:type="dxa"/>
            <w:tcBorders>
              <w:top w:val="single" w:color="auto" w:sz="4" w:space="0"/>
              <w:left w:val="nil"/>
              <w:bottom w:val="single" w:color="auto" w:sz="4" w:space="0"/>
              <w:right w:val="single" w:color="auto" w:sz="4" w:space="0"/>
            </w:tcBorders>
            <w:vAlign w:val="center"/>
          </w:tcPr>
          <w:p>
            <w:pPr>
              <w:autoSpaceDN w:val="0"/>
              <w:jc w:val="center"/>
              <w:textAlignment w:val="center"/>
              <w:rPr>
                <w:rFonts w:hint="eastAsia" w:eastAsia="宋体"/>
                <w:lang w:val="en-US" w:eastAsia="zh-CN"/>
              </w:rPr>
            </w:pPr>
            <w:r>
              <w:t>类似群号（四位代码）</w:t>
            </w:r>
          </w:p>
        </w:tc>
        <w:tc>
          <w:tcPr>
            <w:tcW w:w="2914" w:type="dxa"/>
            <w:tcBorders>
              <w:top w:val="single" w:color="auto" w:sz="4" w:space="0"/>
              <w:left w:val="nil"/>
              <w:bottom w:val="single" w:color="auto" w:sz="4" w:space="0"/>
              <w:right w:val="single" w:color="auto" w:sz="4" w:space="0"/>
            </w:tcBorders>
            <w:vAlign w:val="center"/>
          </w:tcPr>
          <w:p>
            <w:pPr>
              <w:autoSpaceDN w:val="0"/>
              <w:jc w:val="center"/>
              <w:textAlignment w:val="center"/>
            </w:pPr>
            <w:r>
              <w:rPr>
                <w:rFonts w:hint="eastAsia"/>
                <w:lang w:val="en-US" w:eastAsia="zh-CN"/>
              </w:rPr>
              <w:t>商品</w:t>
            </w:r>
            <w:r>
              <w:t>名称（</w:t>
            </w:r>
            <w:r>
              <w:rPr>
                <w:rFonts w:hint="eastAsia"/>
                <w:lang w:val="en-US" w:eastAsia="zh-CN"/>
              </w:rPr>
              <w:t>六位代码</w:t>
            </w:r>
            <w:r>
              <w:t>）</w:t>
            </w:r>
          </w:p>
        </w:tc>
      </w:tr>
      <w:tr>
        <w:tblPrEx>
          <w:tblCellMar>
            <w:top w:w="0" w:type="dxa"/>
            <w:left w:w="108" w:type="dxa"/>
            <w:bottom w:w="0" w:type="dxa"/>
            <w:right w:w="108" w:type="dxa"/>
          </w:tblCellMar>
        </w:tblPrEx>
        <w:trPr>
          <w:trHeight w:val="397" w:hRule="exact"/>
          <w:jc w:val="center"/>
        </w:trPr>
        <w:tc>
          <w:tcPr>
            <w:tcW w:w="748"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r>
              <w:rPr>
                <w:rFonts w:hint="eastAsia"/>
              </w:rPr>
              <w:t>1</w:t>
            </w:r>
          </w:p>
        </w:tc>
        <w:tc>
          <w:tcPr>
            <w:tcW w:w="1184" w:type="dxa"/>
            <w:vMerge w:val="restart"/>
            <w:tcBorders>
              <w:top w:val="single" w:color="auto" w:sz="4" w:space="0"/>
              <w:left w:val="single" w:color="auto" w:sz="4" w:space="0"/>
              <w:right w:val="single" w:color="auto" w:sz="4" w:space="0"/>
            </w:tcBorders>
            <w:shd w:val="clear" w:color="auto" w:fill="auto"/>
            <w:vAlign w:val="center"/>
          </w:tcPr>
          <w:p>
            <w:pPr>
              <w:autoSpaceDN w:val="0"/>
              <w:jc w:val="center"/>
              <w:textAlignment w:val="center"/>
              <w:rPr>
                <w:rFonts w:hint="default" w:asciiTheme="majorEastAsia" w:hAnsiTheme="majorEastAsia" w:eastAsiaTheme="majorEastAsia" w:cstheme="majorEastAsia"/>
                <w:strike w:val="0"/>
                <w:dstrike w:val="0"/>
                <w:color w:val="000000" w:themeColor="text1"/>
                <w:highlight w:val="none"/>
                <w:shd w:val="clear" w:color="auto" w:fill="auto"/>
                <w:lang w:val="en-US" w:eastAsia="zh-CN"/>
                <w14:textFill>
                  <w14:solidFill>
                    <w14:schemeClr w14:val="tx1"/>
                  </w14:solidFill>
                </w14:textFill>
              </w:rPr>
            </w:pPr>
          </w:p>
        </w:tc>
        <w:tc>
          <w:tcPr>
            <w:tcW w:w="3777" w:type="dxa"/>
            <w:tcBorders>
              <w:top w:val="single" w:color="auto" w:sz="4" w:space="0"/>
              <w:left w:val="nil"/>
              <w:bottom w:val="single" w:color="auto" w:sz="4" w:space="0"/>
              <w:right w:val="single" w:color="auto" w:sz="4" w:space="0"/>
            </w:tcBorders>
            <w:vAlign w:val="center"/>
          </w:tcPr>
          <w:p>
            <w:pPr>
              <w:autoSpaceDN w:val="0"/>
              <w:jc w:val="center"/>
              <w:textAlignment w:val="center"/>
              <w:rPr>
                <w:rFonts w:hint="default" w:eastAsia="宋体"/>
                <w:color w:val="000000" w:themeColor="text1"/>
                <w:highlight w:val="none"/>
                <w:lang w:val="en-US" w:eastAsia="zh-CN"/>
                <w14:textFill>
                  <w14:solidFill>
                    <w14:schemeClr w14:val="tx1"/>
                  </w14:solidFill>
                </w14:textFill>
              </w:rPr>
            </w:pPr>
          </w:p>
        </w:tc>
        <w:tc>
          <w:tcPr>
            <w:tcW w:w="2914" w:type="dxa"/>
            <w:tcBorders>
              <w:top w:val="single" w:color="auto" w:sz="4" w:space="0"/>
              <w:left w:val="nil"/>
              <w:bottom w:val="single" w:color="auto" w:sz="4" w:space="0"/>
              <w:right w:val="single" w:color="auto" w:sz="4" w:space="0"/>
            </w:tcBorders>
            <w:vAlign w:val="center"/>
          </w:tcPr>
          <w:p>
            <w:pPr>
              <w:autoSpaceDN w:val="0"/>
              <w:jc w:val="center"/>
              <w:textAlignment w:val="center"/>
              <w:rPr>
                <w:rFonts w:hint="default" w:eastAsia="宋体"/>
                <w:color w:val="000000" w:themeColor="text1"/>
                <w:highlight w:val="none"/>
                <w:lang w:val="en-US" w:eastAsia="zh-CN"/>
                <w14:textFill>
                  <w14:solidFill>
                    <w14:schemeClr w14:val="tx1"/>
                  </w14:solidFill>
                </w14:textFill>
              </w:rPr>
            </w:pPr>
          </w:p>
        </w:tc>
      </w:tr>
      <w:tr>
        <w:tblPrEx>
          <w:tblCellMar>
            <w:top w:w="0" w:type="dxa"/>
            <w:left w:w="108" w:type="dxa"/>
            <w:bottom w:w="0" w:type="dxa"/>
            <w:right w:w="108" w:type="dxa"/>
          </w:tblCellMar>
        </w:tblPrEx>
        <w:trPr>
          <w:trHeight w:val="397" w:hRule="exact"/>
          <w:jc w:val="center"/>
        </w:trPr>
        <w:tc>
          <w:tcPr>
            <w:tcW w:w="748"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r>
              <w:t>2</w:t>
            </w:r>
          </w:p>
        </w:tc>
        <w:tc>
          <w:tcPr>
            <w:tcW w:w="1184" w:type="dxa"/>
            <w:vMerge w:val="continue"/>
            <w:tcBorders>
              <w:left w:val="single" w:color="auto" w:sz="4" w:space="0"/>
              <w:right w:val="single" w:color="auto" w:sz="4" w:space="0"/>
            </w:tcBorders>
            <w:shd w:val="clear" w:color="auto" w:fill="auto"/>
            <w:vAlign w:val="center"/>
          </w:tcPr>
          <w:p>
            <w:pPr>
              <w:autoSpaceDN w:val="0"/>
              <w:jc w:val="center"/>
              <w:textAlignment w:val="center"/>
            </w:pPr>
          </w:p>
        </w:tc>
        <w:tc>
          <w:tcPr>
            <w:tcW w:w="3777" w:type="dxa"/>
            <w:tcBorders>
              <w:top w:val="single" w:color="auto" w:sz="4" w:space="0"/>
              <w:left w:val="nil"/>
              <w:bottom w:val="single" w:color="auto" w:sz="4" w:space="0"/>
              <w:right w:val="single" w:color="auto" w:sz="4" w:space="0"/>
            </w:tcBorders>
            <w:vAlign w:val="center"/>
          </w:tcPr>
          <w:p>
            <w:pPr>
              <w:autoSpaceDN w:val="0"/>
              <w:jc w:val="center"/>
              <w:textAlignment w:val="center"/>
              <w:rPr>
                <w:rFonts w:hint="default" w:eastAsia="宋体"/>
                <w:lang w:val="en-US" w:eastAsia="zh-CN"/>
              </w:rPr>
            </w:pPr>
          </w:p>
        </w:tc>
        <w:tc>
          <w:tcPr>
            <w:tcW w:w="2914" w:type="dxa"/>
            <w:tcBorders>
              <w:top w:val="single" w:color="auto" w:sz="4" w:space="0"/>
              <w:left w:val="nil"/>
              <w:bottom w:val="single" w:color="auto" w:sz="4" w:space="0"/>
              <w:right w:val="single" w:color="auto" w:sz="4" w:space="0"/>
            </w:tcBorders>
            <w:vAlign w:val="center"/>
          </w:tcPr>
          <w:p>
            <w:pPr>
              <w:autoSpaceDN w:val="0"/>
              <w:jc w:val="center"/>
              <w:textAlignment w:val="center"/>
            </w:pPr>
          </w:p>
        </w:tc>
      </w:tr>
      <w:tr>
        <w:tblPrEx>
          <w:tblCellMar>
            <w:top w:w="0" w:type="dxa"/>
            <w:left w:w="108" w:type="dxa"/>
            <w:bottom w:w="0" w:type="dxa"/>
            <w:right w:w="108" w:type="dxa"/>
          </w:tblCellMar>
        </w:tblPrEx>
        <w:trPr>
          <w:trHeight w:val="397" w:hRule="exact"/>
          <w:jc w:val="center"/>
        </w:trPr>
        <w:tc>
          <w:tcPr>
            <w:tcW w:w="748"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r>
              <w:rPr>
                <w:rFonts w:hint="eastAsia"/>
              </w:rPr>
              <w:t>3</w:t>
            </w:r>
          </w:p>
        </w:tc>
        <w:tc>
          <w:tcPr>
            <w:tcW w:w="1184" w:type="dxa"/>
            <w:vMerge w:val="continue"/>
            <w:tcBorders>
              <w:left w:val="single" w:color="auto" w:sz="4" w:space="0"/>
              <w:right w:val="single" w:color="auto" w:sz="4" w:space="0"/>
            </w:tcBorders>
            <w:shd w:val="clear" w:color="auto" w:fill="auto"/>
            <w:vAlign w:val="center"/>
          </w:tcPr>
          <w:p>
            <w:pPr>
              <w:autoSpaceDN w:val="0"/>
              <w:jc w:val="center"/>
              <w:textAlignment w:val="center"/>
            </w:pPr>
          </w:p>
        </w:tc>
        <w:tc>
          <w:tcPr>
            <w:tcW w:w="3777" w:type="dxa"/>
            <w:tcBorders>
              <w:top w:val="single" w:color="auto" w:sz="4" w:space="0"/>
              <w:left w:val="nil"/>
              <w:bottom w:val="single" w:color="auto" w:sz="4" w:space="0"/>
              <w:right w:val="single" w:color="auto" w:sz="4" w:space="0"/>
            </w:tcBorders>
            <w:vAlign w:val="center"/>
          </w:tcPr>
          <w:p>
            <w:pPr>
              <w:autoSpaceDN w:val="0"/>
              <w:jc w:val="center"/>
              <w:textAlignment w:val="center"/>
            </w:pPr>
          </w:p>
        </w:tc>
        <w:tc>
          <w:tcPr>
            <w:tcW w:w="2914" w:type="dxa"/>
            <w:tcBorders>
              <w:top w:val="single" w:color="auto" w:sz="4" w:space="0"/>
              <w:left w:val="nil"/>
              <w:bottom w:val="single" w:color="auto" w:sz="4" w:space="0"/>
              <w:right w:val="single" w:color="auto" w:sz="4" w:space="0"/>
            </w:tcBorders>
            <w:vAlign w:val="center"/>
          </w:tcPr>
          <w:p>
            <w:pPr>
              <w:autoSpaceDN w:val="0"/>
              <w:jc w:val="center"/>
              <w:textAlignment w:val="center"/>
            </w:pPr>
          </w:p>
        </w:tc>
      </w:tr>
      <w:tr>
        <w:tblPrEx>
          <w:tblCellMar>
            <w:top w:w="0" w:type="dxa"/>
            <w:left w:w="108" w:type="dxa"/>
            <w:bottom w:w="0" w:type="dxa"/>
            <w:right w:w="108" w:type="dxa"/>
          </w:tblCellMar>
        </w:tblPrEx>
        <w:trPr>
          <w:trHeight w:val="425" w:hRule="exact"/>
          <w:jc w:val="center"/>
        </w:trPr>
        <w:tc>
          <w:tcPr>
            <w:tcW w:w="748"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r>
              <w:rPr>
                <w:rFonts w:hint="eastAsia"/>
              </w:rPr>
              <w:t>4</w:t>
            </w:r>
          </w:p>
        </w:tc>
        <w:tc>
          <w:tcPr>
            <w:tcW w:w="1184" w:type="dxa"/>
            <w:vMerge w:val="continue"/>
            <w:tcBorders>
              <w:left w:val="single" w:color="auto" w:sz="4" w:space="0"/>
              <w:right w:val="single" w:color="auto" w:sz="4" w:space="0"/>
            </w:tcBorders>
            <w:shd w:val="clear" w:color="auto" w:fill="auto"/>
            <w:vAlign w:val="center"/>
          </w:tcPr>
          <w:p>
            <w:pPr>
              <w:autoSpaceDN w:val="0"/>
              <w:jc w:val="center"/>
              <w:textAlignment w:val="center"/>
            </w:pPr>
          </w:p>
        </w:tc>
        <w:tc>
          <w:tcPr>
            <w:tcW w:w="3777" w:type="dxa"/>
            <w:tcBorders>
              <w:top w:val="single" w:color="auto" w:sz="4" w:space="0"/>
              <w:left w:val="nil"/>
              <w:bottom w:val="single" w:color="auto" w:sz="4" w:space="0"/>
              <w:right w:val="single" w:color="auto" w:sz="4" w:space="0"/>
            </w:tcBorders>
            <w:vAlign w:val="center"/>
          </w:tcPr>
          <w:p>
            <w:pPr>
              <w:autoSpaceDN w:val="0"/>
              <w:jc w:val="center"/>
              <w:textAlignment w:val="center"/>
            </w:pPr>
          </w:p>
        </w:tc>
        <w:tc>
          <w:tcPr>
            <w:tcW w:w="2914" w:type="dxa"/>
            <w:tcBorders>
              <w:top w:val="single" w:color="auto" w:sz="4" w:space="0"/>
              <w:left w:val="nil"/>
              <w:bottom w:val="single" w:color="auto" w:sz="4" w:space="0"/>
              <w:right w:val="single" w:color="auto" w:sz="4" w:space="0"/>
            </w:tcBorders>
            <w:vAlign w:val="center"/>
          </w:tcPr>
          <w:p>
            <w:pPr>
              <w:autoSpaceDN w:val="0"/>
              <w:jc w:val="center"/>
              <w:textAlignment w:val="center"/>
            </w:pPr>
          </w:p>
        </w:tc>
      </w:tr>
      <w:tr>
        <w:tblPrEx>
          <w:tblCellMar>
            <w:top w:w="0" w:type="dxa"/>
            <w:left w:w="108" w:type="dxa"/>
            <w:bottom w:w="0" w:type="dxa"/>
            <w:right w:w="108" w:type="dxa"/>
          </w:tblCellMar>
        </w:tblPrEx>
        <w:trPr>
          <w:trHeight w:val="397" w:hRule="exact"/>
          <w:jc w:val="center"/>
        </w:trPr>
        <w:tc>
          <w:tcPr>
            <w:tcW w:w="748"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r>
              <w:rPr>
                <w:rFonts w:hint="eastAsia"/>
              </w:rPr>
              <w:t>5</w:t>
            </w:r>
          </w:p>
        </w:tc>
        <w:tc>
          <w:tcPr>
            <w:tcW w:w="1184" w:type="dxa"/>
            <w:vMerge w:val="continue"/>
            <w:tcBorders>
              <w:left w:val="single" w:color="auto" w:sz="4" w:space="0"/>
              <w:right w:val="single" w:color="auto" w:sz="4" w:space="0"/>
            </w:tcBorders>
            <w:shd w:val="clear" w:color="auto" w:fill="auto"/>
            <w:vAlign w:val="center"/>
          </w:tcPr>
          <w:p>
            <w:pPr>
              <w:autoSpaceDN w:val="0"/>
              <w:jc w:val="center"/>
              <w:textAlignment w:val="center"/>
            </w:pPr>
          </w:p>
        </w:tc>
        <w:tc>
          <w:tcPr>
            <w:tcW w:w="3777" w:type="dxa"/>
            <w:tcBorders>
              <w:top w:val="single" w:color="auto" w:sz="4" w:space="0"/>
              <w:left w:val="nil"/>
              <w:bottom w:val="single" w:color="auto" w:sz="4" w:space="0"/>
              <w:right w:val="single" w:color="auto" w:sz="4" w:space="0"/>
            </w:tcBorders>
            <w:vAlign w:val="center"/>
          </w:tcPr>
          <w:p>
            <w:pPr>
              <w:autoSpaceDN w:val="0"/>
              <w:jc w:val="center"/>
              <w:textAlignment w:val="center"/>
              <w:rPr>
                <w:rFonts w:hint="default" w:eastAsia="宋体"/>
                <w:lang w:val="en-US" w:eastAsia="zh-CN"/>
              </w:rPr>
            </w:pPr>
          </w:p>
        </w:tc>
        <w:tc>
          <w:tcPr>
            <w:tcW w:w="2914" w:type="dxa"/>
            <w:tcBorders>
              <w:top w:val="single" w:color="auto" w:sz="4" w:space="0"/>
              <w:left w:val="nil"/>
              <w:bottom w:val="single" w:color="auto" w:sz="4" w:space="0"/>
              <w:right w:val="single" w:color="auto" w:sz="4" w:space="0"/>
            </w:tcBorders>
            <w:vAlign w:val="center"/>
          </w:tcPr>
          <w:p>
            <w:pPr>
              <w:autoSpaceDN w:val="0"/>
              <w:jc w:val="center"/>
              <w:textAlignment w:val="center"/>
            </w:pPr>
          </w:p>
        </w:tc>
      </w:tr>
      <w:tr>
        <w:tblPrEx>
          <w:tblCellMar>
            <w:top w:w="0" w:type="dxa"/>
            <w:left w:w="108" w:type="dxa"/>
            <w:bottom w:w="0" w:type="dxa"/>
            <w:right w:w="108" w:type="dxa"/>
          </w:tblCellMar>
        </w:tblPrEx>
        <w:trPr>
          <w:trHeight w:val="397" w:hRule="exact"/>
          <w:jc w:val="center"/>
        </w:trPr>
        <w:tc>
          <w:tcPr>
            <w:tcW w:w="748"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r>
              <w:rPr>
                <w:rFonts w:hint="eastAsia"/>
              </w:rPr>
              <w:t>6</w:t>
            </w:r>
          </w:p>
        </w:tc>
        <w:tc>
          <w:tcPr>
            <w:tcW w:w="1184" w:type="dxa"/>
            <w:vMerge w:val="continue"/>
            <w:tcBorders>
              <w:left w:val="single" w:color="auto" w:sz="4" w:space="0"/>
              <w:right w:val="single" w:color="auto" w:sz="4" w:space="0"/>
            </w:tcBorders>
            <w:shd w:val="clear" w:color="auto" w:fill="auto"/>
            <w:vAlign w:val="center"/>
          </w:tcPr>
          <w:p>
            <w:pPr>
              <w:autoSpaceDN w:val="0"/>
              <w:jc w:val="center"/>
              <w:textAlignment w:val="center"/>
            </w:pPr>
          </w:p>
        </w:tc>
        <w:tc>
          <w:tcPr>
            <w:tcW w:w="3777" w:type="dxa"/>
            <w:tcBorders>
              <w:top w:val="single" w:color="auto" w:sz="4" w:space="0"/>
              <w:left w:val="nil"/>
              <w:bottom w:val="single" w:color="auto" w:sz="4" w:space="0"/>
              <w:right w:val="single" w:color="auto" w:sz="4" w:space="0"/>
            </w:tcBorders>
            <w:vAlign w:val="center"/>
          </w:tcPr>
          <w:p>
            <w:pPr>
              <w:autoSpaceDN w:val="0"/>
              <w:jc w:val="center"/>
              <w:textAlignment w:val="center"/>
            </w:pPr>
          </w:p>
        </w:tc>
        <w:tc>
          <w:tcPr>
            <w:tcW w:w="2914" w:type="dxa"/>
            <w:tcBorders>
              <w:top w:val="single" w:color="auto" w:sz="4" w:space="0"/>
              <w:left w:val="nil"/>
              <w:bottom w:val="single" w:color="auto" w:sz="4" w:space="0"/>
              <w:right w:val="single" w:color="auto" w:sz="4" w:space="0"/>
            </w:tcBorders>
            <w:vAlign w:val="center"/>
          </w:tcPr>
          <w:p>
            <w:pPr>
              <w:autoSpaceDN w:val="0"/>
              <w:jc w:val="center"/>
              <w:textAlignment w:val="center"/>
            </w:pPr>
          </w:p>
        </w:tc>
      </w:tr>
      <w:tr>
        <w:tblPrEx>
          <w:tblCellMar>
            <w:top w:w="0" w:type="dxa"/>
            <w:left w:w="108" w:type="dxa"/>
            <w:bottom w:w="0" w:type="dxa"/>
            <w:right w:w="108" w:type="dxa"/>
          </w:tblCellMar>
        </w:tblPrEx>
        <w:trPr>
          <w:trHeight w:val="397" w:hRule="exact"/>
          <w:jc w:val="center"/>
        </w:trPr>
        <w:tc>
          <w:tcPr>
            <w:tcW w:w="748"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r>
              <w:rPr>
                <w:rFonts w:hint="eastAsia"/>
              </w:rPr>
              <w:t>7</w:t>
            </w:r>
          </w:p>
        </w:tc>
        <w:tc>
          <w:tcPr>
            <w:tcW w:w="1184" w:type="dxa"/>
            <w:vMerge w:val="continue"/>
            <w:tcBorders>
              <w:left w:val="single" w:color="auto" w:sz="4" w:space="0"/>
              <w:right w:val="single" w:color="auto" w:sz="4" w:space="0"/>
            </w:tcBorders>
            <w:shd w:val="clear" w:color="auto" w:fill="auto"/>
            <w:vAlign w:val="center"/>
          </w:tcPr>
          <w:p>
            <w:pPr>
              <w:autoSpaceDN w:val="0"/>
              <w:jc w:val="center"/>
              <w:textAlignment w:val="center"/>
            </w:pPr>
          </w:p>
        </w:tc>
        <w:tc>
          <w:tcPr>
            <w:tcW w:w="3777" w:type="dxa"/>
            <w:tcBorders>
              <w:top w:val="single" w:color="auto" w:sz="4" w:space="0"/>
              <w:left w:val="nil"/>
              <w:bottom w:val="single" w:color="auto" w:sz="4" w:space="0"/>
              <w:right w:val="single" w:color="auto" w:sz="4" w:space="0"/>
            </w:tcBorders>
            <w:vAlign w:val="center"/>
          </w:tcPr>
          <w:p>
            <w:pPr>
              <w:autoSpaceDN w:val="0"/>
              <w:jc w:val="center"/>
              <w:textAlignment w:val="center"/>
            </w:pPr>
          </w:p>
        </w:tc>
        <w:tc>
          <w:tcPr>
            <w:tcW w:w="2914" w:type="dxa"/>
            <w:tcBorders>
              <w:top w:val="single" w:color="auto" w:sz="4" w:space="0"/>
              <w:left w:val="nil"/>
              <w:bottom w:val="single" w:color="auto" w:sz="4" w:space="0"/>
              <w:right w:val="single" w:color="auto" w:sz="4" w:space="0"/>
            </w:tcBorders>
            <w:vAlign w:val="center"/>
          </w:tcPr>
          <w:p>
            <w:pPr>
              <w:autoSpaceDN w:val="0"/>
              <w:jc w:val="center"/>
              <w:textAlignment w:val="center"/>
            </w:pPr>
          </w:p>
        </w:tc>
      </w:tr>
      <w:tr>
        <w:tblPrEx>
          <w:tblCellMar>
            <w:top w:w="0" w:type="dxa"/>
            <w:left w:w="108" w:type="dxa"/>
            <w:bottom w:w="0" w:type="dxa"/>
            <w:right w:w="108" w:type="dxa"/>
          </w:tblCellMar>
        </w:tblPrEx>
        <w:trPr>
          <w:trHeight w:val="397" w:hRule="exact"/>
          <w:jc w:val="center"/>
        </w:trPr>
        <w:tc>
          <w:tcPr>
            <w:tcW w:w="748"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r>
              <w:rPr>
                <w:rFonts w:hint="eastAsia"/>
              </w:rPr>
              <w:t>8</w:t>
            </w:r>
          </w:p>
        </w:tc>
        <w:tc>
          <w:tcPr>
            <w:tcW w:w="1184" w:type="dxa"/>
            <w:vMerge w:val="continue"/>
            <w:tcBorders>
              <w:left w:val="single" w:color="auto" w:sz="4" w:space="0"/>
              <w:right w:val="single" w:color="auto" w:sz="4" w:space="0"/>
            </w:tcBorders>
            <w:shd w:val="clear" w:color="auto" w:fill="auto"/>
            <w:vAlign w:val="center"/>
          </w:tcPr>
          <w:p>
            <w:pPr>
              <w:autoSpaceDN w:val="0"/>
              <w:jc w:val="center"/>
              <w:textAlignment w:val="center"/>
            </w:pPr>
          </w:p>
        </w:tc>
        <w:tc>
          <w:tcPr>
            <w:tcW w:w="3777" w:type="dxa"/>
            <w:tcBorders>
              <w:top w:val="single" w:color="auto" w:sz="4" w:space="0"/>
              <w:left w:val="nil"/>
              <w:bottom w:val="single" w:color="auto" w:sz="4" w:space="0"/>
              <w:right w:val="single" w:color="auto" w:sz="4" w:space="0"/>
            </w:tcBorders>
            <w:vAlign w:val="center"/>
          </w:tcPr>
          <w:p>
            <w:pPr>
              <w:autoSpaceDN w:val="0"/>
              <w:jc w:val="center"/>
              <w:textAlignment w:val="center"/>
            </w:pPr>
          </w:p>
        </w:tc>
        <w:tc>
          <w:tcPr>
            <w:tcW w:w="2914" w:type="dxa"/>
            <w:tcBorders>
              <w:top w:val="single" w:color="auto" w:sz="4" w:space="0"/>
              <w:left w:val="nil"/>
              <w:bottom w:val="single" w:color="auto" w:sz="4" w:space="0"/>
              <w:right w:val="single" w:color="auto" w:sz="4" w:space="0"/>
            </w:tcBorders>
            <w:vAlign w:val="center"/>
          </w:tcPr>
          <w:p>
            <w:pPr>
              <w:autoSpaceDN w:val="0"/>
              <w:jc w:val="center"/>
              <w:textAlignment w:val="center"/>
            </w:pPr>
          </w:p>
        </w:tc>
      </w:tr>
      <w:tr>
        <w:tblPrEx>
          <w:tblCellMar>
            <w:top w:w="0" w:type="dxa"/>
            <w:left w:w="108" w:type="dxa"/>
            <w:bottom w:w="0" w:type="dxa"/>
            <w:right w:w="108" w:type="dxa"/>
          </w:tblCellMar>
        </w:tblPrEx>
        <w:trPr>
          <w:trHeight w:val="397" w:hRule="exact"/>
          <w:jc w:val="center"/>
        </w:trPr>
        <w:tc>
          <w:tcPr>
            <w:tcW w:w="748"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r>
              <w:t>9</w:t>
            </w:r>
          </w:p>
        </w:tc>
        <w:tc>
          <w:tcPr>
            <w:tcW w:w="1184" w:type="dxa"/>
            <w:vMerge w:val="continue"/>
            <w:tcBorders>
              <w:left w:val="single" w:color="auto" w:sz="4" w:space="0"/>
              <w:right w:val="single" w:color="auto" w:sz="4" w:space="0"/>
            </w:tcBorders>
            <w:shd w:val="clear" w:color="auto" w:fill="auto"/>
            <w:vAlign w:val="center"/>
          </w:tcPr>
          <w:p>
            <w:pPr>
              <w:autoSpaceDN w:val="0"/>
              <w:jc w:val="center"/>
              <w:textAlignment w:val="center"/>
            </w:pPr>
          </w:p>
        </w:tc>
        <w:tc>
          <w:tcPr>
            <w:tcW w:w="3777" w:type="dxa"/>
            <w:tcBorders>
              <w:top w:val="single" w:color="auto" w:sz="4" w:space="0"/>
              <w:left w:val="nil"/>
              <w:bottom w:val="single" w:color="auto" w:sz="4" w:space="0"/>
              <w:right w:val="single" w:color="auto" w:sz="4" w:space="0"/>
            </w:tcBorders>
            <w:vAlign w:val="center"/>
          </w:tcPr>
          <w:p>
            <w:pPr>
              <w:autoSpaceDN w:val="0"/>
              <w:jc w:val="center"/>
              <w:textAlignment w:val="center"/>
            </w:pPr>
          </w:p>
        </w:tc>
        <w:tc>
          <w:tcPr>
            <w:tcW w:w="2914" w:type="dxa"/>
            <w:tcBorders>
              <w:top w:val="single" w:color="auto" w:sz="4" w:space="0"/>
              <w:left w:val="nil"/>
              <w:bottom w:val="single" w:color="auto" w:sz="4" w:space="0"/>
              <w:right w:val="single" w:color="auto" w:sz="4" w:space="0"/>
            </w:tcBorders>
            <w:vAlign w:val="center"/>
          </w:tcPr>
          <w:p>
            <w:pPr>
              <w:autoSpaceDN w:val="0"/>
              <w:jc w:val="center"/>
              <w:textAlignment w:val="center"/>
            </w:pPr>
          </w:p>
        </w:tc>
      </w:tr>
      <w:tr>
        <w:tblPrEx>
          <w:tblCellMar>
            <w:top w:w="0" w:type="dxa"/>
            <w:left w:w="108" w:type="dxa"/>
            <w:bottom w:w="0" w:type="dxa"/>
            <w:right w:w="108" w:type="dxa"/>
          </w:tblCellMar>
        </w:tblPrEx>
        <w:trPr>
          <w:trHeight w:val="397" w:hRule="exact"/>
          <w:jc w:val="center"/>
        </w:trPr>
        <w:tc>
          <w:tcPr>
            <w:tcW w:w="748"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r>
              <w:rPr>
                <w:rFonts w:hint="eastAsia"/>
              </w:rPr>
              <w:t>10</w:t>
            </w:r>
          </w:p>
        </w:tc>
        <w:tc>
          <w:tcPr>
            <w:tcW w:w="1184" w:type="dxa"/>
            <w:vMerge w:val="continue"/>
            <w:tcBorders>
              <w:left w:val="single" w:color="auto" w:sz="4" w:space="0"/>
              <w:right w:val="single" w:color="auto" w:sz="4" w:space="0"/>
            </w:tcBorders>
            <w:shd w:val="clear" w:color="auto" w:fill="auto"/>
            <w:vAlign w:val="center"/>
          </w:tcPr>
          <w:p>
            <w:pPr>
              <w:autoSpaceDN w:val="0"/>
              <w:jc w:val="center"/>
              <w:textAlignment w:val="center"/>
            </w:pPr>
          </w:p>
        </w:tc>
        <w:tc>
          <w:tcPr>
            <w:tcW w:w="3777" w:type="dxa"/>
            <w:tcBorders>
              <w:top w:val="single" w:color="auto" w:sz="4" w:space="0"/>
              <w:left w:val="nil"/>
              <w:bottom w:val="single" w:color="auto" w:sz="4" w:space="0"/>
              <w:right w:val="single" w:color="auto" w:sz="4" w:space="0"/>
            </w:tcBorders>
            <w:vAlign w:val="center"/>
          </w:tcPr>
          <w:p>
            <w:pPr>
              <w:autoSpaceDN w:val="0"/>
              <w:jc w:val="center"/>
              <w:textAlignment w:val="center"/>
            </w:pPr>
          </w:p>
        </w:tc>
        <w:tc>
          <w:tcPr>
            <w:tcW w:w="2914" w:type="dxa"/>
            <w:tcBorders>
              <w:top w:val="single" w:color="auto" w:sz="4" w:space="0"/>
              <w:left w:val="nil"/>
              <w:bottom w:val="single" w:color="auto" w:sz="4" w:space="0"/>
              <w:right w:val="single" w:color="auto" w:sz="4" w:space="0"/>
            </w:tcBorders>
            <w:vAlign w:val="center"/>
          </w:tcPr>
          <w:p>
            <w:pPr>
              <w:autoSpaceDN w:val="0"/>
              <w:jc w:val="center"/>
              <w:textAlignment w:val="center"/>
            </w:pPr>
          </w:p>
        </w:tc>
      </w:tr>
      <w:tr>
        <w:tblPrEx>
          <w:tblCellMar>
            <w:top w:w="0" w:type="dxa"/>
            <w:left w:w="108" w:type="dxa"/>
            <w:bottom w:w="0" w:type="dxa"/>
            <w:right w:w="108" w:type="dxa"/>
          </w:tblCellMar>
        </w:tblPrEx>
        <w:trPr>
          <w:trHeight w:val="397" w:hRule="exact"/>
          <w:jc w:val="center"/>
        </w:trPr>
        <w:tc>
          <w:tcPr>
            <w:tcW w:w="748"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rPr>
                <w:rFonts w:hint="default" w:eastAsia="宋体"/>
                <w:lang w:val="en-US" w:eastAsia="zh-CN"/>
              </w:rPr>
            </w:pPr>
            <w:r>
              <w:rPr>
                <w:rFonts w:hint="eastAsia"/>
                <w:lang w:val="en-US" w:eastAsia="zh-CN"/>
              </w:rPr>
              <w:t>11</w:t>
            </w:r>
          </w:p>
        </w:tc>
        <w:tc>
          <w:tcPr>
            <w:tcW w:w="1184" w:type="dxa"/>
            <w:vMerge w:val="continue"/>
            <w:tcBorders>
              <w:left w:val="single" w:color="auto" w:sz="4" w:space="0"/>
              <w:right w:val="single" w:color="auto" w:sz="4" w:space="0"/>
            </w:tcBorders>
            <w:shd w:val="clear" w:color="auto" w:fill="auto"/>
            <w:vAlign w:val="center"/>
          </w:tcPr>
          <w:p>
            <w:pPr>
              <w:autoSpaceDN w:val="0"/>
              <w:jc w:val="center"/>
              <w:textAlignment w:val="center"/>
            </w:pPr>
          </w:p>
        </w:tc>
        <w:tc>
          <w:tcPr>
            <w:tcW w:w="3777" w:type="dxa"/>
            <w:tcBorders>
              <w:top w:val="single" w:color="auto" w:sz="4" w:space="0"/>
              <w:left w:val="nil"/>
              <w:bottom w:val="single" w:color="auto" w:sz="4" w:space="0"/>
              <w:right w:val="single" w:color="auto" w:sz="4" w:space="0"/>
            </w:tcBorders>
            <w:vAlign w:val="center"/>
          </w:tcPr>
          <w:p>
            <w:pPr>
              <w:autoSpaceDN w:val="0"/>
              <w:jc w:val="center"/>
              <w:textAlignment w:val="center"/>
            </w:pPr>
          </w:p>
        </w:tc>
        <w:tc>
          <w:tcPr>
            <w:tcW w:w="2914" w:type="dxa"/>
            <w:tcBorders>
              <w:top w:val="single" w:color="auto" w:sz="4" w:space="0"/>
              <w:left w:val="nil"/>
              <w:bottom w:val="single" w:color="auto" w:sz="4" w:space="0"/>
              <w:right w:val="single" w:color="auto" w:sz="4" w:space="0"/>
            </w:tcBorders>
            <w:vAlign w:val="center"/>
          </w:tcPr>
          <w:p>
            <w:pPr>
              <w:autoSpaceDN w:val="0"/>
              <w:jc w:val="center"/>
              <w:textAlignment w:val="center"/>
            </w:pPr>
          </w:p>
        </w:tc>
      </w:tr>
      <w:tr>
        <w:tblPrEx>
          <w:tblCellMar>
            <w:top w:w="0" w:type="dxa"/>
            <w:left w:w="108" w:type="dxa"/>
            <w:bottom w:w="0" w:type="dxa"/>
            <w:right w:w="108" w:type="dxa"/>
          </w:tblCellMar>
        </w:tblPrEx>
        <w:trPr>
          <w:trHeight w:val="397" w:hRule="exact"/>
          <w:jc w:val="center"/>
        </w:trPr>
        <w:tc>
          <w:tcPr>
            <w:tcW w:w="748"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rPr>
                <w:rFonts w:hint="default" w:eastAsia="宋体"/>
                <w:lang w:val="en-US" w:eastAsia="zh-CN"/>
              </w:rPr>
            </w:pPr>
            <w:r>
              <w:rPr>
                <w:rFonts w:hint="eastAsia"/>
                <w:lang w:val="en-US" w:eastAsia="zh-CN"/>
              </w:rPr>
              <w:t>12</w:t>
            </w:r>
          </w:p>
        </w:tc>
        <w:tc>
          <w:tcPr>
            <w:tcW w:w="1184" w:type="dxa"/>
            <w:vMerge w:val="continue"/>
            <w:tcBorders>
              <w:left w:val="single" w:color="auto" w:sz="4" w:space="0"/>
              <w:right w:val="single" w:color="auto" w:sz="4" w:space="0"/>
            </w:tcBorders>
            <w:shd w:val="clear" w:color="auto" w:fill="auto"/>
            <w:vAlign w:val="center"/>
          </w:tcPr>
          <w:p>
            <w:pPr>
              <w:autoSpaceDN w:val="0"/>
              <w:jc w:val="center"/>
              <w:textAlignment w:val="center"/>
            </w:pPr>
          </w:p>
        </w:tc>
        <w:tc>
          <w:tcPr>
            <w:tcW w:w="3777" w:type="dxa"/>
            <w:tcBorders>
              <w:top w:val="single" w:color="auto" w:sz="4" w:space="0"/>
              <w:left w:val="nil"/>
              <w:bottom w:val="single" w:color="auto" w:sz="4" w:space="0"/>
              <w:right w:val="single" w:color="auto" w:sz="4" w:space="0"/>
            </w:tcBorders>
            <w:vAlign w:val="center"/>
          </w:tcPr>
          <w:p>
            <w:pPr>
              <w:autoSpaceDN w:val="0"/>
              <w:jc w:val="center"/>
              <w:textAlignment w:val="center"/>
            </w:pPr>
          </w:p>
        </w:tc>
        <w:tc>
          <w:tcPr>
            <w:tcW w:w="2914" w:type="dxa"/>
            <w:tcBorders>
              <w:top w:val="single" w:color="auto" w:sz="4" w:space="0"/>
              <w:left w:val="nil"/>
              <w:bottom w:val="single" w:color="auto" w:sz="4" w:space="0"/>
              <w:right w:val="single" w:color="auto" w:sz="4" w:space="0"/>
            </w:tcBorders>
            <w:vAlign w:val="center"/>
          </w:tcPr>
          <w:p>
            <w:pPr>
              <w:autoSpaceDN w:val="0"/>
              <w:jc w:val="center"/>
              <w:textAlignment w:val="center"/>
            </w:pPr>
          </w:p>
        </w:tc>
      </w:tr>
      <w:tr>
        <w:tblPrEx>
          <w:tblCellMar>
            <w:top w:w="0" w:type="dxa"/>
            <w:left w:w="108" w:type="dxa"/>
            <w:bottom w:w="0" w:type="dxa"/>
            <w:right w:w="108" w:type="dxa"/>
          </w:tblCellMar>
        </w:tblPrEx>
        <w:trPr>
          <w:trHeight w:val="397" w:hRule="exact"/>
          <w:jc w:val="center"/>
        </w:trPr>
        <w:tc>
          <w:tcPr>
            <w:tcW w:w="748"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rPr>
                <w:rFonts w:hint="default" w:eastAsia="宋体"/>
                <w:lang w:val="en-US" w:eastAsia="zh-CN"/>
              </w:rPr>
            </w:pPr>
            <w:r>
              <w:rPr>
                <w:rFonts w:hint="eastAsia"/>
                <w:lang w:val="en-US" w:eastAsia="zh-CN"/>
              </w:rPr>
              <w:t>13</w:t>
            </w:r>
          </w:p>
        </w:tc>
        <w:tc>
          <w:tcPr>
            <w:tcW w:w="1184" w:type="dxa"/>
            <w:vMerge w:val="continue"/>
            <w:tcBorders>
              <w:left w:val="single" w:color="auto" w:sz="4" w:space="0"/>
              <w:bottom w:val="single" w:color="auto" w:sz="4" w:space="0"/>
              <w:right w:val="single" w:color="auto" w:sz="4" w:space="0"/>
            </w:tcBorders>
            <w:shd w:val="clear" w:color="auto" w:fill="auto"/>
            <w:vAlign w:val="center"/>
          </w:tcPr>
          <w:p>
            <w:pPr>
              <w:autoSpaceDN w:val="0"/>
              <w:jc w:val="center"/>
              <w:textAlignment w:val="center"/>
            </w:pPr>
          </w:p>
        </w:tc>
        <w:tc>
          <w:tcPr>
            <w:tcW w:w="3777" w:type="dxa"/>
            <w:tcBorders>
              <w:top w:val="single" w:color="auto" w:sz="4" w:space="0"/>
              <w:left w:val="nil"/>
              <w:bottom w:val="single" w:color="auto" w:sz="4" w:space="0"/>
              <w:right w:val="single" w:color="auto" w:sz="4" w:space="0"/>
            </w:tcBorders>
            <w:vAlign w:val="center"/>
          </w:tcPr>
          <w:p>
            <w:pPr>
              <w:autoSpaceDN w:val="0"/>
              <w:jc w:val="center"/>
              <w:textAlignment w:val="center"/>
            </w:pPr>
          </w:p>
        </w:tc>
        <w:tc>
          <w:tcPr>
            <w:tcW w:w="2914" w:type="dxa"/>
            <w:tcBorders>
              <w:top w:val="single" w:color="auto" w:sz="4" w:space="0"/>
              <w:left w:val="nil"/>
              <w:bottom w:val="single" w:color="auto" w:sz="4" w:space="0"/>
              <w:right w:val="single" w:color="auto" w:sz="4" w:space="0"/>
            </w:tcBorders>
            <w:vAlign w:val="center"/>
          </w:tcPr>
          <w:p>
            <w:pPr>
              <w:autoSpaceDN w:val="0"/>
              <w:jc w:val="center"/>
              <w:textAlignment w:val="center"/>
            </w:pPr>
          </w:p>
        </w:tc>
      </w:tr>
    </w:tbl>
    <w:p>
      <w:pPr>
        <w:widowControl/>
        <w:spacing w:beforeLines="50" w:line="260" w:lineRule="exact"/>
        <w:rPr>
          <w:rFonts w:hint="eastAsia"/>
          <w:b/>
          <w:lang w:val="en-US" w:eastAsia="zh-CN"/>
        </w:rPr>
      </w:pPr>
    </w:p>
    <w:p>
      <w:pPr>
        <w:widowControl/>
        <w:spacing w:beforeLines="50" w:line="260" w:lineRule="exact"/>
        <w:ind w:firstLine="6325" w:firstLineChars="3000"/>
        <w:rPr>
          <w:rFonts w:hint="eastAsia"/>
          <w:b/>
          <w:lang w:val="en-US" w:eastAsia="zh-CN"/>
        </w:rPr>
      </w:pPr>
      <w:r>
        <w:rPr>
          <w:rFonts w:hint="eastAsia"/>
          <w:b/>
          <w:lang w:val="en-US" w:eastAsia="zh-CN"/>
        </w:rPr>
        <w:t>甲方确认（签章）：</w:t>
      </w:r>
    </w:p>
    <w:p>
      <w:pPr>
        <w:widowControl/>
        <w:spacing w:beforeLines="50" w:line="260" w:lineRule="exact"/>
        <w:ind w:firstLine="632" w:firstLineChars="300"/>
        <w:rPr>
          <w:rFonts w:hint="default" w:eastAsia="宋体"/>
          <w:b/>
          <w:lang w:val="en-US" w:eastAsia="zh-CN"/>
        </w:rPr>
      </w:pPr>
      <w:r>
        <w:rPr>
          <w:rFonts w:hint="eastAsia"/>
          <w:b/>
          <w:lang w:val="en-US" w:eastAsia="zh-CN"/>
        </w:rPr>
        <w:t>以下无正文</w:t>
      </w:r>
    </w:p>
    <w:p>
      <w:pPr>
        <w:widowControl/>
        <w:spacing w:beforeLines="50" w:line="260" w:lineRule="exact"/>
        <w:rPr>
          <w:rFonts w:hint="eastAsia"/>
          <w:b/>
          <w:lang w:val="en-US" w:eastAsia="zh-CN"/>
        </w:rPr>
      </w:pPr>
    </w:p>
    <w:p/>
    <w:sectPr>
      <w:headerReference r:id="rId3" w:type="default"/>
      <w:footerReference r:id="rId4" w:type="default"/>
      <w:pgSz w:w="11906" w:h="16838"/>
      <w:pgMar w:top="1440" w:right="1080" w:bottom="1440" w:left="1080" w:header="651" w:footer="663"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posOffset>2661920</wp:posOffset>
              </wp:positionH>
              <wp:positionV relativeFrom="paragraph">
                <wp:posOffset>-10160</wp:posOffset>
              </wp:positionV>
              <wp:extent cx="1340485" cy="13589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340485" cy="1358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09.6pt;margin-top:-0.8pt;height:10.7pt;width:105.55pt;mso-position-horizontal-relative:margin;z-index:251658240;mso-width-relative:page;mso-height-relative:page;" filled="f" stroked="f" coordsize="21600,21600" o:gfxdata="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F26ogDYAAAACQEA&#10;AA8AAAAAAAAAAQAgAAAAIgAAAGRycy9kb3ducmV2LnhtbFBLAQIUABQAAAAIAIdO4kBCgkjgGgIA&#10;ABQEAAAOAAAAAAAAAAEAIAAAACcBAABkcnMvZTJvRG9jLnhtbFBLBQYAAAAABgAGAFkBAACzBQAA&#10;AAA=&#10;">
              <v:fill on="f" focussize="0,0"/>
              <v:stroke on="f" weight="0.5pt"/>
              <v:imagedata o:title=""/>
              <o:lock v:ext="edit" aspectratio="f"/>
              <v:textbox inset="0mm,0mm,0mm,0mm">
                <w:txbxContent>
                  <w:p>
                    <w:pPr>
                      <w:pStyle w:val="4"/>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422" w:firstLineChars="200"/>
      <w:jc w:val="left"/>
      <w:rPr>
        <w:sz w:val="15"/>
        <w:szCs w:val="15"/>
      </w:rPr>
    </w:pPr>
    <w:r>
      <w:rPr>
        <w:rFonts w:hint="eastAsia"/>
        <w:b/>
        <w:sz w:val="21"/>
        <w:szCs w:val="21"/>
        <w:lang w:val="en-US" w:eastAsia="zh-CN"/>
      </w:rPr>
      <w:t>天津好智·专注知产 服务创新</w:t>
    </w:r>
    <w:r>
      <w:rPr>
        <w:rFonts w:hint="eastAsia"/>
        <w:b/>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F1D79"/>
    <w:multiLevelType w:val="multilevel"/>
    <w:tmpl w:val="57AF1D79"/>
    <w:lvl w:ilvl="0" w:tentative="0">
      <w:start w:val="1"/>
      <w:numFmt w:val="japaneseCounting"/>
      <w:lvlText w:val="第%1条"/>
      <w:lvlJc w:val="left"/>
      <w:pPr>
        <w:ind w:left="1245" w:hanging="825"/>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7AB"/>
    <w:rsid w:val="00000189"/>
    <w:rsid w:val="000C112B"/>
    <w:rsid w:val="00123B6D"/>
    <w:rsid w:val="00130F1F"/>
    <w:rsid w:val="0013676A"/>
    <w:rsid w:val="001417AB"/>
    <w:rsid w:val="00153A28"/>
    <w:rsid w:val="00165939"/>
    <w:rsid w:val="00194759"/>
    <w:rsid w:val="001A583C"/>
    <w:rsid w:val="001B5899"/>
    <w:rsid w:val="001C1B45"/>
    <w:rsid w:val="0034794C"/>
    <w:rsid w:val="003B6FE7"/>
    <w:rsid w:val="003F198D"/>
    <w:rsid w:val="003F1D52"/>
    <w:rsid w:val="0042026B"/>
    <w:rsid w:val="0042281E"/>
    <w:rsid w:val="00431222"/>
    <w:rsid w:val="00441C6C"/>
    <w:rsid w:val="00454C35"/>
    <w:rsid w:val="00457693"/>
    <w:rsid w:val="00495D72"/>
    <w:rsid w:val="004B3330"/>
    <w:rsid w:val="004D0B8F"/>
    <w:rsid w:val="004D1D78"/>
    <w:rsid w:val="004D2CB8"/>
    <w:rsid w:val="004D4891"/>
    <w:rsid w:val="004D5DC4"/>
    <w:rsid w:val="005217EA"/>
    <w:rsid w:val="005516B2"/>
    <w:rsid w:val="005A2F23"/>
    <w:rsid w:val="005E3943"/>
    <w:rsid w:val="00707085"/>
    <w:rsid w:val="00716A91"/>
    <w:rsid w:val="007365D0"/>
    <w:rsid w:val="00787DF8"/>
    <w:rsid w:val="007D738A"/>
    <w:rsid w:val="00822D76"/>
    <w:rsid w:val="008661B2"/>
    <w:rsid w:val="008E1EE6"/>
    <w:rsid w:val="008E229F"/>
    <w:rsid w:val="008F5BBE"/>
    <w:rsid w:val="0094058E"/>
    <w:rsid w:val="00997B29"/>
    <w:rsid w:val="009A030D"/>
    <w:rsid w:val="009C3A70"/>
    <w:rsid w:val="00A43FC9"/>
    <w:rsid w:val="00A55ADD"/>
    <w:rsid w:val="00A74713"/>
    <w:rsid w:val="00A83F41"/>
    <w:rsid w:val="00A86051"/>
    <w:rsid w:val="00B22FBA"/>
    <w:rsid w:val="00B92391"/>
    <w:rsid w:val="00B93C83"/>
    <w:rsid w:val="00C21F5D"/>
    <w:rsid w:val="00C9053F"/>
    <w:rsid w:val="00CB7FD7"/>
    <w:rsid w:val="00CF13BF"/>
    <w:rsid w:val="00CF1BDF"/>
    <w:rsid w:val="00CF7A6F"/>
    <w:rsid w:val="00D64693"/>
    <w:rsid w:val="00D8244A"/>
    <w:rsid w:val="00DB295C"/>
    <w:rsid w:val="00DB4F83"/>
    <w:rsid w:val="00DE5B7E"/>
    <w:rsid w:val="00E61530"/>
    <w:rsid w:val="00E90123"/>
    <w:rsid w:val="00ED6290"/>
    <w:rsid w:val="00EE05C2"/>
    <w:rsid w:val="00EE0C15"/>
    <w:rsid w:val="00F54D76"/>
    <w:rsid w:val="00F60631"/>
    <w:rsid w:val="00F93C5C"/>
    <w:rsid w:val="012E0B71"/>
    <w:rsid w:val="017A771A"/>
    <w:rsid w:val="01EB47CF"/>
    <w:rsid w:val="0398361F"/>
    <w:rsid w:val="07B47D03"/>
    <w:rsid w:val="0848338A"/>
    <w:rsid w:val="08501F59"/>
    <w:rsid w:val="08AA0FA5"/>
    <w:rsid w:val="0A4433EB"/>
    <w:rsid w:val="0B2577B6"/>
    <w:rsid w:val="0C98065A"/>
    <w:rsid w:val="0CFF0505"/>
    <w:rsid w:val="0D4924BC"/>
    <w:rsid w:val="0DEE2A03"/>
    <w:rsid w:val="0EC660FF"/>
    <w:rsid w:val="0EEC7EA4"/>
    <w:rsid w:val="0F01597D"/>
    <w:rsid w:val="0F2002FF"/>
    <w:rsid w:val="0FB52200"/>
    <w:rsid w:val="0FD41C68"/>
    <w:rsid w:val="103E1808"/>
    <w:rsid w:val="10A812E8"/>
    <w:rsid w:val="14440203"/>
    <w:rsid w:val="160A2A97"/>
    <w:rsid w:val="169C0BE7"/>
    <w:rsid w:val="169D2658"/>
    <w:rsid w:val="1CB53848"/>
    <w:rsid w:val="1E7A26EA"/>
    <w:rsid w:val="1E802C32"/>
    <w:rsid w:val="1EA53AC8"/>
    <w:rsid w:val="1F657F37"/>
    <w:rsid w:val="20096ABC"/>
    <w:rsid w:val="2285759C"/>
    <w:rsid w:val="2642218B"/>
    <w:rsid w:val="26F60CF5"/>
    <w:rsid w:val="27DA1495"/>
    <w:rsid w:val="27FB0209"/>
    <w:rsid w:val="2AE77F95"/>
    <w:rsid w:val="2BE07447"/>
    <w:rsid w:val="2C5B26E8"/>
    <w:rsid w:val="2DAD6B5E"/>
    <w:rsid w:val="2DC01D2E"/>
    <w:rsid w:val="2E08034D"/>
    <w:rsid w:val="32664DDA"/>
    <w:rsid w:val="346C3A6A"/>
    <w:rsid w:val="34C016CF"/>
    <w:rsid w:val="34DB79EF"/>
    <w:rsid w:val="360370E4"/>
    <w:rsid w:val="360F7B20"/>
    <w:rsid w:val="36423AF2"/>
    <w:rsid w:val="372C212F"/>
    <w:rsid w:val="38680A1C"/>
    <w:rsid w:val="3BB36B72"/>
    <w:rsid w:val="3C1F1252"/>
    <w:rsid w:val="3D030C1C"/>
    <w:rsid w:val="3D2A4669"/>
    <w:rsid w:val="410E61DE"/>
    <w:rsid w:val="420E1D3E"/>
    <w:rsid w:val="43727138"/>
    <w:rsid w:val="462D1E98"/>
    <w:rsid w:val="46DC4695"/>
    <w:rsid w:val="46E11A6D"/>
    <w:rsid w:val="47C67B6F"/>
    <w:rsid w:val="4C8524B8"/>
    <w:rsid w:val="52E963AF"/>
    <w:rsid w:val="54D75860"/>
    <w:rsid w:val="566473A0"/>
    <w:rsid w:val="57272BCC"/>
    <w:rsid w:val="57813FD9"/>
    <w:rsid w:val="57CC1F12"/>
    <w:rsid w:val="58ED040C"/>
    <w:rsid w:val="5B23082C"/>
    <w:rsid w:val="5FEF78FC"/>
    <w:rsid w:val="602846BD"/>
    <w:rsid w:val="65842369"/>
    <w:rsid w:val="67765A93"/>
    <w:rsid w:val="69881279"/>
    <w:rsid w:val="69F05E12"/>
    <w:rsid w:val="6A95519C"/>
    <w:rsid w:val="6AB60E2A"/>
    <w:rsid w:val="6C453337"/>
    <w:rsid w:val="6C49039C"/>
    <w:rsid w:val="6C8F2CB7"/>
    <w:rsid w:val="6E1B3C22"/>
    <w:rsid w:val="6E541152"/>
    <w:rsid w:val="6E6F64CB"/>
    <w:rsid w:val="6F5D3C83"/>
    <w:rsid w:val="70DB378D"/>
    <w:rsid w:val="7161333D"/>
    <w:rsid w:val="718C403C"/>
    <w:rsid w:val="721B3439"/>
    <w:rsid w:val="741B7D3F"/>
    <w:rsid w:val="75BE0CF8"/>
    <w:rsid w:val="770B63A2"/>
    <w:rsid w:val="77816E3F"/>
    <w:rsid w:val="793B19AF"/>
    <w:rsid w:val="7AA106B3"/>
    <w:rsid w:val="7B984382"/>
    <w:rsid w:val="7D4C3006"/>
    <w:rsid w:val="7E5C569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paragraph" w:styleId="3">
    <w:name w:val="Balloon Text"/>
    <w:basedOn w:val="1"/>
    <w:link w:val="11"/>
    <w:unhideWhenUsed/>
    <w:qFormat/>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9">
    <w:name w:val="annotation reference"/>
    <w:basedOn w:val="8"/>
    <w:unhideWhenUsed/>
    <w:qFormat/>
    <w:uiPriority w:val="99"/>
    <w:rPr>
      <w:sz w:val="21"/>
      <w:szCs w:val="21"/>
    </w:rPr>
  </w:style>
  <w:style w:type="character" w:customStyle="1" w:styleId="10">
    <w:name w:val="页脚 Char"/>
    <w:link w:val="4"/>
    <w:qFormat/>
    <w:uiPriority w:val="99"/>
    <w:rPr>
      <w:sz w:val="18"/>
      <w:szCs w:val="18"/>
    </w:rPr>
  </w:style>
  <w:style w:type="character" w:customStyle="1" w:styleId="11">
    <w:name w:val="批注框文本 Char"/>
    <w:link w:val="3"/>
    <w:semiHidden/>
    <w:qFormat/>
    <w:uiPriority w:val="99"/>
    <w:rPr>
      <w:sz w:val="18"/>
      <w:szCs w:val="18"/>
    </w:rPr>
  </w:style>
  <w:style w:type="character" w:customStyle="1" w:styleId="12">
    <w:name w:val="页眉 Char"/>
    <w:link w:val="5"/>
    <w:qFormat/>
    <w:uiPriority w:val="0"/>
    <w:rPr>
      <w:sz w:val="18"/>
      <w:szCs w:val="18"/>
    </w:rPr>
  </w:style>
  <w:style w:type="paragraph" w:customStyle="1" w:styleId="13">
    <w:name w:val="_Style 2"/>
    <w:basedOn w:val="1"/>
    <w:qFormat/>
    <w:uiPriority w:val="0"/>
    <w:pPr>
      <w:ind w:firstLine="420" w:firstLineChars="200"/>
    </w:pPr>
  </w:style>
  <w:style w:type="paragraph" w:customStyle="1" w:styleId="14">
    <w:name w:val="列出段落1"/>
    <w:basedOn w:val="1"/>
    <w:qFormat/>
    <w:uiPriority w:val="0"/>
    <w:pPr>
      <w:spacing w:line="520" w:lineRule="exact"/>
      <w:ind w:firstLine="420" w:firstLineChars="200"/>
      <w:jc w:val="left"/>
    </w:pPr>
    <w:rPr>
      <w:sz w:val="24"/>
      <w:szCs w:val="21"/>
    </w:rPr>
  </w:style>
  <w:style w:type="paragraph" w:styleId="1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314</Words>
  <Characters>1796</Characters>
  <Lines>14</Lines>
  <Paragraphs>4</Paragraphs>
  <TotalTime>78</TotalTime>
  <ScaleCrop>false</ScaleCrop>
  <LinksUpToDate>false</LinksUpToDate>
  <CharactersWithSpaces>2106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2018-03-01T08:03:00Z</dcterms:created>
  <dc:creator>lenovo</dc:creator>
  <cp:lastModifiedBy>Administrator</cp:lastModifiedBy>
  <dcterms:modified xsi:type="dcterms:W3CDTF">2020-01-13T06:47:31Z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