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lang w:val="en-US" w:eastAsia="zh-CN"/>
        </w:rPr>
        <w:t>计算机软件著作权</w:t>
      </w:r>
      <w:r>
        <w:rPr>
          <w:rFonts w:hint="eastAsia"/>
          <w:b/>
          <w:sz w:val="28"/>
          <w:szCs w:val="32"/>
        </w:rPr>
        <w:t>代理协议</w:t>
      </w:r>
    </w:p>
    <w:p>
      <w:pPr>
        <w:spacing w:line="320" w:lineRule="exact"/>
        <w:ind w:firstLine="422" w:firstLineChars="200"/>
        <w:jc w:val="left"/>
        <w:rPr>
          <w:rFonts w:hint="default" w:asciiTheme="minorEastAsia" w:hAnsiTheme="minorEastAsia" w:eastAsiaTheme="minorEastAsia" w:cstheme="minorEastAsia"/>
          <w:b/>
          <w:lang w:val="en-US" w:eastAsia="zh-CN"/>
        </w:rPr>
      </w:pPr>
      <w:r>
        <w:rPr>
          <w:rFonts w:hint="eastAsia" w:ascii="宋体" w:hAnsi="宋体" w:eastAsia="宋体" w:cs="宋体"/>
          <w:b/>
          <w:lang w:val="en-US" w:eastAsia="zh-CN"/>
        </w:rPr>
        <w:t>委托方（甲方）</w:t>
      </w:r>
      <w:r>
        <w:rPr>
          <w:rFonts w:hint="eastAsia" w:ascii="宋体" w:hAnsi="宋体" w:eastAsia="宋体" w:cs="宋体"/>
          <w:b/>
        </w:rPr>
        <w:t>：</w:t>
      </w:r>
      <w:r>
        <w:rPr>
          <w:rFonts w:hint="eastAsia" w:ascii="宋体" w:hAnsi="宋体" w:eastAsia="宋体" w:cs="宋体"/>
          <w:lang w:val="en-US" w:eastAsia="zh-CN"/>
        </w:rPr>
        <w:t>${name}</w:t>
      </w:r>
    </w:p>
    <w:tbl>
      <w:tblPr>
        <w:tblStyle w:val="7"/>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21"/>
                <w:szCs w:val="21"/>
                <w:u w:val="none"/>
                <w:lang w:val="en-US"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kern w:val="0"/>
                <w:sz w:val="21"/>
                <w:szCs w:val="21"/>
                <w:u w:val="none"/>
                <w:lang w:val="en-US" w:eastAsia="zh-CN" w:bidi="ar"/>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21"/>
                <w:szCs w:val="21"/>
                <w:u w:val="none"/>
                <w:lang w:val="en-US" w:eastAsia="zh-CN"/>
              </w:rPr>
            </w:pPr>
            <w:r>
              <w:rPr>
                <w:rFonts w:hint="eastAsia" w:ascii="宋体" w:hAnsi="宋体" w:eastAsia="宋体" w:cs="宋体"/>
                <w:lang w:val="en-US" w:eastAsia="zh-CN"/>
              </w:rPr>
              <w:t>${Email}</w:t>
            </w:r>
          </w:p>
        </w:tc>
      </w:tr>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lang w:val="en-US"/>
              </w:rPr>
            </w:pPr>
            <w:r>
              <w:rPr>
                <w:rFonts w:hint="eastAsia" w:ascii="宋体" w:hAnsi="宋体" w:eastAsia="宋体" w:cs="宋体"/>
                <w:lang w:val="en-US" w:eastAsia="zh-CN"/>
              </w:rPr>
              <w:t>${jfXxdm}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21"/>
                <w:szCs w:val="21"/>
                <w:u w:val="none"/>
                <w:lang w:val="en-US"/>
              </w:rPr>
            </w:pPr>
            <w:r>
              <w:rPr>
                <w:rFonts w:hint="eastAsia" w:ascii="宋体" w:hAnsi="宋体" w:eastAsia="宋体" w:cs="宋体"/>
                <w:lang w:val="en-US" w:eastAsia="zh-CN"/>
              </w:rPr>
              <w:t>${jfNum}</w:t>
            </w:r>
          </w:p>
        </w:tc>
      </w:tr>
    </w:tbl>
    <w:p>
      <w:pPr>
        <w:spacing w:line="320" w:lineRule="exact"/>
        <w:jc w:val="left"/>
        <w:rPr>
          <w:rFonts w:hint="eastAsia" w:ascii="宋体" w:hAnsi="宋体" w:eastAsia="宋体" w:cs="宋体"/>
          <w:b/>
        </w:rPr>
      </w:pPr>
    </w:p>
    <w:p>
      <w:pPr>
        <w:spacing w:line="320" w:lineRule="exact"/>
        <w:ind w:firstLine="422" w:firstLineChars="200"/>
        <w:jc w:val="left"/>
        <w:rPr>
          <w:rFonts w:hint="eastAsia" w:ascii="宋体" w:hAnsi="宋体" w:eastAsia="宋体" w:cs="宋体"/>
          <w:b/>
          <w:lang w:val="en-US" w:eastAsia="zh-CN"/>
        </w:rPr>
      </w:pPr>
      <w:r>
        <w:rPr>
          <w:rFonts w:hint="eastAsia" w:ascii="宋体" w:hAnsi="宋体" w:eastAsia="宋体" w:cs="宋体"/>
          <w:b/>
          <w:lang w:val="en-US" w:eastAsia="zh-CN"/>
        </w:rPr>
        <w:t>受托方（乙方）：</w:t>
      </w:r>
      <w:r>
        <w:rPr>
          <w:rFonts w:hint="eastAsia" w:ascii="宋体" w:hAnsi="宋体" w:eastAsia="宋体" w:cs="宋体"/>
          <w:i w:val="0"/>
          <w:color w:val="000000"/>
          <w:kern w:val="0"/>
          <w:sz w:val="21"/>
          <w:szCs w:val="21"/>
          <w:u w:val="none"/>
          <w:lang w:val="en-US" w:eastAsia="zh-CN" w:bidi="ar"/>
        </w:rPr>
        <w:t>好智（天津）企业管理咨询有限责任公司</w:t>
      </w:r>
    </w:p>
    <w:tbl>
      <w:tblPr>
        <w:tblStyle w:val="7"/>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kern w:val="0"/>
                <w:sz w:val="21"/>
                <w:szCs w:val="21"/>
                <w:u w:val="none"/>
                <w:lang w:val="en-US" w:eastAsia="zh-CN" w:bidi="ar"/>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21"/>
                <w:szCs w:val="21"/>
                <w:u w:val="none"/>
                <w:lang w:val="en-US" w:eastAsia="zh-CN"/>
              </w:rPr>
            </w:pPr>
            <w:r>
              <w:rPr>
                <w:rFonts w:hint="eastAsia" w:ascii="宋体" w:hAnsi="宋体" w:eastAsia="宋体" w:cs="宋体"/>
                <w:i w:val="0"/>
                <w:color w:val="000000"/>
                <w:sz w:val="21"/>
                <w:szCs w:val="21"/>
                <w:u w:val="none"/>
                <w:lang w:val="en-US" w:eastAsia="zh-CN"/>
              </w:rPr>
              <w:t>haozhizixun@163.com</w:t>
            </w:r>
          </w:p>
        </w:tc>
      </w:tr>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宋体" w:hAnsi="宋体" w:eastAsia="宋体" w:cs="宋体"/>
                <w:i w:val="0"/>
                <w:color w:val="000000"/>
                <w:sz w:val="22"/>
                <w:szCs w:val="22"/>
                <w:u w:val="none"/>
                <w:lang w:val="en-US" w:eastAsia="zh-CN"/>
              </w:rPr>
            </w:pPr>
            <w:r>
              <w:rPr>
                <w:rFonts w:hint="eastAsia" w:ascii="宋体" w:hAnsi="宋体" w:eastAsia="宋体" w:cs="宋体"/>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宋体" w:hAnsi="宋体" w:eastAsia="宋体" w:cs="宋体"/>
                <w:i w:val="0"/>
                <w:color w:val="000000"/>
                <w:sz w:val="21"/>
                <w:szCs w:val="21"/>
                <w:u w:val="none"/>
                <w:lang w:val="en-US" w:eastAsia="zh-CN"/>
              </w:rPr>
            </w:pPr>
            <w:r>
              <w:rPr>
                <w:rFonts w:hint="eastAsia" w:ascii="宋体" w:hAnsi="宋体" w:eastAsia="宋体" w:cs="宋体"/>
                <w:lang w:val="en-US" w:eastAsia="zh-CN"/>
              </w:rPr>
              <w:t>${gwNum}</w:t>
            </w:r>
          </w:p>
        </w:tc>
      </w:tr>
    </w:tbl>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宋体" w:hAnsi="宋体" w:eastAsia="宋体" w:cs="宋体"/>
          <w:lang w:eastAsia="zh-CN"/>
        </w:rPr>
      </w:pPr>
      <w:r>
        <w:rPr>
          <w:rFonts w:hint="eastAsia" w:ascii="宋体" w:hAnsi="宋体" w:eastAsia="宋体" w:cs="宋体"/>
        </w:rPr>
        <w:t>兹有甲方委托乙方提供</w:t>
      </w:r>
      <w:r>
        <w:rPr>
          <w:rFonts w:hint="eastAsia" w:ascii="宋体" w:hAnsi="宋体" w:eastAsia="宋体" w:cs="宋体"/>
          <w:lang w:val="en-US" w:eastAsia="zh-CN"/>
        </w:rPr>
        <w:t>计算机软件著作权（以下简称软著）登记</w:t>
      </w:r>
      <w:r>
        <w:rPr>
          <w:rFonts w:hint="eastAsia" w:ascii="宋体" w:hAnsi="宋体" w:eastAsia="宋体" w:cs="宋体"/>
        </w:rPr>
        <w:t>代理服务，经双方协商一致，特订立下列约定共同遵守</w:t>
      </w:r>
      <w:r>
        <w:rPr>
          <w:rFonts w:hint="eastAsia" w:ascii="宋体" w:hAnsi="宋体" w:eastAsia="宋体" w:cs="宋体"/>
          <w:lang w:eastAsia="zh-CN"/>
        </w:rPr>
        <w:t>：</w:t>
      </w:r>
    </w:p>
    <w:p>
      <w:pPr>
        <w:keepNext w:val="0"/>
        <w:keepLines w:val="0"/>
        <w:pageBreakBefore w:val="0"/>
        <w:numPr>
          <w:ilvl w:val="0"/>
          <w:numId w:val="0"/>
        </w:numPr>
        <w:kinsoku/>
        <w:wordWrap/>
        <w:overflowPunct/>
        <w:topLinePunct w:val="0"/>
        <w:autoSpaceDE/>
        <w:autoSpaceDN/>
        <w:bidi w:val="0"/>
        <w:adjustRightInd/>
        <w:spacing w:line="360" w:lineRule="auto"/>
        <w:ind w:left="420" w:leftChars="0"/>
        <w:jc w:val="left"/>
        <w:rPr>
          <w:rFonts w:hint="eastAsia" w:ascii="宋体" w:hAnsi="宋体" w:eastAsia="宋体" w:cs="宋体"/>
          <w:u w:val="single"/>
        </w:rPr>
      </w:pPr>
      <w:r>
        <w:rPr>
          <w:rFonts w:hint="eastAsia" w:ascii="宋体" w:hAnsi="宋体" w:cs="宋体"/>
          <w:lang w:val="en-US" w:eastAsia="zh-CN"/>
        </w:rPr>
        <w:t xml:space="preserve">第一条  </w:t>
      </w:r>
      <w:r>
        <w:rPr>
          <w:rFonts w:hint="eastAsia" w:ascii="宋体" w:hAnsi="宋体" w:eastAsia="宋体" w:cs="宋体"/>
          <w:lang w:val="en-US" w:eastAsia="zh-CN"/>
        </w:rPr>
        <w:t>委托内容：</w:t>
      </w:r>
      <w:r>
        <w:rPr>
          <w:rFonts w:hint="eastAsia" w:ascii="宋体" w:hAnsi="宋体" w:eastAsia="宋体" w:cs="宋体"/>
        </w:rPr>
        <w:t>甲方委托乙方代理下列服务事项</w:t>
      </w:r>
      <w:r>
        <w:rPr>
          <w:rFonts w:hint="eastAsia" w:ascii="宋体" w:hAnsi="宋体" w:eastAsia="宋体" w:cs="宋体"/>
          <w:sz w:val="21"/>
          <w:szCs w:val="21"/>
          <w:lang w:val="en-US" w:eastAsia="zh-CN"/>
        </w:rPr>
        <w:t>（申报明细见附件）</w:t>
      </w:r>
      <w:r>
        <w:rPr>
          <w:rFonts w:hint="eastAsia" w:ascii="宋体" w:hAnsi="宋体" w:eastAsia="宋体" w:cs="宋体"/>
          <w:lang w:val="en-US" w:eastAsia="zh-CN"/>
        </w:rPr>
        <w:t>按选择业务生成</w:t>
      </w:r>
      <w:r>
        <w:rPr>
          <w:rFonts w:hint="eastAsia" w:ascii="宋体" w:hAnsi="宋体" w:eastAsia="宋体" w:cs="宋体"/>
        </w:rPr>
        <w:t>：</w:t>
      </w:r>
    </w:p>
    <w:tbl>
      <w:tblPr>
        <w:tblStyle w:val="7"/>
        <w:tblW w:w="8865" w:type="dxa"/>
        <w:tblInd w:w="501" w:type="dxa"/>
        <w:shd w:val="clear" w:color="auto" w:fill="auto"/>
        <w:tblLayout w:type="fixed"/>
        <w:tblCellMar>
          <w:top w:w="0" w:type="dxa"/>
          <w:left w:w="0" w:type="dxa"/>
          <w:bottom w:w="0" w:type="dxa"/>
          <w:right w:w="0" w:type="dxa"/>
        </w:tblCellMar>
      </w:tblPr>
      <w:tblGrid>
        <w:gridCol w:w="2055"/>
        <w:gridCol w:w="1485"/>
        <w:gridCol w:w="1215"/>
        <w:gridCol w:w="1380"/>
        <w:gridCol w:w="1298"/>
        <w:gridCol w:w="1432"/>
      </w:tblGrid>
      <w:tr>
        <w:tblPrEx>
          <w:tblCellMar>
            <w:top w:w="0" w:type="dxa"/>
            <w:left w:w="0" w:type="dxa"/>
            <w:bottom w:w="0" w:type="dxa"/>
            <w:right w:w="0" w:type="dxa"/>
          </w:tblCellMar>
        </w:tblPrEx>
        <w:trPr>
          <w:trHeight w:val="406" w:hRule="atLeast"/>
        </w:trPr>
        <w:tc>
          <w:tcPr>
            <w:tcW w:w="20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lang w:val="en-US" w:eastAsia="zh-CN"/>
              </w:rPr>
            </w:pPr>
            <w:r>
              <w:rPr>
                <w:rFonts w:hint="eastAsia" w:ascii="宋体" w:hAnsi="宋体" w:eastAsia="宋体" w:cs="宋体"/>
                <w:b/>
                <w:i w:val="0"/>
                <w:color w:val="000000"/>
                <w:sz w:val="18"/>
                <w:szCs w:val="18"/>
                <w:u w:val="none"/>
                <w:lang w:val="en-US" w:eastAsia="zh-CN"/>
              </w:rPr>
              <w:t>代理类型</w:t>
            </w:r>
          </w:p>
        </w:tc>
        <w:tc>
          <w:tcPr>
            <w:tcW w:w="1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kern w:val="0"/>
                <w:sz w:val="18"/>
                <w:szCs w:val="18"/>
                <w:u w:val="none"/>
                <w:lang w:val="en-US" w:eastAsia="zh-CN" w:bidi="ar"/>
              </w:rPr>
            </w:pPr>
            <w:r>
              <w:rPr>
                <w:rFonts w:hint="eastAsia" w:ascii="宋体" w:hAnsi="宋体" w:eastAsia="宋体" w:cs="宋体"/>
                <w:b/>
                <w:i w:val="0"/>
                <w:color w:val="000000"/>
                <w:kern w:val="0"/>
                <w:sz w:val="18"/>
                <w:szCs w:val="18"/>
                <w:u w:val="none"/>
                <w:lang w:val="en-US" w:eastAsia="zh-CN" w:bidi="ar"/>
              </w:rPr>
              <w:t>办理时限</w:t>
            </w:r>
          </w:p>
        </w:tc>
        <w:tc>
          <w:tcPr>
            <w:tcW w:w="12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lang w:val="en-US" w:eastAsia="zh-CN"/>
              </w:rPr>
            </w:pPr>
            <w:r>
              <w:rPr>
                <w:rFonts w:hint="eastAsia" w:ascii="宋体" w:hAnsi="宋体" w:eastAsia="宋体" w:cs="宋体"/>
                <w:b/>
                <w:i w:val="0"/>
                <w:color w:val="000000"/>
                <w:sz w:val="18"/>
                <w:szCs w:val="18"/>
                <w:u w:val="none"/>
                <w:lang w:val="en-US" w:eastAsia="zh-CN"/>
              </w:rPr>
              <w:t>代理数量</w:t>
            </w:r>
          </w:p>
        </w:tc>
        <w:tc>
          <w:tcPr>
            <w:tcW w:w="13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代理费</w:t>
            </w:r>
          </w:p>
        </w:tc>
        <w:tc>
          <w:tcPr>
            <w:tcW w:w="12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加急费</w:t>
            </w:r>
          </w:p>
        </w:tc>
        <w:tc>
          <w:tcPr>
            <w:tcW w:w="143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总计金额</w:t>
            </w:r>
          </w:p>
        </w:tc>
      </w:tr>
      <w:tr>
        <w:tblPrEx>
          <w:shd w:val="clear" w:color="auto" w:fill="auto"/>
          <w:tblCellMar>
            <w:top w:w="0" w:type="dxa"/>
            <w:left w:w="0" w:type="dxa"/>
            <w:bottom w:w="0" w:type="dxa"/>
            <w:right w:w="0" w:type="dxa"/>
          </w:tblCellMar>
        </w:tblPrEx>
        <w:trPr>
          <w:trHeight w:val="414" w:hRule="atLeast"/>
        </w:trPr>
        <w:tc>
          <w:tcPr>
            <w:tcW w:w="20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8"/>
                <w:szCs w:val="18"/>
                <w:u w:val="none"/>
                <w:lang w:val="en-US" w:eastAsia="zh-CN"/>
              </w:rPr>
            </w:pPr>
            <w:r>
              <w:rPr>
                <w:rFonts w:hint="eastAsia" w:ascii="宋体" w:hAnsi="宋体" w:eastAsia="宋体" w:cs="宋体"/>
                <w:lang w:val="en-US" w:eastAsia="zh-CN"/>
              </w:rPr>
              <w:t>${abcName}</w:t>
            </w:r>
          </w:p>
        </w:tc>
        <w:tc>
          <w:tcPr>
            <w:tcW w:w="14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8"/>
                <w:szCs w:val="18"/>
                <w:u w:val="none"/>
                <w:lang w:val="en-US" w:eastAsia="zh-CN"/>
              </w:rPr>
            </w:pPr>
            <w:r>
              <w:rPr>
                <w:rFonts w:hint="eastAsia" w:ascii="宋体" w:hAnsi="宋体" w:eastAsia="宋体" w:cs="宋体"/>
                <w:lang w:val="en-US" w:eastAsia="zh-CN"/>
              </w:rPr>
              <w:t>${sb1}</w:t>
            </w:r>
          </w:p>
        </w:tc>
        <w:tc>
          <w:tcPr>
            <w:tcW w:w="12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8"/>
                <w:szCs w:val="18"/>
                <w:u w:val="none"/>
                <w:lang w:val="en-US" w:eastAsia="zh-CN"/>
              </w:rPr>
            </w:pPr>
            <w:r>
              <w:rPr>
                <w:rFonts w:hint="eastAsia" w:ascii="宋体" w:hAnsi="宋体" w:eastAsia="宋体" w:cs="宋体"/>
                <w:lang w:val="en-US" w:eastAsia="zh-CN"/>
              </w:rPr>
              <w:t>${num}</w:t>
            </w:r>
          </w:p>
        </w:tc>
        <w:tc>
          <w:tcPr>
            <w:tcW w:w="13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eastAsia="宋体" w:cs="宋体"/>
                <w:lang w:val="en-US" w:eastAsia="zh-CN"/>
              </w:rPr>
              <w:t>${dlPrice}</w:t>
            </w:r>
            <w:r>
              <w:rPr>
                <w:rFonts w:hint="eastAsia" w:ascii="宋体" w:hAnsi="宋体" w:eastAsia="宋体" w:cs="宋体"/>
                <w:color w:val="000000"/>
                <w:kern w:val="0"/>
                <w:sz w:val="18"/>
                <w:szCs w:val="18"/>
              </w:rPr>
              <w:t>元</w:t>
            </w:r>
          </w:p>
        </w:tc>
        <w:tc>
          <w:tcPr>
            <w:tcW w:w="129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eastAsia="宋体" w:cs="宋体"/>
                <w:lang w:val="en-US" w:eastAsia="zh-CN"/>
              </w:rPr>
              <w:t>${gfPrice}</w:t>
            </w:r>
            <w:r>
              <w:rPr>
                <w:rFonts w:hint="eastAsia" w:ascii="宋体" w:hAnsi="宋体" w:eastAsia="宋体" w:cs="宋体"/>
                <w:color w:val="000000"/>
                <w:kern w:val="0"/>
                <w:sz w:val="18"/>
                <w:szCs w:val="18"/>
              </w:rPr>
              <w:t>元</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eastAsia="宋体" w:cs="宋体"/>
                <w:u w:val="none"/>
                <w:lang w:val="en-US" w:eastAsia="zh-CN"/>
              </w:rPr>
              <w:t>${zjPrice}</w:t>
            </w:r>
            <w:r>
              <w:rPr>
                <w:rFonts w:hint="eastAsia" w:ascii="宋体" w:hAnsi="宋体" w:eastAsia="宋体" w:cs="宋体"/>
                <w:i w:val="0"/>
                <w:color w:val="000000"/>
                <w:kern w:val="0"/>
                <w:sz w:val="18"/>
                <w:szCs w:val="18"/>
                <w:u w:val="none"/>
                <w:lang w:val="en-US" w:eastAsia="zh-CN" w:bidi="ar"/>
              </w:rPr>
              <w:t>元</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本协议签订之日</w:t>
      </w:r>
      <w:r>
        <w:rPr>
          <w:rFonts w:hint="eastAsia" w:ascii="宋体" w:hAnsi="宋体" w:eastAsia="宋体" w:cs="宋体"/>
          <w:sz w:val="21"/>
          <w:szCs w:val="21"/>
          <w:lang w:val="en-US" w:eastAsia="zh-CN"/>
        </w:rPr>
        <w:t>起</w:t>
      </w:r>
      <w:r>
        <w:rPr>
          <w:rFonts w:hint="eastAsia" w:ascii="宋体" w:hAnsi="宋体" w:eastAsia="宋体" w:cs="宋体"/>
          <w:sz w:val="21"/>
          <w:szCs w:val="21"/>
          <w:u w:val="single"/>
          <w:lang w:val="en-US" w:eastAsia="zh-CN"/>
        </w:rPr>
        <w:t xml:space="preserve">  3  </w:t>
      </w:r>
      <w:r>
        <w:rPr>
          <w:rFonts w:hint="eastAsia" w:ascii="宋体" w:hAnsi="宋体" w:eastAsia="宋体" w:cs="宋体"/>
          <w:sz w:val="21"/>
          <w:szCs w:val="21"/>
          <w:lang w:val="en-US" w:eastAsia="zh-CN"/>
        </w:rPr>
        <w:t>日内</w:t>
      </w:r>
      <w:r>
        <w:rPr>
          <w:rFonts w:hint="eastAsia" w:ascii="宋体" w:hAnsi="宋体" w:eastAsia="宋体" w:cs="宋体"/>
          <w:sz w:val="21"/>
          <w:szCs w:val="21"/>
        </w:rPr>
        <w:t>甲方向乙方</w:t>
      </w:r>
      <w:r>
        <w:rPr>
          <w:rFonts w:hint="eastAsia" w:ascii="宋体" w:hAnsi="宋体" w:eastAsia="宋体" w:cs="宋体"/>
          <w:sz w:val="21"/>
          <w:szCs w:val="21"/>
          <w:lang w:val="en-US" w:eastAsia="zh-CN"/>
        </w:rPr>
        <w:t>指定账户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以本协议提供的账号或乙方微信二维码为准，其他</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20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付款途径导致的风险乙方不承担）一次性</w:t>
      </w:r>
      <w:r>
        <w:rPr>
          <w:rFonts w:hint="eastAsia" w:ascii="宋体" w:hAnsi="宋体" w:eastAsia="宋体" w:cs="宋体"/>
          <w:sz w:val="21"/>
          <w:szCs w:val="21"/>
        </w:rPr>
        <w:t>支付服务费及</w:t>
      </w:r>
      <w:r>
        <w:rPr>
          <w:rFonts w:hint="eastAsia" w:ascii="宋体" w:hAnsi="宋体" w:eastAsia="宋体" w:cs="宋体"/>
          <w:sz w:val="21"/>
          <w:szCs w:val="21"/>
          <w:lang w:val="en-US" w:eastAsia="zh-CN"/>
        </w:rPr>
        <w:t>官费</w:t>
      </w:r>
      <w:r>
        <w:rPr>
          <w:rFonts w:hint="eastAsia" w:ascii="宋体" w:hAnsi="宋体" w:eastAsia="宋体" w:cs="宋体"/>
          <w:sz w:val="21"/>
          <w:szCs w:val="21"/>
        </w:rPr>
        <w:t>合计人民币￥</w:t>
      </w:r>
      <w:r>
        <w:rPr>
          <w:rFonts w:hint="eastAsia" w:ascii="宋体" w:hAnsi="宋体" w:eastAsia="宋体" w:cs="宋体"/>
          <w:sz w:val="21"/>
          <w:szCs w:val="21"/>
          <w:u w:val="single"/>
        </w:rPr>
        <w:t xml:space="preserve">  </w:t>
      </w:r>
      <w:r>
        <w:rPr>
          <w:rFonts w:hint="eastAsia" w:ascii="宋体" w:hAnsi="宋体" w:eastAsia="宋体" w:cs="宋体"/>
          <w:u w:val="single"/>
          <w:lang w:val="en-US" w:eastAsia="zh-CN"/>
        </w:rPr>
        <w:t>${zjPrice}</w:t>
      </w:r>
      <w:r>
        <w:rPr>
          <w:rFonts w:hint="eastAsia" w:ascii="宋体" w:hAnsi="宋体" w:eastAsia="宋体" w:cs="宋体"/>
          <w:sz w:val="21"/>
          <w:szCs w:val="21"/>
          <w:u w:val="single"/>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元，</w:t>
      </w:r>
      <w:r>
        <w:rPr>
          <w:rFonts w:hint="eastAsia" w:ascii="宋体" w:hAnsi="宋体" w:eastAsia="宋体" w:cs="宋体"/>
        </w:rPr>
        <w:t>大写</w:t>
      </w:r>
      <w:r>
        <w:rPr>
          <w:rFonts w:hint="eastAsia" w:ascii="宋体" w:hAnsi="宋体" w:eastAsia="宋体" w:cs="宋体"/>
          <w:lang w:val="en-US" w:eastAsia="zh-CN"/>
        </w:rPr>
        <w:t>人民币</w:t>
      </w:r>
      <w:r>
        <w:rPr>
          <w:rFonts w:hint="eastAsia" w:ascii="宋体" w:hAnsi="宋体" w:eastAsia="宋体" w:cs="宋体"/>
          <w:color w:val="auto"/>
          <w:u w:val="single"/>
        </w:rPr>
        <w:t xml:space="preserve">    </w:t>
      </w:r>
      <w:r>
        <w:rPr>
          <w:rFonts w:hint="eastAsia" w:ascii="宋体" w:hAnsi="宋体" w:eastAsia="宋体" w:cs="宋体"/>
          <w:u w:val="single"/>
          <w:lang w:val="en-US" w:eastAsia="zh-CN"/>
        </w:rPr>
        <w:t xml:space="preserve">${dxZjPrice}   </w:t>
      </w:r>
      <w:r>
        <w:rPr>
          <w:rFonts w:hint="eastAsia" w:ascii="宋体" w:hAnsi="宋体" w:eastAsia="宋体" w:cs="宋体"/>
        </w:rPr>
        <w:t>整</w:t>
      </w:r>
      <w:r>
        <w:rPr>
          <w:rFonts w:hint="eastAsia" w:ascii="宋体" w:hAnsi="宋体" w:eastAsia="宋体" w:cs="宋体"/>
          <w:lang w:eastAsia="zh-CN"/>
        </w:rPr>
        <w:t>，</w:t>
      </w:r>
      <w:r>
        <w:rPr>
          <w:rFonts w:hint="eastAsia" w:ascii="宋体" w:hAnsi="宋体" w:eastAsia="宋体" w:cs="宋体"/>
          <w:sz w:val="21"/>
          <w:szCs w:val="21"/>
        </w:rPr>
        <w:t>乙方收到上述款项后启动服务。</w:t>
      </w:r>
      <w:r>
        <w:rPr>
          <w:rFonts w:hint="eastAsia" w:ascii="宋体" w:hAnsi="宋体" w:eastAsia="宋体" w:cs="宋体"/>
          <w:sz w:val="21"/>
          <w:szCs w:val="21"/>
          <w:lang w:val="en-US" w:eastAsia="zh-CN"/>
        </w:rPr>
        <w:t>因甲方付款、资料提交等延误导致的责任由甲方承担。</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收款单位：</w:t>
      </w:r>
      <w:r>
        <w:rPr>
          <w:rFonts w:hint="eastAsia" w:ascii="宋体" w:hAnsi="宋体" w:eastAsia="宋体" w:cs="宋体"/>
          <w:sz w:val="21"/>
          <w:szCs w:val="21"/>
          <w:u w:val="single"/>
          <w:lang w:val="en-US" w:eastAsia="zh-CN"/>
        </w:rPr>
        <w:t xml:space="preserve"> 好智（天津）企业管理咨询有限责任公司  </w:t>
      </w:r>
      <w:r>
        <w:rPr>
          <w:rFonts w:hint="eastAsia" w:ascii="宋体" w:hAnsi="宋体" w:eastAsia="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sz w:val="21"/>
          <w:szCs w:val="21"/>
          <w:u w:val="single"/>
          <w:lang w:val="en-US" w:eastAsia="zh-CN"/>
        </w:rPr>
      </w:pPr>
      <w:r>
        <w:rPr>
          <w:rFonts w:hint="eastAsia" w:ascii="宋体" w:hAnsi="宋体" w:eastAsia="宋体" w:cs="宋体"/>
          <w:sz w:val="21"/>
          <w:szCs w:val="21"/>
        </w:rPr>
        <w:t>开户行：</w:t>
      </w:r>
      <w:r>
        <w:rPr>
          <w:rFonts w:hint="eastAsia" w:ascii="宋体" w:hAnsi="宋体" w:eastAsia="宋体" w:cs="宋体"/>
          <w:sz w:val="21"/>
          <w:szCs w:val="21"/>
          <w:u w:val="single"/>
          <w:lang w:val="en-US" w:eastAsia="zh-CN"/>
        </w:rPr>
        <w:t xml:space="preserve">  中国工商银行股份有限公司天津新海支行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sz w:val="21"/>
          <w:szCs w:val="21"/>
          <w:lang w:val="en-US"/>
        </w:rPr>
      </w:pPr>
      <w:r>
        <w:rPr>
          <w:rFonts w:hint="eastAsia" w:ascii="宋体" w:hAnsi="宋体" w:eastAsia="宋体" w:cs="宋体"/>
          <w:sz w:val="21"/>
          <w:szCs w:val="21"/>
          <w:lang w:val="en-US" w:eastAsia="zh-CN"/>
        </w:rPr>
        <w:t>银行</w:t>
      </w:r>
      <w:r>
        <w:rPr>
          <w:rFonts w:hint="eastAsia" w:ascii="宋体" w:hAnsi="宋体" w:eastAsia="宋体" w:cs="宋体"/>
          <w:sz w:val="21"/>
          <w:szCs w:val="21"/>
        </w:rPr>
        <w:t>账号：</w:t>
      </w:r>
      <w:r>
        <w:rPr>
          <w:rFonts w:hint="eastAsia" w:ascii="宋体" w:hAnsi="宋体" w:eastAsia="宋体" w:cs="宋体"/>
          <w:b w:val="0"/>
          <w:bCs/>
          <w:u w:val="single"/>
          <w:lang w:val="en-US" w:eastAsia="zh-CN"/>
        </w:rPr>
        <w:t xml:space="preserve">  </w:t>
      </w:r>
      <w:r>
        <w:rPr>
          <w:rFonts w:hint="eastAsia" w:ascii="宋体" w:hAnsi="宋体" w:eastAsia="宋体" w:cs="宋体"/>
          <w:b w:val="0"/>
          <w:bCs/>
          <w:sz w:val="21"/>
          <w:szCs w:val="21"/>
          <w:u w:val="single"/>
          <w:lang w:val="en-US" w:eastAsia="zh-CN"/>
        </w:rPr>
        <w:t>0302 0736 0910 0064 031</w:t>
      </w:r>
      <w:r>
        <w:rPr>
          <w:rFonts w:hint="eastAsia" w:ascii="宋体" w:hAnsi="宋体" w:eastAsia="宋体" w:cs="宋体"/>
          <w:b w:val="0"/>
          <w:bCs/>
          <w:u w:val="single"/>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rPr>
      </w:pPr>
      <w:r>
        <w:rPr>
          <w:rFonts w:hint="eastAsia" w:ascii="宋体" w:hAnsi="宋体" w:cs="宋体"/>
          <w:lang w:val="en-US" w:eastAsia="zh-CN"/>
        </w:rPr>
        <w:t xml:space="preserve">第二条  </w:t>
      </w:r>
      <w:r>
        <w:rPr>
          <w:rFonts w:hint="eastAsia" w:ascii="宋体" w:hAnsi="宋体" w:eastAsia="宋体" w:cs="宋体"/>
          <w:lang w:val="en-US" w:eastAsia="zh-CN"/>
        </w:rPr>
        <w:t>约定事项</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1、</w:t>
      </w:r>
      <w:r>
        <w:rPr>
          <w:rFonts w:hint="eastAsia" w:ascii="宋体" w:hAnsi="宋体" w:eastAsia="宋体" w:cs="宋体"/>
          <w:sz w:val="21"/>
          <w:szCs w:val="21"/>
        </w:rPr>
        <w:t>甲方须如</w:t>
      </w:r>
      <w:r>
        <w:rPr>
          <w:rFonts w:hint="eastAsia" w:ascii="宋体" w:hAnsi="宋体" w:eastAsia="宋体" w:cs="宋体"/>
          <w:sz w:val="21"/>
          <w:szCs w:val="21"/>
          <w:lang w:val="en-US" w:eastAsia="zh-CN"/>
        </w:rPr>
        <w:t>确保</w:t>
      </w:r>
      <w:r>
        <w:rPr>
          <w:rFonts w:hint="eastAsia" w:ascii="宋体" w:hAnsi="宋体" w:eastAsia="宋体" w:cs="宋体"/>
          <w:sz w:val="21"/>
          <w:szCs w:val="21"/>
        </w:rPr>
        <w:t>及时、真实、详尽地向乙方提供与委托事项有关的文件和背景材料，因甲方未能提供</w:t>
      </w:r>
      <w:r>
        <w:rPr>
          <w:rFonts w:hint="eastAsia" w:ascii="宋体" w:hAnsi="宋体" w:eastAsia="宋体" w:cs="宋体"/>
          <w:sz w:val="21"/>
          <w:szCs w:val="21"/>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真实有效的相关材料而对甲方或第三方造成</w:t>
      </w:r>
      <w:r>
        <w:rPr>
          <w:rFonts w:hint="eastAsia" w:ascii="宋体" w:hAnsi="宋体" w:eastAsia="宋体" w:cs="宋体"/>
          <w:sz w:val="21"/>
          <w:szCs w:val="21"/>
          <w:lang w:val="en-US" w:eastAsia="zh-CN"/>
        </w:rPr>
        <w:t>的</w:t>
      </w:r>
      <w:r>
        <w:rPr>
          <w:rFonts w:hint="eastAsia" w:ascii="宋体" w:hAnsi="宋体" w:eastAsia="宋体" w:cs="宋体"/>
          <w:sz w:val="21"/>
          <w:szCs w:val="21"/>
        </w:rPr>
        <w:t>损失或产生权利纠纷，乙方不承担责任。</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2、乙方须认真履行职责，按照本协议约定的代理权限提供代理服务，保护甲方的合法权益，同时为甲</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方保守商业秘密。</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3、因乙方重大责任导致甲方委托的事项未能达成，甲方支付的代理费乙方应全额退还；因甲方原因中</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途终止合同的，已经支付代理费的乙方不退还。</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4、乙方承诺及时办理计算机软件著作权登记业务，本协议第一条表格中所述的“办理时限”是指乙方</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根据甲方的要求，协调登记机关办理登记手续的所需时间，具体指登记机关受理之日起至出证之日止，</w:t>
      </w:r>
      <w:r>
        <w:rPr>
          <w:rFonts w:hint="eastAsia" w:ascii="宋体" w:hAnsi="宋体" w:cs="宋体"/>
          <w:sz w:val="21"/>
          <w:szCs w:val="21"/>
          <w:lang w:val="en-US" w:eastAsia="zh-CN"/>
        </w:rPr>
        <w:tab/>
      </w:r>
      <w:r>
        <w:rPr>
          <w:rFonts w:hint="eastAsia" w:ascii="宋体" w:hAnsi="宋体" w:cs="宋体"/>
          <w:sz w:val="21"/>
          <w:szCs w:val="21"/>
          <w:lang w:val="en-US" w:eastAsia="zh-CN"/>
        </w:rPr>
        <w:t>不包含登记材料送出前的材料审核时间、登记材料邮寄时间以及出证后证书邮寄时间等。</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5、 发生以下情况时，乙方不承担责任：</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A、登记机关变更相关规定或登记机关延误办理。</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B、登记材料未能补齐或者甲方不能全额或按期交纳申请款项。</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C、不可抗力</w:t>
      </w:r>
      <w:r>
        <w:rPr>
          <w:rFonts w:hint="eastAsia" w:ascii="宋体" w:hAnsi="宋体" w:eastAsia="宋体" w:cs="宋体"/>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6、</w:t>
      </w:r>
      <w:r>
        <w:rPr>
          <w:rFonts w:hint="eastAsia" w:ascii="宋体" w:hAnsi="宋体" w:eastAsia="宋体" w:cs="宋体"/>
          <w:sz w:val="21"/>
          <w:szCs w:val="21"/>
        </w:rPr>
        <w:t>甲方</w:t>
      </w:r>
      <w:r>
        <w:rPr>
          <w:rFonts w:hint="eastAsia" w:ascii="宋体" w:hAnsi="宋体" w:eastAsia="宋体" w:cs="宋体"/>
          <w:sz w:val="21"/>
          <w:szCs w:val="21"/>
          <w:lang w:val="en-US" w:eastAsia="zh-CN"/>
        </w:rPr>
        <w:t>在委托期间</w:t>
      </w:r>
      <w:r>
        <w:rPr>
          <w:rFonts w:hint="eastAsia" w:ascii="宋体" w:hAnsi="宋体" w:eastAsia="宋体" w:cs="宋体"/>
          <w:sz w:val="21"/>
          <w:szCs w:val="21"/>
        </w:rPr>
        <w:t>若有变更，如企业变更、企业重组、联系人地址变更、电话变更等须及时通知乙方，办理相关变更手续</w:t>
      </w:r>
      <w:r>
        <w:rPr>
          <w:rFonts w:hint="eastAsia" w:ascii="宋体" w:hAnsi="宋体" w:eastAsia="宋体" w:cs="宋体"/>
          <w:sz w:val="21"/>
          <w:szCs w:val="21"/>
          <w:lang w:eastAsia="zh-CN"/>
        </w:rPr>
        <w:t>，</w:t>
      </w:r>
      <w:r>
        <w:rPr>
          <w:rFonts w:hint="eastAsia" w:ascii="宋体" w:hAnsi="宋体" w:eastAsia="宋体" w:cs="宋体"/>
          <w:sz w:val="21"/>
          <w:szCs w:val="21"/>
        </w:rPr>
        <w:t>否则由此产生的</w:t>
      </w:r>
      <w:r>
        <w:rPr>
          <w:rFonts w:hint="eastAsia" w:ascii="宋体" w:hAnsi="宋体" w:eastAsia="宋体" w:cs="宋体"/>
          <w:sz w:val="21"/>
          <w:szCs w:val="21"/>
          <w:lang w:val="en-US" w:eastAsia="zh-CN"/>
        </w:rPr>
        <w:t>责任</w:t>
      </w:r>
      <w:r>
        <w:rPr>
          <w:rFonts w:hint="eastAsia" w:ascii="宋体" w:hAnsi="宋体" w:eastAsia="宋体" w:cs="宋体"/>
          <w:sz w:val="21"/>
          <w:szCs w:val="21"/>
        </w:rPr>
        <w:t>由甲方承担。</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7、</w:t>
      </w:r>
      <w:r>
        <w:rPr>
          <w:rFonts w:hint="eastAsia" w:ascii="宋体" w:hAnsi="宋体" w:eastAsia="宋体" w:cs="宋体"/>
          <w:sz w:val="21"/>
          <w:szCs w:val="21"/>
        </w:rPr>
        <w:t>乙方所有通知都将以电子邮件形式发送至“甲方联系人”的Email，甲方变更联系人</w:t>
      </w:r>
      <w:r>
        <w:rPr>
          <w:rFonts w:hint="eastAsia" w:ascii="宋体" w:hAnsi="宋体" w:eastAsia="宋体" w:cs="宋体"/>
          <w:sz w:val="21"/>
          <w:szCs w:val="21"/>
          <w:lang w:val="en-US" w:eastAsia="zh-CN"/>
        </w:rPr>
        <w:t>及Email</w:t>
      </w:r>
      <w:r>
        <w:rPr>
          <w:rFonts w:hint="eastAsia" w:ascii="宋体" w:hAnsi="宋体" w:eastAsia="宋体" w:cs="宋体"/>
          <w:sz w:val="21"/>
          <w:szCs w:val="21"/>
        </w:rPr>
        <w:t>的应及时以书面或电子邮件的形式通知乙方，如</w:t>
      </w:r>
      <w:r>
        <w:rPr>
          <w:rFonts w:hint="eastAsia" w:ascii="宋体" w:hAnsi="宋体" w:eastAsia="宋体" w:cs="宋体"/>
          <w:sz w:val="21"/>
          <w:szCs w:val="21"/>
          <w:lang w:val="en-US" w:eastAsia="zh-CN"/>
        </w:rPr>
        <w:t>因甲方</w:t>
      </w:r>
      <w:r>
        <w:rPr>
          <w:rFonts w:hint="eastAsia" w:ascii="宋体" w:hAnsi="宋体" w:eastAsia="宋体" w:cs="宋体"/>
          <w:sz w:val="21"/>
          <w:szCs w:val="21"/>
        </w:rPr>
        <w:t>未及时通知造成损失的，乙方不承担责任。</w:t>
      </w:r>
    </w:p>
    <w:p>
      <w:pPr>
        <w:keepNext w:val="0"/>
        <w:keepLines w:val="0"/>
        <w:pageBreakBefore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eastAsia="宋体" w:cs="宋体"/>
          <w:lang w:val="en-US" w:eastAsia="zh-CN"/>
        </w:rPr>
      </w:pPr>
      <w:r>
        <w:rPr>
          <w:rFonts w:hint="eastAsia" w:ascii="宋体" w:hAnsi="宋体" w:cs="宋体"/>
          <w:lang w:val="en-US" w:eastAsia="zh-CN"/>
        </w:rPr>
        <w:t xml:space="preserve">第三条  </w:t>
      </w:r>
      <w:r>
        <w:rPr>
          <w:rFonts w:hint="eastAsia" w:ascii="宋体" w:hAnsi="宋体" w:eastAsia="宋体" w:cs="宋体"/>
          <w:lang w:val="en-US" w:eastAsia="zh-CN"/>
        </w:rPr>
        <w:t>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本协议为电子合同，通过乙方网站以电子协议文本的方式签订。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宋体" w:hAnsi="宋体" w:eastAsia="宋体" w:cs="宋体"/>
          <w:lang w:val="en-US" w:eastAsia="zh-CN"/>
        </w:rPr>
      </w:pPr>
      <w:r>
        <w:rPr>
          <w:rFonts w:hint="eastAsia" w:ascii="宋体" w:hAnsi="宋体" w:cs="宋体"/>
          <w:lang w:val="en-US" w:eastAsia="zh-CN"/>
        </w:rPr>
        <w:t>3、</w:t>
      </w:r>
      <w:r>
        <w:rPr>
          <w:rFonts w:hint="eastAsia" w:ascii="宋体" w:hAnsi="宋体" w:eastAsia="宋体" w:cs="宋体"/>
          <w:lang w:val="en-US" w:eastAsia="zh-CN"/>
        </w:rPr>
        <w:t>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宋体" w:hAnsi="宋体" w:eastAsia="宋体" w:cs="宋体"/>
          <w:lang w:val="en-US" w:eastAsia="zh-CN"/>
        </w:rPr>
      </w:pPr>
      <w:r>
        <w:rPr>
          <w:rFonts w:hint="eastAsia" w:ascii="宋体" w:hAnsi="宋体" w:cs="宋体"/>
          <w:lang w:val="en-US" w:eastAsia="zh-CN"/>
        </w:rPr>
        <w:t>4、</w:t>
      </w:r>
      <w:r>
        <w:rPr>
          <w:rFonts w:hint="eastAsia" w:ascii="宋体" w:hAnsi="宋体" w:eastAsia="宋体" w:cs="宋体"/>
          <w:lang w:val="en-US" w:eastAsia="zh-CN"/>
        </w:rPr>
        <w:t>甲方自行保管的所有与本协议有关的书面文件或电子信息与乙方网站保管的文件或信息内容不一致而导致争议时，均以乙方网站保管的文件或信息为准。</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宋体" w:hAnsi="宋体" w:eastAsia="宋体" w:cs="宋体"/>
          <w:lang w:val="en-US" w:eastAsia="zh-CN"/>
        </w:rPr>
      </w:pPr>
      <w:r>
        <w:rPr>
          <w:rFonts w:hint="eastAsia" w:ascii="宋体" w:hAnsi="宋体" w:cs="宋体"/>
          <w:lang w:val="en-US" w:eastAsia="zh-CN"/>
        </w:rPr>
        <w:t>5、</w:t>
      </w:r>
      <w:r>
        <w:rPr>
          <w:rFonts w:hint="eastAsia" w:ascii="宋体" w:hAnsi="宋体" w:eastAsia="宋体" w:cs="宋体"/>
          <w:lang w:val="en-US" w:eastAsia="zh-CN"/>
        </w:rPr>
        <w:t>如因履行本协议发生争议，双方应尽量协商解决；如协商不成，任何一方均可诉请乙方所在地的人民法院解决。</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4600575</wp:posOffset>
            </wp:positionH>
            <wp:positionV relativeFrom="paragraph">
              <wp:posOffset>134620</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宋体" w:hAnsi="宋体" w:eastAsia="宋体" w:cs="宋体"/>
          <w:b w:val="0"/>
          <w:bCs/>
          <w:lang w:val="en-US" w:eastAsia="zh-CN"/>
        </w:rPr>
      </w:pPr>
      <w:r>
        <w:rPr>
          <w:rFonts w:hint="eastAsia" w:ascii="宋体" w:hAnsi="宋体" w:eastAsia="宋体" w:cs="宋体"/>
          <w:sz w:val="21"/>
          <w:szCs w:val="21"/>
          <w:lang w:val="en-US" w:eastAsia="zh-CN"/>
        </w:rPr>
        <w:t>甲方（签章）：                                  乙方（签章）：</w:t>
      </w:r>
      <w:r>
        <w:rPr>
          <w:rFonts w:hint="eastAsia" w:ascii="宋体" w:hAnsi="宋体" w:eastAsia="宋体" w:cs="宋体"/>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eastAsia="宋体" w:cs="宋体"/>
          <w:lang w:val="en-US" w:eastAsia="zh-CN"/>
        </w:rPr>
      </w:pPr>
      <w:r>
        <w:rPr>
          <w:rFonts w:hint="eastAsia" w:ascii="宋体" w:hAnsi="宋体" w:eastAsia="宋体" w:cs="宋体"/>
          <w:b w:val="0"/>
          <w:bCs/>
          <w:lang w:val="en-US" w:eastAsia="zh-CN"/>
        </w:rPr>
        <w:t>有限责任公司</w:t>
      </w:r>
    </w:p>
    <w:p>
      <w:pPr>
        <w:widowControl/>
        <w:spacing w:beforeLines="50" w:line="260" w:lineRule="exact"/>
        <w:ind w:firstLine="420" w:firstLineChars="200"/>
        <w:rPr>
          <w:rFonts w:hint="eastAsia" w:ascii="宋体" w:hAnsi="宋体" w:eastAsia="宋体" w:cs="宋体"/>
          <w:lang w:val="en-US" w:eastAsia="zh-CN"/>
        </w:rPr>
      </w:pPr>
      <w:r>
        <w:rPr>
          <w:rFonts w:hint="eastAsia" w:ascii="宋体" w:hAnsi="宋体" w:eastAsia="宋体" w:cs="宋体"/>
          <w:lang w:val="en-US" w:eastAsia="zh-CN"/>
        </w:rPr>
        <w:t>授权代表：                                       授权代表：</w:t>
      </w:r>
    </w:p>
    <w:p>
      <w:pPr>
        <w:widowControl/>
        <w:spacing w:beforeLines="50" w:line="260" w:lineRule="exact"/>
        <w:ind w:firstLine="420" w:firstLineChars="200"/>
        <w:rPr>
          <w:rFonts w:hint="eastAsia" w:ascii="宋体" w:hAnsi="宋体" w:eastAsia="宋体" w:cs="宋体"/>
          <w:lang w:val="en-US" w:eastAsia="zh-CN"/>
        </w:rPr>
      </w:pPr>
    </w:p>
    <w:p>
      <w:pPr>
        <w:widowControl/>
        <w:spacing w:beforeLines="50" w:line="260" w:lineRule="exact"/>
        <w:ind w:firstLine="420" w:firstLineChars="200"/>
        <w:rPr>
          <w:rFonts w:hint="eastAsia" w:ascii="宋体" w:hAnsi="宋体" w:eastAsia="宋体" w:cs="宋体"/>
          <w:lang w:val="en-US" w:eastAsia="zh-CN"/>
        </w:rPr>
      </w:pPr>
      <w:r>
        <w:rPr>
          <w:rFonts w:hint="eastAsia" w:ascii="宋体" w:hAnsi="宋体" w:eastAsia="宋体" w:cs="宋体"/>
          <w:lang w:val="en-US" w:eastAsia="zh-CN"/>
        </w:rPr>
        <w:t>签约日期：                                       签约日期：</w:t>
      </w:r>
      <w:r>
        <w:rPr>
          <w:rFonts w:hint="eastAsia" w:ascii="宋体" w:hAnsi="宋体" w:eastAsia="宋体" w:cs="宋体"/>
          <w:lang w:val="en-US" w:eastAsia="zh-CN"/>
        </w:rPr>
        <w:tab/>
      </w:r>
      <w:r>
        <w:rPr>
          <w:rFonts w:hint="eastAsia" w:ascii="宋体" w:hAnsi="宋体" w:eastAsia="宋体" w:cs="宋体"/>
          <w:sz w:val="24"/>
          <w:szCs w:val="24"/>
          <w:lang w:val="en-US" w:eastAsia="zh-CN"/>
        </w:rPr>
        <w:t>${stime}</w:t>
      </w: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default" w:ascii="宋体" w:hAnsi="宋体"/>
          <w:lang w:val="en-US" w:eastAsia="zh-CN"/>
        </w:rPr>
      </w:pPr>
      <w:r>
        <w:rPr>
          <w:rFonts w:hint="eastAsia" w:ascii="宋体" w:hAnsi="宋体"/>
          <w:lang w:val="en-US" w:eastAsia="zh-CN"/>
        </w:rPr>
        <w:t>附件：</w:t>
      </w:r>
    </w:p>
    <w:p>
      <w:pPr>
        <w:widowControl/>
        <w:spacing w:beforeLines="50" w:line="260" w:lineRule="exact"/>
        <w:jc w:val="center"/>
        <w:rPr>
          <w:rFonts w:hint="eastAsia" w:ascii="宋体" w:hAnsi="宋体"/>
          <w:b/>
          <w:bCs/>
          <w:sz w:val="24"/>
          <w:szCs w:val="24"/>
          <w:lang w:val="en-US" w:eastAsia="zh-CN"/>
        </w:rPr>
      </w:pPr>
      <w:r>
        <w:rPr>
          <w:rFonts w:hint="eastAsia" w:ascii="宋体" w:hAnsi="宋体"/>
          <w:b/>
          <w:bCs/>
          <w:sz w:val="24"/>
          <w:szCs w:val="24"/>
          <w:lang w:val="en-US" w:eastAsia="zh-CN"/>
        </w:rPr>
        <w:t>计算机软件著作权申报确认单</w:t>
      </w:r>
    </w:p>
    <w:p>
      <w:pPr>
        <w:widowControl/>
        <w:spacing w:beforeLines="50" w:line="260" w:lineRule="exact"/>
        <w:ind w:firstLine="480" w:firstLineChars="200"/>
        <w:rPr>
          <w:rFonts w:hint="eastAsia" w:ascii="宋体" w:hAnsi="宋体"/>
          <w:b w:val="0"/>
          <w:bCs w:val="0"/>
          <w:sz w:val="24"/>
          <w:szCs w:val="24"/>
        </w:rPr>
      </w:pPr>
      <w:r>
        <w:rPr>
          <w:rFonts w:hint="eastAsia" w:ascii="宋体" w:hAnsi="宋体"/>
          <w:b w:val="0"/>
          <w:bCs w:val="0"/>
          <w:sz w:val="24"/>
          <w:szCs w:val="24"/>
          <w:lang w:val="en-US" w:eastAsia="zh-CN"/>
        </w:rPr>
        <w:t>甲方确认计算机软件著作权申报明细如下</w:t>
      </w:r>
      <w:r>
        <w:rPr>
          <w:rFonts w:hint="eastAsia" w:ascii="宋体" w:hAnsi="宋体"/>
          <w:b w:val="0"/>
          <w:bCs w:val="0"/>
          <w:sz w:val="24"/>
          <w:szCs w:val="24"/>
        </w:rPr>
        <w:t>：</w:t>
      </w:r>
    </w:p>
    <w:tbl>
      <w:tblPr>
        <w:tblStyle w:val="7"/>
        <w:tblW w:w="8789" w:type="dxa"/>
        <w:jc w:val="center"/>
        <w:tblLayout w:type="fixed"/>
        <w:tblCellMar>
          <w:top w:w="0" w:type="dxa"/>
          <w:left w:w="108" w:type="dxa"/>
          <w:bottom w:w="0" w:type="dxa"/>
          <w:right w:w="108" w:type="dxa"/>
        </w:tblCellMar>
      </w:tblPr>
      <w:tblGrid>
        <w:gridCol w:w="748"/>
        <w:gridCol w:w="4199"/>
        <w:gridCol w:w="1909"/>
        <w:gridCol w:w="1933"/>
      </w:tblGrid>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序号</w:t>
            </w:r>
          </w:p>
        </w:tc>
        <w:tc>
          <w:tcPr>
            <w:tcW w:w="4199"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default" w:eastAsia="宋体"/>
                <w:lang w:val="en-US" w:eastAsia="zh-CN"/>
              </w:rPr>
            </w:pPr>
            <w:r>
              <w:rPr>
                <w:rFonts w:hint="eastAsia"/>
                <w:lang w:val="en-US" w:eastAsia="zh-CN"/>
              </w:rPr>
              <w:t>计算机软件名称</w:t>
            </w: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r>
              <w:rPr>
                <w:rFonts w:hint="eastAsia"/>
                <w:lang w:val="en-US" w:eastAsia="zh-CN"/>
              </w:rPr>
              <w:t>版本号</w:t>
            </w: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rPr>
                <w:rFonts w:hint="default" w:eastAsia="宋体"/>
                <w:lang w:val="en-US" w:eastAsia="zh-CN"/>
              </w:rPr>
            </w:pPr>
            <w:r>
              <w:rPr>
                <w:rFonts w:hint="eastAsia"/>
                <w:lang w:val="en-US" w:eastAsia="zh-CN"/>
              </w:rPr>
              <w:t>办理时限</w:t>
            </w: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1</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2</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3</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4</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5</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62"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6</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1"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7</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8</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1"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t>9</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r>
        <w:tblPrEx>
          <w:tblCellMar>
            <w:top w:w="0" w:type="dxa"/>
            <w:left w:w="108" w:type="dxa"/>
            <w:bottom w:w="0" w:type="dxa"/>
            <w:right w:w="108" w:type="dxa"/>
          </w:tblCellMar>
        </w:tblPrEx>
        <w:trPr>
          <w:trHeight w:val="397" w:hRule="exact"/>
          <w:jc w:val="center"/>
        </w:trPr>
        <w:tc>
          <w:tcPr>
            <w:tcW w:w="748"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r>
              <w:rPr>
                <w:rFonts w:hint="eastAsia"/>
              </w:rPr>
              <w:t>10</w:t>
            </w:r>
          </w:p>
        </w:tc>
        <w:tc>
          <w:tcPr>
            <w:tcW w:w="419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center"/>
            </w:pPr>
          </w:p>
        </w:tc>
        <w:tc>
          <w:tcPr>
            <w:tcW w:w="1909" w:type="dxa"/>
            <w:tcBorders>
              <w:top w:val="single" w:color="auto" w:sz="4" w:space="0"/>
              <w:left w:val="nil"/>
              <w:bottom w:val="single" w:color="auto" w:sz="4" w:space="0"/>
              <w:right w:val="single" w:color="auto" w:sz="4" w:space="0"/>
            </w:tcBorders>
            <w:vAlign w:val="center"/>
          </w:tcPr>
          <w:p>
            <w:pPr>
              <w:autoSpaceDN w:val="0"/>
              <w:jc w:val="center"/>
              <w:textAlignment w:val="center"/>
            </w:pPr>
          </w:p>
        </w:tc>
        <w:tc>
          <w:tcPr>
            <w:tcW w:w="1933" w:type="dxa"/>
            <w:tcBorders>
              <w:top w:val="single" w:color="auto" w:sz="4" w:space="0"/>
              <w:left w:val="nil"/>
              <w:bottom w:val="single" w:color="auto" w:sz="4" w:space="0"/>
              <w:right w:val="single" w:color="auto" w:sz="4" w:space="0"/>
            </w:tcBorders>
            <w:vAlign w:val="center"/>
          </w:tcPr>
          <w:p>
            <w:pPr>
              <w:autoSpaceDN w:val="0"/>
              <w:jc w:val="center"/>
              <w:textAlignment w:val="center"/>
            </w:pPr>
          </w:p>
        </w:tc>
      </w:tr>
    </w:tbl>
    <w:p>
      <w:pPr>
        <w:widowControl/>
        <w:spacing w:beforeLines="50" w:line="260" w:lineRule="exact"/>
        <w:rPr>
          <w:rFonts w:hint="eastAsia"/>
          <w:b/>
          <w:lang w:val="en-US" w:eastAsia="zh-CN"/>
        </w:rPr>
      </w:pPr>
    </w:p>
    <w:p>
      <w:pPr>
        <w:widowControl/>
        <w:spacing w:beforeLines="50" w:line="260" w:lineRule="exact"/>
        <w:ind w:firstLine="422" w:firstLineChars="200"/>
      </w:pPr>
      <w:r>
        <w:rPr>
          <w:rFonts w:hint="eastAsia"/>
          <w:b/>
          <w:lang w:val="en-US" w:eastAsia="zh-CN"/>
        </w:rPr>
        <w:t>以下无正文</w:t>
      </w:r>
    </w:p>
    <w:sectPr>
      <w:headerReference r:id="rId3" w:type="default"/>
      <w:footerReference r:id="rId4" w:type="default"/>
      <w:pgSz w:w="11906" w:h="16838"/>
      <w:pgMar w:top="1440" w:right="1080"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posOffset>2652395</wp:posOffset>
              </wp:positionH>
              <wp:positionV relativeFrom="paragraph">
                <wp:posOffset>0</wp:posOffset>
              </wp:positionV>
              <wp:extent cx="101663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66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宋体" w:hAnsi="宋体" w:eastAsia="宋体" w:cs="宋体"/>
                              <w:lang w:eastAsia="zh-CN"/>
                            </w:rPr>
                          </w:pPr>
                          <w:r>
                            <w:rPr>
                              <w:rFonts w:hint="eastAsia" w:ascii="宋体" w:hAnsi="宋体" w:eastAsia="宋体" w:cs="宋体"/>
                              <w:lang w:eastAsia="zh-CN"/>
                            </w:rPr>
                            <w:t xml:space="preserve">第 </w:t>
                          </w: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r>
                            <w:rPr>
                              <w:rFonts w:hint="eastAsia" w:ascii="宋体" w:hAnsi="宋体" w:eastAsia="宋体" w:cs="宋体"/>
                              <w:lang w:eastAsia="zh-CN"/>
                            </w:rPr>
                            <w:t xml:space="preserve"> 页 共 </w:t>
                          </w:r>
                          <w:r>
                            <w:rPr>
                              <w:rFonts w:hint="eastAsia" w:ascii="宋体" w:hAnsi="宋体" w:eastAsia="宋体" w:cs="宋体"/>
                              <w:lang w:eastAsia="zh-CN"/>
                            </w:rPr>
                            <w:fldChar w:fldCharType="begin"/>
                          </w:r>
                          <w:r>
                            <w:rPr>
                              <w:rFonts w:hint="eastAsia" w:ascii="宋体" w:hAnsi="宋体" w:eastAsia="宋体" w:cs="宋体"/>
                              <w:lang w:eastAsia="zh-CN"/>
                            </w:rPr>
                            <w:instrText xml:space="preserve"> NUMPAGES  \* MERGEFORMAT </w:instrText>
                          </w:r>
                          <w:r>
                            <w:rPr>
                              <w:rFonts w:hint="eastAsia" w:ascii="宋体" w:hAnsi="宋体" w:eastAsia="宋体" w:cs="宋体"/>
                              <w:lang w:eastAsia="zh-CN"/>
                            </w:rPr>
                            <w:fldChar w:fldCharType="separate"/>
                          </w:r>
                          <w:r>
                            <w:rPr>
                              <w:rFonts w:hint="eastAsia" w:ascii="宋体" w:hAnsi="宋体" w:eastAsia="宋体" w:cs="宋体"/>
                              <w:lang w:eastAsia="zh-CN"/>
                            </w:rPr>
                            <w:t>2</w:t>
                          </w:r>
                          <w:r>
                            <w:rPr>
                              <w:rFonts w:hint="eastAsia" w:ascii="宋体" w:hAnsi="宋体" w:eastAsia="宋体" w:cs="宋体"/>
                              <w:lang w:eastAsia="zh-CN"/>
                            </w:rPr>
                            <w:fldChar w:fldCharType="end"/>
                          </w:r>
                          <w:r>
                            <w:rPr>
                              <w:rFonts w:hint="eastAsia" w:ascii="宋体" w:hAnsi="宋体" w:eastAsia="宋体" w:cs="宋体"/>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8.85pt;margin-top:0pt;height:144pt;width:80.05pt;mso-position-horizontal-relative:margin;z-index:251658240;mso-width-relative:page;mso-height-relative:page;" filled="f" stroked="f" coordsize="21600,21600" o:gfxdata="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gB6tXWAAAACAEAAA8A&#10;AAAAAAAAAQAgAAAAIgAAAGRycy9kb3ducmV2LnhtbFBLAQIUABQAAAAIAIdO4kDkcuh1GQIAABUE&#10;AAAOAAAAAAAAAAEAIAAAACUBAABkcnMvZTJvRG9jLnhtbFBLBQYAAAAABgAGAFkBAACwBQAAAAA=&#10;">
              <v:fill on="f" focussize="0,0"/>
              <v:stroke on="f" weight="0.5pt"/>
              <v:imagedata o:title=""/>
              <o:lock v:ext="edit" aspectratio="f"/>
              <v:textbox inset="0mm,0mm,0mm,0mm" style="mso-fit-shape-to-text:t;">
                <w:txbxContent>
                  <w:p>
                    <w:pPr>
                      <w:pStyle w:val="5"/>
                      <w:rPr>
                        <w:rFonts w:hint="eastAsia" w:ascii="宋体" w:hAnsi="宋体" w:eastAsia="宋体" w:cs="宋体"/>
                        <w:lang w:eastAsia="zh-CN"/>
                      </w:rPr>
                    </w:pPr>
                    <w:r>
                      <w:rPr>
                        <w:rFonts w:hint="eastAsia" w:ascii="宋体" w:hAnsi="宋体" w:eastAsia="宋体" w:cs="宋体"/>
                        <w:lang w:eastAsia="zh-CN"/>
                      </w:rPr>
                      <w:t xml:space="preserve">第 </w:t>
                    </w: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r>
                      <w:rPr>
                        <w:rFonts w:hint="eastAsia" w:ascii="宋体" w:hAnsi="宋体" w:eastAsia="宋体" w:cs="宋体"/>
                        <w:lang w:eastAsia="zh-CN"/>
                      </w:rPr>
                      <w:t xml:space="preserve"> 页 共 </w:t>
                    </w:r>
                    <w:r>
                      <w:rPr>
                        <w:rFonts w:hint="eastAsia" w:ascii="宋体" w:hAnsi="宋体" w:eastAsia="宋体" w:cs="宋体"/>
                        <w:lang w:eastAsia="zh-CN"/>
                      </w:rPr>
                      <w:fldChar w:fldCharType="begin"/>
                    </w:r>
                    <w:r>
                      <w:rPr>
                        <w:rFonts w:hint="eastAsia" w:ascii="宋体" w:hAnsi="宋体" w:eastAsia="宋体" w:cs="宋体"/>
                        <w:lang w:eastAsia="zh-CN"/>
                      </w:rPr>
                      <w:instrText xml:space="preserve"> NUMPAGES  \* MERGEFORMAT </w:instrText>
                    </w:r>
                    <w:r>
                      <w:rPr>
                        <w:rFonts w:hint="eastAsia" w:ascii="宋体" w:hAnsi="宋体" w:eastAsia="宋体" w:cs="宋体"/>
                        <w:lang w:eastAsia="zh-CN"/>
                      </w:rPr>
                      <w:fldChar w:fldCharType="separate"/>
                    </w:r>
                    <w:r>
                      <w:rPr>
                        <w:rFonts w:hint="eastAsia" w:ascii="宋体" w:hAnsi="宋体" w:eastAsia="宋体" w:cs="宋体"/>
                        <w:lang w:eastAsia="zh-CN"/>
                      </w:rPr>
                      <w:t>2</w:t>
                    </w:r>
                    <w:r>
                      <w:rPr>
                        <w:rFonts w:hint="eastAsia" w:ascii="宋体" w:hAnsi="宋体" w:eastAsia="宋体" w:cs="宋体"/>
                        <w:lang w:eastAsia="zh-CN"/>
                      </w:rPr>
                      <w:fldChar w:fldCharType="end"/>
                    </w:r>
                    <w:r>
                      <w:rPr>
                        <w:rFonts w:hint="eastAsia" w:ascii="宋体" w:hAnsi="宋体" w:eastAsia="宋体" w:cs="宋体"/>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2" w:firstLineChars="200"/>
      <w:jc w:val="left"/>
      <w:rPr>
        <w:sz w:val="15"/>
        <w:szCs w:val="15"/>
      </w:rPr>
    </w:pPr>
    <w:r>
      <w:rPr>
        <w:rFonts w:hint="eastAsia"/>
        <w:b/>
        <w:sz w:val="21"/>
        <w:szCs w:val="21"/>
        <w:lang w:val="en-US" w:eastAsia="zh-CN"/>
      </w:rPr>
      <w:t>天津好智·专注知产 服务创新</w:t>
    </w:r>
    <w:r>
      <w:rPr>
        <w:rFonts w:hint="eastAsia"/>
        <w:b/>
        <w:sz w:val="24"/>
        <w:szCs w:val="24"/>
      </w:rPr>
      <w:t xml:space="preserve">                       </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7A771A"/>
    <w:rsid w:val="024308EE"/>
    <w:rsid w:val="025D2C0B"/>
    <w:rsid w:val="02B365DF"/>
    <w:rsid w:val="0398361F"/>
    <w:rsid w:val="03FB5B00"/>
    <w:rsid w:val="0576136E"/>
    <w:rsid w:val="05D66BD5"/>
    <w:rsid w:val="05DA1A59"/>
    <w:rsid w:val="060F3147"/>
    <w:rsid w:val="07074984"/>
    <w:rsid w:val="07940B86"/>
    <w:rsid w:val="07A83766"/>
    <w:rsid w:val="07B96CC9"/>
    <w:rsid w:val="083C49A2"/>
    <w:rsid w:val="0848338A"/>
    <w:rsid w:val="0AD14A0A"/>
    <w:rsid w:val="0C2C3F6C"/>
    <w:rsid w:val="0C98065A"/>
    <w:rsid w:val="0CC365B4"/>
    <w:rsid w:val="0CFF0505"/>
    <w:rsid w:val="0D24036C"/>
    <w:rsid w:val="0D4924BC"/>
    <w:rsid w:val="0DEE2A03"/>
    <w:rsid w:val="0F01597D"/>
    <w:rsid w:val="0F2002FF"/>
    <w:rsid w:val="0F5D54E2"/>
    <w:rsid w:val="103E1808"/>
    <w:rsid w:val="108A60F3"/>
    <w:rsid w:val="123E23E2"/>
    <w:rsid w:val="149532CE"/>
    <w:rsid w:val="1602096A"/>
    <w:rsid w:val="16B54ED1"/>
    <w:rsid w:val="170D650E"/>
    <w:rsid w:val="17A30E03"/>
    <w:rsid w:val="180E3F9A"/>
    <w:rsid w:val="18723A9A"/>
    <w:rsid w:val="1908346E"/>
    <w:rsid w:val="1B2A7F1B"/>
    <w:rsid w:val="1B8F1A9C"/>
    <w:rsid w:val="1E3F5BC4"/>
    <w:rsid w:val="1E7A26EA"/>
    <w:rsid w:val="1EA53AC8"/>
    <w:rsid w:val="1ED218D3"/>
    <w:rsid w:val="1ED81516"/>
    <w:rsid w:val="1F24178B"/>
    <w:rsid w:val="1F4B4B33"/>
    <w:rsid w:val="1F6742A6"/>
    <w:rsid w:val="20096ABC"/>
    <w:rsid w:val="214B57BB"/>
    <w:rsid w:val="2157651A"/>
    <w:rsid w:val="22486CC4"/>
    <w:rsid w:val="225F58AC"/>
    <w:rsid w:val="2285759C"/>
    <w:rsid w:val="22F71FF2"/>
    <w:rsid w:val="233D276D"/>
    <w:rsid w:val="23412707"/>
    <w:rsid w:val="23522664"/>
    <w:rsid w:val="269B68EA"/>
    <w:rsid w:val="26C30082"/>
    <w:rsid w:val="26F60CF5"/>
    <w:rsid w:val="27B143D9"/>
    <w:rsid w:val="27F00DA0"/>
    <w:rsid w:val="27FB0209"/>
    <w:rsid w:val="28A36F3B"/>
    <w:rsid w:val="2BE07447"/>
    <w:rsid w:val="2E2165E1"/>
    <w:rsid w:val="2E7A7E97"/>
    <w:rsid w:val="2FCD144E"/>
    <w:rsid w:val="30175AF0"/>
    <w:rsid w:val="302A4BE3"/>
    <w:rsid w:val="30704CA3"/>
    <w:rsid w:val="312C469D"/>
    <w:rsid w:val="315A2AB3"/>
    <w:rsid w:val="32A97C91"/>
    <w:rsid w:val="34C016CF"/>
    <w:rsid w:val="35EA1D31"/>
    <w:rsid w:val="36423AF2"/>
    <w:rsid w:val="36BC0675"/>
    <w:rsid w:val="36CD206D"/>
    <w:rsid w:val="37B36BFF"/>
    <w:rsid w:val="386613F4"/>
    <w:rsid w:val="38680A1C"/>
    <w:rsid w:val="38BB1ADA"/>
    <w:rsid w:val="39884F1C"/>
    <w:rsid w:val="3A133519"/>
    <w:rsid w:val="3BEC2789"/>
    <w:rsid w:val="3BF7685B"/>
    <w:rsid w:val="3C1A5B3F"/>
    <w:rsid w:val="3C4E15F2"/>
    <w:rsid w:val="3C8141A8"/>
    <w:rsid w:val="3D2A4669"/>
    <w:rsid w:val="3E8A2C3F"/>
    <w:rsid w:val="3EBC629C"/>
    <w:rsid w:val="400E0EA0"/>
    <w:rsid w:val="420E1D3E"/>
    <w:rsid w:val="43D17969"/>
    <w:rsid w:val="44C2235B"/>
    <w:rsid w:val="45D909C1"/>
    <w:rsid w:val="46E11A6D"/>
    <w:rsid w:val="47B01554"/>
    <w:rsid w:val="47C67B6F"/>
    <w:rsid w:val="490D0EC8"/>
    <w:rsid w:val="490F7B82"/>
    <w:rsid w:val="49646065"/>
    <w:rsid w:val="49C225C1"/>
    <w:rsid w:val="4AFC6FCC"/>
    <w:rsid w:val="4B0A757B"/>
    <w:rsid w:val="4B556018"/>
    <w:rsid w:val="4B8B5DFC"/>
    <w:rsid w:val="4D6C01D8"/>
    <w:rsid w:val="4DCA6E54"/>
    <w:rsid w:val="4F1A7C15"/>
    <w:rsid w:val="4FF24457"/>
    <w:rsid w:val="503157B2"/>
    <w:rsid w:val="51590A0E"/>
    <w:rsid w:val="51E3467D"/>
    <w:rsid w:val="52E963AF"/>
    <w:rsid w:val="52F11187"/>
    <w:rsid w:val="536C1B21"/>
    <w:rsid w:val="5424419E"/>
    <w:rsid w:val="54815276"/>
    <w:rsid w:val="55010D3A"/>
    <w:rsid w:val="566473A0"/>
    <w:rsid w:val="56D67814"/>
    <w:rsid w:val="56E550D8"/>
    <w:rsid w:val="56EE434D"/>
    <w:rsid w:val="57813FD9"/>
    <w:rsid w:val="58460F33"/>
    <w:rsid w:val="589A02FB"/>
    <w:rsid w:val="58ED040C"/>
    <w:rsid w:val="59271FE8"/>
    <w:rsid w:val="5C0F3328"/>
    <w:rsid w:val="5C69593D"/>
    <w:rsid w:val="601F41C8"/>
    <w:rsid w:val="616202AA"/>
    <w:rsid w:val="61625170"/>
    <w:rsid w:val="616C4E06"/>
    <w:rsid w:val="61A9748B"/>
    <w:rsid w:val="62892767"/>
    <w:rsid w:val="62C077CB"/>
    <w:rsid w:val="63F10CA1"/>
    <w:rsid w:val="64942A24"/>
    <w:rsid w:val="65204F42"/>
    <w:rsid w:val="65B1290D"/>
    <w:rsid w:val="66631918"/>
    <w:rsid w:val="66740A9E"/>
    <w:rsid w:val="669C3BA9"/>
    <w:rsid w:val="686746AC"/>
    <w:rsid w:val="68FC1C56"/>
    <w:rsid w:val="6A3E69D9"/>
    <w:rsid w:val="6A6E6196"/>
    <w:rsid w:val="6AB60E2A"/>
    <w:rsid w:val="6AEE3D21"/>
    <w:rsid w:val="6B6155EF"/>
    <w:rsid w:val="6C8F2CB7"/>
    <w:rsid w:val="6E541152"/>
    <w:rsid w:val="6E58441A"/>
    <w:rsid w:val="6E806F46"/>
    <w:rsid w:val="6F5D3C83"/>
    <w:rsid w:val="6FD715B7"/>
    <w:rsid w:val="70DB378D"/>
    <w:rsid w:val="714A195A"/>
    <w:rsid w:val="7161333D"/>
    <w:rsid w:val="718C403C"/>
    <w:rsid w:val="71F0268D"/>
    <w:rsid w:val="721B3439"/>
    <w:rsid w:val="73631244"/>
    <w:rsid w:val="740224F7"/>
    <w:rsid w:val="756012F9"/>
    <w:rsid w:val="768937A3"/>
    <w:rsid w:val="7698043F"/>
    <w:rsid w:val="76B4738E"/>
    <w:rsid w:val="77816E3F"/>
    <w:rsid w:val="78B241E9"/>
    <w:rsid w:val="7926570B"/>
    <w:rsid w:val="7AA106B3"/>
    <w:rsid w:val="7BC64465"/>
    <w:rsid w:val="7C6F262B"/>
    <w:rsid w:val="7DEB4F66"/>
    <w:rsid w:val="7DEF5425"/>
    <w:rsid w:val="7E5C5697"/>
    <w:rsid w:val="7F3159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w:basedOn w:val="1"/>
    <w:qFormat/>
    <w:uiPriority w:val="1"/>
    <w:pPr>
      <w:ind w:left="100"/>
    </w:pPr>
    <w:rPr>
      <w:rFonts w:ascii="宋体" w:hAnsi="宋体" w:eastAsia="宋体" w:cs="宋体"/>
      <w:sz w:val="24"/>
      <w:szCs w:val="24"/>
      <w:lang w:val="zh-CN" w:eastAsia="zh-CN" w:bidi="zh-CN"/>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annotation reference"/>
    <w:basedOn w:val="9"/>
    <w:unhideWhenUsed/>
    <w:qFormat/>
    <w:uiPriority w:val="99"/>
    <w:rPr>
      <w:sz w:val="21"/>
      <w:szCs w:val="21"/>
    </w:rPr>
  </w:style>
  <w:style w:type="character" w:customStyle="1" w:styleId="11">
    <w:name w:val="页脚 Char"/>
    <w:link w:val="5"/>
    <w:qFormat/>
    <w:uiPriority w:val="99"/>
    <w:rPr>
      <w:sz w:val="18"/>
      <w:szCs w:val="18"/>
    </w:rPr>
  </w:style>
  <w:style w:type="character" w:customStyle="1" w:styleId="12">
    <w:name w:val="批注框文本 Char"/>
    <w:link w:val="4"/>
    <w:semiHidden/>
    <w:qFormat/>
    <w:uiPriority w:val="99"/>
    <w:rPr>
      <w:sz w:val="18"/>
      <w:szCs w:val="18"/>
    </w:rPr>
  </w:style>
  <w:style w:type="character" w:customStyle="1" w:styleId="13">
    <w:name w:val="页眉 Char"/>
    <w:link w:val="6"/>
    <w:qFormat/>
    <w:uiPriority w:val="0"/>
    <w:rPr>
      <w:sz w:val="18"/>
      <w:szCs w:val="18"/>
    </w:rPr>
  </w:style>
  <w:style w:type="paragraph" w:customStyle="1" w:styleId="14">
    <w:name w:val="_Style 2"/>
    <w:basedOn w:val="1"/>
    <w:qFormat/>
    <w:uiPriority w:val="0"/>
    <w:pPr>
      <w:ind w:firstLine="420" w:firstLineChars="200"/>
    </w:pPr>
  </w:style>
  <w:style w:type="paragraph" w:customStyle="1" w:styleId="15">
    <w:name w:val="列出段落1"/>
    <w:basedOn w:val="1"/>
    <w:qFormat/>
    <w:uiPriority w:val="0"/>
    <w:pPr>
      <w:spacing w:line="520" w:lineRule="exact"/>
      <w:ind w:firstLine="420" w:firstLineChars="200"/>
      <w:jc w:val="left"/>
    </w:pPr>
    <w:rPr>
      <w:sz w:val="24"/>
      <w:szCs w:val="21"/>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17</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39495</cp:lastModifiedBy>
  <dcterms:modified xsi:type="dcterms:W3CDTF">2020-02-07T01:40:09Z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