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20" w:lineRule="exact"/>
        <w:jc w:val="center"/>
        <w:rPr>
          <w:b/>
        </w:rPr>
      </w:pPr>
      <w:r>
        <w:rPr>
          <w:rFonts w:hint="eastAsia"/>
          <w:b/>
          <w:sz w:val="28"/>
          <w:szCs w:val="32"/>
          <w:lang w:val="en-US" w:eastAsia="zh-CN"/>
        </w:rPr>
        <w:t>计算机软件著作权</w:t>
      </w:r>
      <w:r>
        <w:rPr>
          <w:rFonts w:hint="eastAsia"/>
          <w:b/>
          <w:sz w:val="28"/>
          <w:szCs w:val="32"/>
        </w:rPr>
        <w:t>代理协议</w:t>
      </w:r>
    </w:p>
    <w:p>
      <w:pPr>
        <w:spacing w:line="320" w:lineRule="exact"/>
        <w:ind w:firstLine="422" w:firstLineChars="200"/>
        <w:jc w:val="left"/>
        <w:rPr>
          <w:rFonts w:hint="eastAsia" w:asciiTheme="minorEastAsia" w:hAnsiTheme="minorEastAsia" w:eastAsiaTheme="minorEastAsia" w:cstheme="minorEastAsia"/>
          <w:b/>
        </w:rPr>
      </w:pPr>
      <w:r>
        <w:rPr>
          <w:rFonts w:hint="eastAsia" w:asciiTheme="minorEastAsia" w:hAnsiTheme="minorEastAsia" w:eastAsiaTheme="minorEastAsia" w:cstheme="minorEastAsia"/>
          <w:b/>
          <w:lang w:val="en-US" w:eastAsia="zh-CN"/>
        </w:rPr>
        <w:t>委托方（甲方）</w:t>
      </w:r>
      <w:r>
        <w:rPr>
          <w:rFonts w:hint="eastAsia" w:asciiTheme="minorEastAsia" w:hAnsiTheme="minorEastAsia" w:eastAsiaTheme="minorEastAsia" w:cstheme="minorEastAsia"/>
          <w:b/>
        </w:rPr>
        <w:t>：</w:t>
      </w:r>
      <w:r>
        <w:rPr>
          <w:rFonts w:hint="eastAsia" w:asciiTheme="minorEastAsia" w:hAnsiTheme="minorEastAsia" w:eastAsiaTheme="minorEastAsia" w:cstheme="minorEastAsia"/>
          <w:color w:val="000000"/>
          <w:szCs w:val="21"/>
          <w:lang w:val="en-US" w:eastAsia="zh-CN"/>
        </w:rPr>
        <w:t>#jfGsName</w:t>
      </w:r>
    </w:p>
    <w:tbl>
      <w:tblPr>
        <w:tblStyle w:val="7"/>
        <w:tblW w:w="9000" w:type="dxa"/>
        <w:tblInd w:w="384" w:type="dxa"/>
        <w:shd w:val="clear" w:color="auto" w:fill="auto"/>
        <w:tblLayout w:type="fixed"/>
        <w:tblCellMar>
          <w:top w:w="0" w:type="dxa"/>
          <w:left w:w="0" w:type="dxa"/>
          <w:bottom w:w="0" w:type="dxa"/>
          <w:right w:w="0" w:type="dxa"/>
        </w:tblCellMar>
      </w:tblPr>
      <w:tblGrid>
        <w:gridCol w:w="1440"/>
        <w:gridCol w:w="3240"/>
        <w:gridCol w:w="1080"/>
        <w:gridCol w:w="3240"/>
      </w:tblGrid>
      <w:tr>
        <w:tblPrEx>
          <w:shd w:val="clear" w:color="auto" w:fill="auto"/>
          <w:tblCellMar>
            <w:top w:w="0" w:type="dxa"/>
            <w:left w:w="0" w:type="dxa"/>
            <w:bottom w:w="0" w:type="dxa"/>
            <w:right w:w="0" w:type="dxa"/>
          </w:tblCellMar>
        </w:tblPrEx>
        <w:trPr>
          <w:trHeight w:val="285"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color w:val="000000"/>
                <w:sz w:val="21"/>
                <w:szCs w:val="21"/>
                <w:u w:val="none"/>
                <w:lang w:val="en-US"/>
              </w:rPr>
            </w:pPr>
            <w:r>
              <w:rPr>
                <w:rFonts w:hint="eastAsia" w:asciiTheme="minorEastAsia" w:hAnsiTheme="minorEastAsia" w:eastAsiaTheme="minorEastAsia" w:cstheme="minorEastAsia"/>
                <w:i w:val="0"/>
                <w:color w:val="000000"/>
                <w:kern w:val="0"/>
                <w:sz w:val="21"/>
                <w:szCs w:val="21"/>
                <w:u w:val="none"/>
                <w:lang w:val="en-US" w:eastAsia="zh-CN" w:bidi="ar"/>
              </w:rPr>
              <w:t>执照代码</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default" w:asciiTheme="minorEastAsia" w:hAnsiTheme="minorEastAsia" w:eastAsiaTheme="minorEastAsia" w:cstheme="minorEastAsia"/>
                <w:i w:val="0"/>
                <w:color w:val="000000"/>
                <w:sz w:val="21"/>
                <w:szCs w:val="21"/>
                <w:u w:val="none"/>
                <w:lang w:val="en-US" w:eastAsia="zh-CN"/>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i w:val="0"/>
                <w:color w:val="000000"/>
                <w:sz w:val="21"/>
                <w:szCs w:val="21"/>
                <w:u w:val="none"/>
                <w:lang w:val="en-US" w:eastAsia="zh-CN"/>
              </w:rPr>
              <w:t>电子邮箱</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color w:val="000000"/>
                <w:szCs w:val="21"/>
                <w:lang w:val="en-US" w:eastAsia="zh-CN"/>
              </w:rPr>
              <w:t>#jfEmail</w:t>
            </w:r>
          </w:p>
        </w:tc>
      </w:tr>
      <w:tr>
        <w:tblPrEx>
          <w:tblCellMar>
            <w:top w:w="0" w:type="dxa"/>
            <w:left w:w="0" w:type="dxa"/>
            <w:bottom w:w="0" w:type="dxa"/>
            <w:right w:w="0" w:type="dxa"/>
          </w:tblCellMar>
        </w:tblPrEx>
        <w:trPr>
          <w:trHeight w:val="27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color w:val="000000"/>
                <w:sz w:val="21"/>
                <w:szCs w:val="21"/>
                <w:u w:val="none"/>
                <w:lang w:val="en-US"/>
              </w:rPr>
            </w:pPr>
            <w:r>
              <w:rPr>
                <w:rFonts w:hint="eastAsia" w:asciiTheme="minorEastAsia" w:hAnsiTheme="minorEastAsia" w:eastAsiaTheme="minorEastAsia" w:cstheme="minorEastAsia"/>
                <w:i w:val="0"/>
                <w:color w:val="000000"/>
                <w:kern w:val="0"/>
                <w:sz w:val="21"/>
                <w:szCs w:val="21"/>
                <w:u w:val="none"/>
                <w:lang w:val="en-US" w:eastAsia="zh-CN" w:bidi="ar"/>
              </w:rPr>
              <w:t>联系人姓名</w:t>
            </w:r>
          </w:p>
        </w:tc>
        <w:tc>
          <w:tcPr>
            <w:tcW w:w="32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eastAsia" w:asciiTheme="minorEastAsia" w:hAnsiTheme="minorEastAsia" w:eastAsiaTheme="minorEastAsia" w:cstheme="minorEastAsia"/>
                <w:i w:val="0"/>
                <w:color w:val="000000"/>
                <w:sz w:val="22"/>
                <w:szCs w:val="22"/>
                <w:u w:val="none"/>
              </w:rPr>
            </w:pPr>
            <w:r>
              <w:rPr>
                <w:rFonts w:hint="eastAsia" w:asciiTheme="minorEastAsia" w:hAnsiTheme="minorEastAsia" w:eastAsiaTheme="minorEastAsia" w:cstheme="minorEastAsia"/>
                <w:color w:val="000000"/>
                <w:szCs w:val="21"/>
                <w:lang w:val="en-US" w:eastAsia="zh-CN"/>
              </w:rPr>
              <w:t>#jfXxdm</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color w:val="000000"/>
                <w:sz w:val="21"/>
                <w:szCs w:val="21"/>
                <w:u w:val="none"/>
                <w:lang w:val="en-US"/>
              </w:rPr>
            </w:pPr>
            <w:r>
              <w:rPr>
                <w:rFonts w:hint="eastAsia" w:asciiTheme="minorEastAsia" w:hAnsiTheme="minorEastAsia" w:eastAsiaTheme="minorEastAsia" w:cstheme="minorEastAsia"/>
                <w:i w:val="0"/>
                <w:color w:val="000000"/>
                <w:kern w:val="0"/>
                <w:sz w:val="21"/>
                <w:szCs w:val="21"/>
                <w:u w:val="none"/>
                <w:lang w:val="en-US" w:eastAsia="zh-CN" w:bidi="ar"/>
              </w:rPr>
              <w:t>联系电话</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color w:val="000000"/>
                <w:szCs w:val="21"/>
                <w:lang w:val="en-US" w:eastAsia="zh-CN"/>
              </w:rPr>
              <w:t>#jfNum</w:t>
            </w:r>
          </w:p>
        </w:tc>
      </w:tr>
    </w:tbl>
    <w:p>
      <w:pPr>
        <w:spacing w:line="320" w:lineRule="exact"/>
        <w:jc w:val="left"/>
        <w:rPr>
          <w:rFonts w:hint="eastAsia" w:asciiTheme="minorEastAsia" w:hAnsiTheme="minorEastAsia" w:eastAsiaTheme="minorEastAsia" w:cstheme="minorEastAsia"/>
          <w:b/>
        </w:rPr>
      </w:pPr>
    </w:p>
    <w:p>
      <w:pPr>
        <w:spacing w:line="320" w:lineRule="exact"/>
        <w:ind w:firstLine="422" w:firstLineChars="200"/>
        <w:jc w:val="left"/>
        <w:rPr>
          <w:rFonts w:hint="eastAsia" w:asciiTheme="minorEastAsia" w:hAnsiTheme="minorEastAsia" w:eastAsiaTheme="minorEastAsia" w:cstheme="minorEastAsia"/>
          <w:b/>
          <w:lang w:val="en-US" w:eastAsia="zh-CN"/>
        </w:rPr>
      </w:pPr>
      <w:r>
        <w:rPr>
          <w:rFonts w:hint="eastAsia" w:asciiTheme="minorEastAsia" w:hAnsiTheme="minorEastAsia" w:eastAsiaTheme="minorEastAsia" w:cstheme="minorEastAsia"/>
          <w:b/>
          <w:lang w:val="en-US" w:eastAsia="zh-CN"/>
        </w:rPr>
        <w:t>受托方（乙方）：</w:t>
      </w:r>
      <w:r>
        <w:rPr>
          <w:rFonts w:hint="eastAsia" w:asciiTheme="minorEastAsia" w:hAnsiTheme="minorEastAsia" w:eastAsiaTheme="minorEastAsia" w:cstheme="minorEastAsia"/>
          <w:i w:val="0"/>
          <w:color w:val="000000"/>
          <w:sz w:val="21"/>
          <w:szCs w:val="21"/>
          <w:u w:val="none"/>
          <w:lang w:val="en-US" w:eastAsia="zh-CN"/>
        </w:rPr>
        <w:t>好智（天津）企业管理咨询有限责任公司</w:t>
      </w:r>
    </w:p>
    <w:tbl>
      <w:tblPr>
        <w:tblStyle w:val="7"/>
        <w:tblW w:w="9000" w:type="dxa"/>
        <w:tblInd w:w="384" w:type="dxa"/>
        <w:shd w:val="clear" w:color="auto" w:fill="auto"/>
        <w:tblLayout w:type="fixed"/>
        <w:tblCellMar>
          <w:top w:w="0" w:type="dxa"/>
          <w:left w:w="0" w:type="dxa"/>
          <w:bottom w:w="0" w:type="dxa"/>
          <w:right w:w="0" w:type="dxa"/>
        </w:tblCellMar>
      </w:tblPr>
      <w:tblGrid>
        <w:gridCol w:w="1440"/>
        <w:gridCol w:w="3240"/>
        <w:gridCol w:w="1080"/>
        <w:gridCol w:w="3240"/>
      </w:tblGrid>
      <w:tr>
        <w:tblPrEx>
          <w:shd w:val="clear" w:color="auto" w:fill="auto"/>
          <w:tblCellMar>
            <w:top w:w="0" w:type="dxa"/>
            <w:left w:w="0" w:type="dxa"/>
            <w:bottom w:w="0" w:type="dxa"/>
            <w:right w:w="0" w:type="dxa"/>
          </w:tblCellMar>
        </w:tblPrEx>
        <w:trPr>
          <w:trHeight w:val="27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注册地址</w:t>
            </w:r>
          </w:p>
        </w:tc>
        <w:tc>
          <w:tcPr>
            <w:tcW w:w="7560"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default" w:asciiTheme="minorEastAsia" w:hAnsiTheme="minorEastAsia" w:eastAsiaTheme="minorEastAsia" w:cstheme="minorEastAsia"/>
                <w:i w:val="0"/>
                <w:color w:val="000000"/>
                <w:sz w:val="21"/>
                <w:szCs w:val="21"/>
                <w:u w:val="none"/>
                <w:lang w:val="en-US" w:eastAsia="zh-CN"/>
              </w:rPr>
            </w:pPr>
            <w:r>
              <w:rPr>
                <w:rFonts w:hint="eastAsia"/>
                <w:sz w:val="21"/>
                <w:szCs w:val="21"/>
                <w:lang w:val="en-US" w:eastAsia="zh-CN"/>
              </w:rPr>
              <w:t>天津市滨海高新区华苑产业区华天道6号海泰大厦5F</w:t>
            </w:r>
          </w:p>
        </w:tc>
      </w:tr>
      <w:tr>
        <w:tblPrEx>
          <w:tblCellMar>
            <w:top w:w="0" w:type="dxa"/>
            <w:left w:w="0" w:type="dxa"/>
            <w:bottom w:w="0" w:type="dxa"/>
            <w:right w:w="0" w:type="dxa"/>
          </w:tblCellMar>
        </w:tblPrEx>
        <w:trPr>
          <w:trHeight w:val="285"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客服电话</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default"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i w:val="0"/>
                <w:color w:val="000000"/>
                <w:sz w:val="21"/>
                <w:szCs w:val="21"/>
                <w:u w:val="none"/>
                <w:lang w:val="en-US" w:eastAsia="zh-CN"/>
              </w:rPr>
              <w:t>022-59267955</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客服Email</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i w:val="0"/>
                <w:color w:val="000000"/>
                <w:sz w:val="21"/>
                <w:szCs w:val="21"/>
                <w:u w:val="none"/>
                <w:lang w:val="en-US" w:eastAsia="zh-CN"/>
              </w:rPr>
              <w:t>haozhizixun@163.com</w:t>
            </w:r>
          </w:p>
        </w:tc>
      </w:tr>
      <w:tr>
        <w:tblPrEx>
          <w:tblCellMar>
            <w:top w:w="0" w:type="dxa"/>
            <w:left w:w="0" w:type="dxa"/>
            <w:bottom w:w="0" w:type="dxa"/>
            <w:right w:w="0" w:type="dxa"/>
          </w:tblCellMar>
        </w:tblPrEx>
        <w:trPr>
          <w:trHeight w:val="27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顾问姓名</w:t>
            </w:r>
          </w:p>
        </w:tc>
        <w:tc>
          <w:tcPr>
            <w:tcW w:w="32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eastAsia" w:asciiTheme="minorEastAsia" w:hAnsiTheme="minorEastAsia" w:eastAsiaTheme="minorEastAsia" w:cstheme="minorEastAsia"/>
                <w:i w:val="0"/>
                <w:color w:val="000000"/>
                <w:sz w:val="22"/>
                <w:szCs w:val="22"/>
                <w:u w:val="none"/>
                <w:lang w:eastAsia="zh-CN"/>
              </w:rPr>
            </w:pPr>
            <w:r>
              <w:rPr>
                <w:rFonts w:hint="eastAsia" w:asciiTheme="minorEastAsia" w:hAnsiTheme="minorEastAsia" w:eastAsiaTheme="minorEastAsia" w:cstheme="minorEastAsia"/>
                <w:color w:val="000000"/>
                <w:sz w:val="22"/>
                <w:lang w:val="en-US" w:eastAsia="zh-CN"/>
              </w:rPr>
              <w:t>#gwName</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电话</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Theme="minorEastAsia" w:hAnsiTheme="minorEastAsia" w:eastAsiaTheme="minorEastAsia" w:cstheme="minorEastAsia"/>
                <w:i w:val="0"/>
                <w:color w:val="000000"/>
                <w:sz w:val="21"/>
                <w:szCs w:val="21"/>
                <w:u w:val="none"/>
                <w:lang w:eastAsia="zh-CN"/>
              </w:rPr>
            </w:pPr>
            <w:r>
              <w:rPr>
                <w:rFonts w:hint="eastAsia" w:asciiTheme="minorEastAsia" w:hAnsiTheme="minorEastAsia" w:eastAsiaTheme="minorEastAsia" w:cstheme="minorEastAsia"/>
                <w:color w:val="000000"/>
                <w:szCs w:val="21"/>
                <w:lang w:val="en-US" w:eastAsia="zh-CN"/>
              </w:rPr>
              <w:t>#gwNum</w:t>
            </w:r>
          </w:p>
        </w:tc>
      </w:tr>
    </w:tbl>
    <w:p>
      <w:pPr>
        <w:keepNext w:val="0"/>
        <w:keepLines w:val="0"/>
        <w:pageBreakBefore w:val="0"/>
        <w:kinsoku/>
        <w:wordWrap/>
        <w:overflowPunct/>
        <w:topLinePunct w:val="0"/>
        <w:autoSpaceDE/>
        <w:autoSpaceDN/>
        <w:bidi w:val="0"/>
        <w:adjustRightInd/>
        <w:spacing w:line="360" w:lineRule="auto"/>
        <w:ind w:left="42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兹有甲方委托乙方提供</w:t>
      </w:r>
      <w:r>
        <w:rPr>
          <w:rFonts w:hint="eastAsia" w:asciiTheme="minorEastAsia" w:hAnsiTheme="minorEastAsia" w:eastAsiaTheme="minorEastAsia" w:cstheme="minorEastAsia"/>
          <w:lang w:val="en-US" w:eastAsia="zh-CN"/>
        </w:rPr>
        <w:t>计算机软件著作权（以下简称软著）登记</w:t>
      </w:r>
      <w:r>
        <w:rPr>
          <w:rFonts w:hint="eastAsia" w:asciiTheme="minorEastAsia" w:hAnsiTheme="minorEastAsia" w:eastAsiaTheme="minorEastAsia" w:cstheme="minorEastAsia"/>
        </w:rPr>
        <w:t>代理服务，经双方协商一致，特订立下列约定共同遵守</w:t>
      </w:r>
      <w:r>
        <w:rPr>
          <w:rFonts w:hint="eastAsia" w:asciiTheme="minorEastAsia" w:hAnsiTheme="minorEastAsia" w:eastAsiaTheme="minorEastAsia" w:cstheme="minorEastAsia"/>
          <w:lang w:eastAsia="zh-CN"/>
        </w:rPr>
        <w:t>：</w:t>
      </w:r>
    </w:p>
    <w:p>
      <w:pPr>
        <w:keepNext w:val="0"/>
        <w:keepLines w:val="0"/>
        <w:pageBreakBefore w:val="0"/>
        <w:numPr>
          <w:ilvl w:val="0"/>
          <w:numId w:val="1"/>
        </w:numPr>
        <w:kinsoku/>
        <w:wordWrap/>
        <w:overflowPunct/>
        <w:topLinePunct w:val="0"/>
        <w:autoSpaceDE/>
        <w:autoSpaceDN/>
        <w:bidi w:val="0"/>
        <w:adjustRightInd/>
        <w:spacing w:line="360" w:lineRule="auto"/>
        <w:ind w:left="420" w:leftChars="0" w:firstLine="0" w:firstLineChars="0"/>
        <w:jc w:val="left"/>
        <w:rPr>
          <w:rFonts w:hint="eastAsia" w:asciiTheme="minorEastAsia" w:hAnsiTheme="minorEastAsia" w:eastAsiaTheme="minorEastAsia" w:cstheme="minorEastAsia"/>
          <w:u w:val="single"/>
        </w:rPr>
      </w:pPr>
      <w:r>
        <w:rPr>
          <w:rFonts w:hint="eastAsia" w:asciiTheme="minorEastAsia" w:hAnsiTheme="minorEastAsia" w:eastAsiaTheme="minorEastAsia" w:cstheme="minorEastAsia"/>
          <w:lang w:val="en-US" w:eastAsia="zh-CN"/>
        </w:rPr>
        <w:t>委托内容：</w:t>
      </w:r>
      <w:r>
        <w:rPr>
          <w:rFonts w:hint="eastAsia" w:asciiTheme="minorEastAsia" w:hAnsiTheme="minorEastAsia" w:eastAsiaTheme="minorEastAsia" w:cstheme="minorEastAsia"/>
        </w:rPr>
        <w:t>甲方委托乙方代理下列服务事项</w:t>
      </w:r>
      <w:r>
        <w:rPr>
          <w:rFonts w:hint="eastAsia" w:asciiTheme="minorEastAsia" w:hAnsiTheme="minorEastAsia" w:eastAsiaTheme="minorEastAsia" w:cstheme="minorEastAsia"/>
          <w:sz w:val="21"/>
          <w:szCs w:val="21"/>
          <w:lang w:val="en-US" w:eastAsia="zh-CN"/>
        </w:rPr>
        <w:t>（申报明细见附件）</w:t>
      </w:r>
      <w:r>
        <w:rPr>
          <w:rFonts w:hint="eastAsia"/>
          <w:lang w:val="en-US" w:eastAsia="zh-CN"/>
        </w:rPr>
        <w:t>按选择业务生成</w:t>
      </w:r>
      <w:r>
        <w:rPr>
          <w:rFonts w:hint="eastAsia" w:asciiTheme="minorEastAsia" w:hAnsiTheme="minorEastAsia" w:eastAsiaTheme="minorEastAsia" w:cstheme="minorEastAsia"/>
        </w:rPr>
        <w:t>：</w:t>
      </w:r>
    </w:p>
    <w:tbl>
      <w:tblPr>
        <w:tblStyle w:val="7"/>
        <w:tblW w:w="8865" w:type="dxa"/>
        <w:tblInd w:w="501" w:type="dxa"/>
        <w:shd w:val="clear" w:color="auto" w:fill="auto"/>
        <w:tblLayout w:type="fixed"/>
        <w:tblCellMar>
          <w:top w:w="0" w:type="dxa"/>
          <w:left w:w="0" w:type="dxa"/>
          <w:bottom w:w="0" w:type="dxa"/>
          <w:right w:w="0" w:type="dxa"/>
        </w:tblCellMar>
      </w:tblPr>
      <w:tblGrid>
        <w:gridCol w:w="2442"/>
        <w:gridCol w:w="1528"/>
        <w:gridCol w:w="1186"/>
        <w:gridCol w:w="1132"/>
        <w:gridCol w:w="1145"/>
        <w:gridCol w:w="1432"/>
      </w:tblGrid>
      <w:tr>
        <w:tblPrEx>
          <w:shd w:val="clear" w:color="auto" w:fill="auto"/>
          <w:tblCellMar>
            <w:top w:w="0" w:type="dxa"/>
            <w:left w:w="0" w:type="dxa"/>
            <w:bottom w:w="0" w:type="dxa"/>
            <w:right w:w="0" w:type="dxa"/>
          </w:tblCellMar>
        </w:tblPrEx>
        <w:trPr>
          <w:trHeight w:val="406" w:hRule="atLeast"/>
        </w:trPr>
        <w:tc>
          <w:tcPr>
            <w:tcW w:w="244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default" w:ascii="宋体" w:hAnsi="宋体" w:eastAsia="宋体" w:cs="宋体"/>
                <w:b/>
                <w:i w:val="0"/>
                <w:color w:val="000000"/>
                <w:sz w:val="18"/>
                <w:szCs w:val="18"/>
                <w:u w:val="none"/>
                <w:lang w:val="en-US" w:eastAsia="zh-CN"/>
              </w:rPr>
            </w:pPr>
            <w:r>
              <w:rPr>
                <w:rFonts w:hint="eastAsia" w:ascii="宋体" w:hAnsi="宋体" w:cs="宋体"/>
                <w:b/>
                <w:i w:val="0"/>
                <w:color w:val="000000"/>
                <w:sz w:val="18"/>
                <w:szCs w:val="18"/>
                <w:u w:val="none"/>
                <w:lang w:val="en-US" w:eastAsia="zh-CN"/>
              </w:rPr>
              <w:t>代理类型</w:t>
            </w:r>
          </w:p>
        </w:tc>
        <w:tc>
          <w:tcPr>
            <w:tcW w:w="152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default" w:ascii="宋体" w:hAnsi="宋体" w:eastAsia="宋体" w:cs="宋体"/>
                <w:b/>
                <w:i w:val="0"/>
                <w:color w:val="000000"/>
                <w:kern w:val="0"/>
                <w:sz w:val="18"/>
                <w:szCs w:val="18"/>
                <w:u w:val="none"/>
                <w:lang w:val="en-US" w:eastAsia="zh-CN" w:bidi="ar"/>
              </w:rPr>
            </w:pPr>
            <w:r>
              <w:rPr>
                <w:rFonts w:hint="eastAsia" w:ascii="宋体" w:hAnsi="宋体" w:cs="宋体"/>
                <w:b/>
                <w:i w:val="0"/>
                <w:color w:val="000000"/>
                <w:kern w:val="0"/>
                <w:sz w:val="18"/>
                <w:szCs w:val="18"/>
                <w:u w:val="none"/>
                <w:lang w:val="en-US" w:eastAsia="zh-CN" w:bidi="ar"/>
              </w:rPr>
              <w:t>办理时限</w:t>
            </w:r>
          </w:p>
        </w:tc>
        <w:tc>
          <w:tcPr>
            <w:tcW w:w="118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default" w:ascii="宋体" w:hAnsi="宋体" w:eastAsia="宋体" w:cs="宋体"/>
                <w:b/>
                <w:i w:val="0"/>
                <w:color w:val="000000"/>
                <w:sz w:val="18"/>
                <w:szCs w:val="18"/>
                <w:u w:val="none"/>
                <w:lang w:val="en-US" w:eastAsia="zh-CN"/>
              </w:rPr>
            </w:pPr>
            <w:r>
              <w:rPr>
                <w:rFonts w:hint="eastAsia" w:ascii="宋体" w:hAnsi="宋体" w:cs="宋体"/>
                <w:b/>
                <w:i w:val="0"/>
                <w:color w:val="000000"/>
                <w:sz w:val="18"/>
                <w:szCs w:val="18"/>
                <w:u w:val="none"/>
                <w:lang w:val="en-US" w:eastAsia="zh-CN"/>
              </w:rPr>
              <w:t>代理数量</w:t>
            </w:r>
          </w:p>
        </w:tc>
        <w:tc>
          <w:tcPr>
            <w:tcW w:w="113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代理费</w:t>
            </w:r>
          </w:p>
        </w:tc>
        <w:tc>
          <w:tcPr>
            <w:tcW w:w="11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b/>
                <w:i w:val="0"/>
                <w:color w:val="000000"/>
                <w:sz w:val="18"/>
                <w:szCs w:val="18"/>
                <w:u w:val="none"/>
              </w:rPr>
            </w:pPr>
            <w:r>
              <w:rPr>
                <w:rFonts w:hint="eastAsia" w:ascii="宋体" w:hAnsi="宋体" w:cs="宋体"/>
                <w:b/>
                <w:i w:val="0"/>
                <w:color w:val="000000"/>
                <w:kern w:val="0"/>
                <w:sz w:val="18"/>
                <w:szCs w:val="18"/>
                <w:u w:val="none"/>
                <w:lang w:val="en-US" w:eastAsia="zh-CN" w:bidi="ar"/>
              </w:rPr>
              <w:t>加急费</w:t>
            </w:r>
          </w:p>
        </w:tc>
        <w:tc>
          <w:tcPr>
            <w:tcW w:w="143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总计金额</w:t>
            </w:r>
          </w:p>
        </w:tc>
      </w:tr>
      <w:tr>
        <w:tblPrEx>
          <w:shd w:val="clear" w:color="auto" w:fill="auto"/>
          <w:tblCellMar>
            <w:top w:w="0" w:type="dxa"/>
            <w:left w:w="0" w:type="dxa"/>
            <w:bottom w:w="0" w:type="dxa"/>
            <w:right w:w="0" w:type="dxa"/>
          </w:tblCellMar>
        </w:tblPrEx>
        <w:trPr>
          <w:trHeight w:val="414" w:hRule="atLeast"/>
        </w:trPr>
        <w:tc>
          <w:tcPr>
            <w:tcW w:w="244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pacing w:line="360" w:lineRule="auto"/>
              <w:jc w:val="center"/>
              <w:rPr>
                <w:rFonts w:hint="default" w:ascii="宋体" w:hAnsi="宋体" w:eastAsia="宋体" w:cs="宋体"/>
                <w:i w:val="0"/>
                <w:color w:val="000000"/>
                <w:sz w:val="18"/>
                <w:szCs w:val="18"/>
                <w:u w:val="none"/>
                <w:lang w:val="en-US" w:eastAsia="zh-CN"/>
              </w:rPr>
            </w:pPr>
            <w:r>
              <w:rPr>
                <w:rFonts w:hint="eastAsia" w:ascii="宋体" w:hAnsi="宋体" w:cs="宋体"/>
                <w:i w:val="0"/>
                <w:color w:val="000000"/>
                <w:sz w:val="18"/>
                <w:szCs w:val="18"/>
                <w:u w:val="none"/>
                <w:lang w:val="en-US" w:eastAsia="zh-CN"/>
              </w:rPr>
              <w:t>#abcName</w:t>
            </w:r>
          </w:p>
        </w:tc>
        <w:tc>
          <w:tcPr>
            <w:tcW w:w="152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pacing w:line="360" w:lineRule="auto"/>
              <w:jc w:val="center"/>
              <w:rPr>
                <w:rFonts w:hint="default" w:ascii="宋体" w:hAnsi="宋体" w:eastAsia="宋体" w:cs="宋体"/>
                <w:i w:val="0"/>
                <w:color w:val="000000"/>
                <w:sz w:val="18"/>
                <w:szCs w:val="18"/>
                <w:u w:val="none"/>
                <w:lang w:val="en-US" w:eastAsia="zh-CN"/>
              </w:rPr>
            </w:pPr>
            <w:r>
              <w:rPr>
                <w:rFonts w:hint="eastAsia" w:ascii="宋体" w:hAnsi="宋体" w:cs="宋体"/>
                <w:i w:val="0"/>
                <w:color w:val="000000"/>
                <w:sz w:val="18"/>
                <w:szCs w:val="18"/>
                <w:u w:val="none"/>
                <w:lang w:val="en-US" w:eastAsia="zh-CN"/>
              </w:rPr>
              <w:t>#sb1</w:t>
            </w:r>
          </w:p>
        </w:tc>
        <w:tc>
          <w:tcPr>
            <w:tcW w:w="118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pacing w:line="360" w:lineRule="auto"/>
              <w:jc w:val="center"/>
              <w:rPr>
                <w:rFonts w:hint="default" w:ascii="宋体" w:hAnsi="宋体" w:eastAsia="宋体" w:cs="宋体"/>
                <w:i w:val="0"/>
                <w:color w:val="000000"/>
                <w:sz w:val="18"/>
                <w:szCs w:val="18"/>
                <w:u w:val="none"/>
                <w:lang w:val="en-US" w:eastAsia="zh-CN"/>
              </w:rPr>
            </w:pPr>
            <w:r>
              <w:rPr>
                <w:rFonts w:hint="eastAsia" w:ascii="宋体" w:hAnsi="宋体" w:cs="宋体"/>
                <w:i w:val="0"/>
                <w:color w:val="000000"/>
                <w:sz w:val="18"/>
                <w:szCs w:val="18"/>
                <w:u w:val="none"/>
                <w:lang w:val="en-US" w:eastAsia="zh-CN"/>
              </w:rPr>
              <w:t>#num</w:t>
            </w:r>
          </w:p>
        </w:tc>
        <w:tc>
          <w:tcPr>
            <w:tcW w:w="113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8"/>
                <w:szCs w:val="18"/>
                <w:u w:val="none"/>
              </w:rPr>
            </w:pPr>
            <w:r>
              <w:rPr>
                <w:rFonts w:hint="eastAsia" w:ascii="宋体" w:hAnsi="宋体" w:cs="宋体"/>
                <w:color w:val="000000"/>
                <w:kern w:val="0"/>
                <w:sz w:val="18"/>
                <w:szCs w:val="18"/>
                <w:lang w:val="en-US" w:eastAsia="zh-CN"/>
              </w:rPr>
              <w:t>#dlPrice</w:t>
            </w:r>
            <w:r>
              <w:rPr>
                <w:rFonts w:hint="eastAsia" w:ascii="宋体" w:hAnsi="宋体" w:cs="宋体"/>
                <w:color w:val="000000"/>
                <w:kern w:val="0"/>
                <w:sz w:val="18"/>
                <w:szCs w:val="18"/>
              </w:rPr>
              <w:t>元</w:t>
            </w:r>
          </w:p>
        </w:tc>
        <w:tc>
          <w:tcPr>
            <w:tcW w:w="11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8"/>
                <w:szCs w:val="18"/>
                <w:u w:val="none"/>
              </w:rPr>
            </w:pPr>
            <w:r>
              <w:rPr>
                <w:rFonts w:hint="eastAsia" w:ascii="宋体" w:hAnsi="宋体" w:cs="宋体"/>
                <w:color w:val="000000"/>
                <w:kern w:val="0"/>
                <w:sz w:val="18"/>
                <w:szCs w:val="18"/>
                <w:lang w:val="en-US" w:eastAsia="zh-CN"/>
              </w:rPr>
              <w:t>#gfPrice</w:t>
            </w:r>
            <w:r>
              <w:rPr>
                <w:rFonts w:hint="eastAsia" w:ascii="宋体" w:hAnsi="宋体" w:cs="宋体"/>
                <w:color w:val="000000"/>
                <w:kern w:val="0"/>
                <w:sz w:val="18"/>
                <w:szCs w:val="18"/>
              </w:rPr>
              <w:t>元</w:t>
            </w:r>
          </w:p>
        </w:tc>
        <w:tc>
          <w:tcPr>
            <w:tcW w:w="143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8"/>
                <w:szCs w:val="18"/>
                <w:u w:val="none"/>
              </w:rPr>
            </w:pPr>
            <w:bookmarkStart w:id="0" w:name="OLE_LINK1"/>
            <w:r>
              <w:rPr>
                <w:rFonts w:hint="eastAsia" w:ascii="宋体" w:hAnsi="宋体" w:cs="宋体"/>
                <w:color w:val="000000"/>
                <w:kern w:val="0"/>
                <w:sz w:val="18"/>
                <w:szCs w:val="18"/>
                <w:lang w:val="en-US" w:eastAsia="zh-CN"/>
              </w:rPr>
              <w:t>#zjPrice</w:t>
            </w:r>
            <w:bookmarkEnd w:id="0"/>
            <w:r>
              <w:rPr>
                <w:rFonts w:hint="eastAsia" w:ascii="宋体" w:hAnsi="宋体" w:eastAsia="宋体" w:cs="宋体"/>
                <w:i w:val="0"/>
                <w:color w:val="000000"/>
                <w:kern w:val="0"/>
                <w:sz w:val="18"/>
                <w:szCs w:val="18"/>
                <w:u w:val="none"/>
                <w:lang w:val="en-US" w:eastAsia="zh-CN" w:bidi="ar"/>
              </w:rPr>
              <w:t>元</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本协议签订之日</w:t>
      </w:r>
      <w:r>
        <w:rPr>
          <w:rFonts w:hint="eastAsia" w:asciiTheme="minorEastAsia" w:hAnsiTheme="minorEastAsia" w:eastAsiaTheme="minorEastAsia" w:cstheme="minorEastAsia"/>
          <w:sz w:val="21"/>
          <w:szCs w:val="21"/>
          <w:lang w:val="en-US" w:eastAsia="zh-CN"/>
        </w:rPr>
        <w:t>起</w:t>
      </w:r>
      <w:r>
        <w:rPr>
          <w:rFonts w:hint="eastAsia" w:asciiTheme="minorEastAsia" w:hAnsiTheme="minorEastAsia" w:eastAsiaTheme="minorEastAsia" w:cstheme="minorEastAsia"/>
          <w:sz w:val="21"/>
          <w:szCs w:val="21"/>
          <w:u w:val="single"/>
          <w:lang w:val="en-US" w:eastAsia="zh-CN"/>
        </w:rPr>
        <w:t xml:space="preserve">  3  </w:t>
      </w:r>
      <w:r>
        <w:rPr>
          <w:rFonts w:hint="eastAsia" w:asciiTheme="minorEastAsia" w:hAnsiTheme="minorEastAsia" w:eastAsiaTheme="minorEastAsia" w:cstheme="minorEastAsia"/>
          <w:sz w:val="21"/>
          <w:szCs w:val="21"/>
          <w:lang w:val="en-US" w:eastAsia="zh-CN"/>
        </w:rPr>
        <w:t>日内</w:t>
      </w:r>
      <w:r>
        <w:rPr>
          <w:rFonts w:hint="eastAsia" w:asciiTheme="minorEastAsia" w:hAnsiTheme="minorEastAsia" w:eastAsiaTheme="minorEastAsia" w:cstheme="minorEastAsia"/>
          <w:sz w:val="21"/>
          <w:szCs w:val="21"/>
        </w:rPr>
        <w:t>甲方向乙方</w:t>
      </w:r>
      <w:r>
        <w:rPr>
          <w:rFonts w:hint="eastAsia" w:asciiTheme="minorEastAsia" w:hAnsiTheme="minorEastAsia" w:eastAsiaTheme="minorEastAsia" w:cstheme="minorEastAsia"/>
          <w:sz w:val="21"/>
          <w:szCs w:val="21"/>
          <w:lang w:val="en-US" w:eastAsia="zh-CN"/>
        </w:rPr>
        <w:t>指定账户</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以本协议提供的账号或乙方微信二维码为准，其他</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420" w:leftChars="20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付款途径导致的风险乙方不承担）一次性</w:t>
      </w:r>
      <w:r>
        <w:rPr>
          <w:rFonts w:hint="eastAsia" w:asciiTheme="minorEastAsia" w:hAnsiTheme="minorEastAsia" w:eastAsiaTheme="minorEastAsia" w:cstheme="minorEastAsia"/>
          <w:sz w:val="21"/>
          <w:szCs w:val="21"/>
        </w:rPr>
        <w:t>支付服务费及</w:t>
      </w:r>
      <w:r>
        <w:rPr>
          <w:rFonts w:hint="eastAsia" w:asciiTheme="minorEastAsia" w:hAnsiTheme="minorEastAsia" w:eastAsiaTheme="minorEastAsia" w:cstheme="minorEastAsia"/>
          <w:sz w:val="21"/>
          <w:szCs w:val="21"/>
          <w:lang w:val="en-US" w:eastAsia="zh-CN"/>
        </w:rPr>
        <w:t>官费</w:t>
      </w:r>
      <w:r>
        <w:rPr>
          <w:rFonts w:hint="eastAsia" w:asciiTheme="minorEastAsia" w:hAnsiTheme="minorEastAsia" w:eastAsiaTheme="minorEastAsia" w:cstheme="minorEastAsia"/>
          <w:sz w:val="21"/>
          <w:szCs w:val="21"/>
        </w:rPr>
        <w:t>合计人民币</w:t>
      </w:r>
      <w:bookmarkStart w:id="1" w:name="_GoBack"/>
      <w:bookmarkEnd w:id="1"/>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u w:val="single"/>
        </w:rPr>
        <w:t xml:space="preserve">  </w:t>
      </w:r>
      <w:r>
        <w:rPr>
          <w:rFonts w:hint="eastAsia" w:ascii="宋体" w:hAnsi="宋体" w:cs="宋体"/>
          <w:color w:val="000000"/>
          <w:kern w:val="0"/>
          <w:sz w:val="18"/>
          <w:szCs w:val="18"/>
          <w:u w:val="single"/>
          <w:lang w:val="en-US" w:eastAsia="zh-CN"/>
        </w:rPr>
        <w:t>#zjPrice</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u w:val="single"/>
          <w:lang w:val="en-US" w:eastAsia="zh-CN"/>
        </w:rPr>
        <w:t xml:space="preserve"> </w:t>
      </w:r>
      <w:r>
        <w:rPr>
          <w:rFonts w:hint="eastAsia" w:asciiTheme="minorEastAsia" w:hAnsiTheme="minorEastAsia" w:eastAsiaTheme="minorEastAsia" w:cstheme="minorEastAsia"/>
          <w:sz w:val="21"/>
          <w:szCs w:val="21"/>
        </w:rPr>
        <w:t>元，</w:t>
      </w:r>
      <w:r>
        <w:rPr>
          <w:rFonts w:hint="eastAsia" w:asciiTheme="minorEastAsia" w:hAnsiTheme="minorEastAsia" w:eastAsiaTheme="minorEastAsia" w:cstheme="minorEastAsia"/>
        </w:rPr>
        <w:t>大写</w:t>
      </w:r>
      <w:r>
        <w:rPr>
          <w:rFonts w:hint="eastAsia" w:asciiTheme="minorEastAsia" w:hAnsiTheme="minorEastAsia" w:eastAsiaTheme="minorEastAsia" w:cstheme="minorEastAsia"/>
          <w:lang w:val="en-US" w:eastAsia="zh-CN"/>
        </w:rPr>
        <w:t>人民币</w:t>
      </w:r>
      <w:r>
        <w:rPr>
          <w:rFonts w:hint="eastAsia" w:asciiTheme="minorEastAsia" w:hAnsiTheme="minorEastAsia" w:eastAsiaTheme="minorEastAsia" w:cstheme="minorEastAsia"/>
          <w:color w:val="auto"/>
          <w:u w:val="single"/>
        </w:rPr>
        <w:t xml:space="preserve">    </w:t>
      </w:r>
      <w:r>
        <w:rPr>
          <w:rFonts w:hint="eastAsia" w:asciiTheme="minorEastAsia" w:hAnsiTheme="minorEastAsia" w:eastAsiaTheme="minorEastAsia" w:cstheme="minorEastAsia"/>
          <w:u w:val="single"/>
          <w:lang w:val="en-US" w:eastAsia="zh-CN"/>
        </w:rPr>
        <w:t xml:space="preserve">#dxZjPrice   </w:t>
      </w:r>
      <w:r>
        <w:rPr>
          <w:rFonts w:hint="eastAsia" w:asciiTheme="minorEastAsia" w:hAnsiTheme="minorEastAsia" w:eastAsiaTheme="minorEastAsia" w:cstheme="minorEastAsia"/>
        </w:rPr>
        <w:t>整</w:t>
      </w:r>
      <w:r>
        <w:rPr>
          <w:rFonts w:hint="eastAsia"/>
          <w:lang w:eastAsia="zh-CN"/>
        </w:rPr>
        <w:t>，</w:t>
      </w:r>
      <w:r>
        <w:rPr>
          <w:rFonts w:hint="eastAsia" w:asciiTheme="minorEastAsia" w:hAnsiTheme="minorEastAsia" w:eastAsiaTheme="minorEastAsia" w:cstheme="minorEastAsia"/>
          <w:sz w:val="21"/>
          <w:szCs w:val="21"/>
        </w:rPr>
        <w:t>乙方收到上述款项后启动服务。</w:t>
      </w:r>
      <w:r>
        <w:rPr>
          <w:rFonts w:hint="eastAsia" w:asciiTheme="minorEastAsia" w:hAnsiTheme="minorEastAsia" w:eastAsiaTheme="minorEastAsia" w:cstheme="minorEastAsia"/>
          <w:sz w:val="21"/>
          <w:szCs w:val="21"/>
          <w:lang w:val="en-US" w:eastAsia="zh-CN"/>
        </w:rPr>
        <w:t>因甲方付款、资料提交等延误导致的责任由甲方承担。</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收款单位：</w:t>
      </w:r>
      <w:r>
        <w:rPr>
          <w:rFonts w:hint="eastAsia" w:asciiTheme="minorEastAsia" w:hAnsiTheme="minorEastAsia" w:eastAsiaTheme="minorEastAsia" w:cstheme="minorEastAsia"/>
          <w:sz w:val="21"/>
          <w:szCs w:val="21"/>
          <w:u w:val="single"/>
          <w:lang w:val="en-US" w:eastAsia="zh-CN"/>
        </w:rPr>
        <w:t xml:space="preserve"> 好智（天津）企业管理咨询有限责任公司  </w:t>
      </w: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sz w:val="21"/>
          <w:szCs w:val="21"/>
          <w:u w:val="single"/>
          <w:lang w:val="en-US" w:eastAsia="zh-CN"/>
        </w:rPr>
      </w:pPr>
      <w:r>
        <w:rPr>
          <w:rFonts w:hint="eastAsia" w:asciiTheme="minorEastAsia" w:hAnsiTheme="minorEastAsia" w:eastAsiaTheme="minorEastAsia" w:cstheme="minorEastAsia"/>
          <w:sz w:val="21"/>
          <w:szCs w:val="21"/>
        </w:rPr>
        <w:t>开户行：</w:t>
      </w:r>
      <w:r>
        <w:rPr>
          <w:rFonts w:hint="eastAsia" w:asciiTheme="minorEastAsia" w:hAnsiTheme="minorEastAsia" w:eastAsiaTheme="minorEastAsia" w:cstheme="minorEastAsia"/>
          <w:sz w:val="21"/>
          <w:szCs w:val="21"/>
          <w:u w:val="single"/>
          <w:lang w:val="en-US" w:eastAsia="zh-CN"/>
        </w:rPr>
        <w:t xml:space="preserve">  </w:t>
      </w:r>
      <w:r>
        <w:rPr>
          <w:rFonts w:hint="eastAsia" w:ascii="宋体" w:hAnsi="宋体" w:cs="宋体"/>
          <w:i w:val="0"/>
          <w:color w:val="000000"/>
          <w:sz w:val="18"/>
          <w:szCs w:val="18"/>
          <w:u w:val="none"/>
          <w:lang w:val="en-US" w:eastAsia="zh-CN"/>
        </w:rPr>
        <w:t>中国</w:t>
      </w:r>
      <w:r>
        <w:rPr>
          <w:rFonts w:hint="eastAsia" w:asciiTheme="minorEastAsia" w:hAnsiTheme="minorEastAsia" w:eastAsiaTheme="minorEastAsia" w:cstheme="minorEastAsia"/>
          <w:sz w:val="21"/>
          <w:szCs w:val="21"/>
          <w:u w:val="single"/>
          <w:lang w:val="en-US" w:eastAsia="zh-CN"/>
        </w:rPr>
        <w:t xml:space="preserve">工商银行股份有限公司天津新海支行  </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200"/>
        <w:textAlignment w:val="auto"/>
        <w:rPr>
          <w:rFonts w:hint="default"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val="en-US" w:eastAsia="zh-CN"/>
        </w:rPr>
        <w:t>银行</w:t>
      </w:r>
      <w:r>
        <w:rPr>
          <w:rFonts w:hint="eastAsia" w:asciiTheme="minorEastAsia" w:hAnsiTheme="minorEastAsia" w:eastAsiaTheme="minorEastAsia" w:cstheme="minorEastAsia"/>
          <w:sz w:val="21"/>
          <w:szCs w:val="21"/>
        </w:rPr>
        <w:t>账号：</w:t>
      </w:r>
      <w:r>
        <w:rPr>
          <w:rFonts w:hint="eastAsia" w:asciiTheme="minorEastAsia" w:hAnsiTheme="minorEastAsia" w:eastAsiaTheme="minorEastAsia" w:cstheme="minorEastAsia"/>
          <w:b w:val="0"/>
          <w:bCs/>
          <w:u w:val="single"/>
          <w:lang w:val="en-US" w:eastAsia="zh-CN"/>
        </w:rPr>
        <w:t xml:space="preserve">  </w:t>
      </w:r>
      <w:r>
        <w:rPr>
          <w:rFonts w:hint="eastAsia" w:asciiTheme="minorEastAsia" w:hAnsiTheme="minorEastAsia" w:eastAsiaTheme="minorEastAsia" w:cstheme="minorEastAsia"/>
          <w:b w:val="0"/>
          <w:bCs/>
          <w:sz w:val="21"/>
          <w:szCs w:val="21"/>
          <w:u w:val="single"/>
          <w:lang w:val="en-US" w:eastAsia="zh-CN"/>
        </w:rPr>
        <w:t>0302 0736 0910 0064 031</w:t>
      </w:r>
      <w:r>
        <w:rPr>
          <w:rFonts w:hint="eastAsia" w:asciiTheme="minorEastAsia" w:hAnsiTheme="minorEastAsia" w:eastAsiaTheme="minorEastAsia" w:cstheme="minorEastAsia"/>
          <w:b w:val="0"/>
          <w:bCs/>
          <w:u w:val="single"/>
          <w:lang w:val="en-US" w:eastAsia="zh-CN"/>
        </w:rPr>
        <w:t xml:space="preserve">             </w:t>
      </w:r>
    </w:p>
    <w:p>
      <w:pPr>
        <w:keepNext w:val="0"/>
        <w:keepLines w:val="0"/>
        <w:pageBreakBefore w:val="0"/>
        <w:numPr>
          <w:ilvl w:val="0"/>
          <w:numId w:val="1"/>
        </w:numPr>
        <w:kinsoku/>
        <w:wordWrap/>
        <w:overflowPunct/>
        <w:topLinePunct w:val="0"/>
        <w:autoSpaceDE/>
        <w:autoSpaceDN/>
        <w:bidi w:val="0"/>
        <w:adjustRightInd/>
        <w:snapToGrid w:val="0"/>
        <w:spacing w:line="360" w:lineRule="auto"/>
        <w:ind w:left="1245" w:leftChars="0" w:hanging="825" w:firstLine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约定事项</w:t>
      </w:r>
    </w:p>
    <w:p>
      <w:pPr>
        <w:keepNext w:val="0"/>
        <w:keepLines w:val="0"/>
        <w:pageBreakBefore w:val="0"/>
        <w:numPr>
          <w:ilvl w:val="0"/>
          <w:numId w:val="2"/>
        </w:numPr>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甲方须如</w:t>
      </w:r>
      <w:r>
        <w:rPr>
          <w:rFonts w:hint="eastAsia" w:asciiTheme="minorEastAsia" w:hAnsiTheme="minorEastAsia" w:eastAsiaTheme="minorEastAsia" w:cstheme="minorEastAsia"/>
          <w:sz w:val="21"/>
          <w:szCs w:val="21"/>
          <w:lang w:val="en-US" w:eastAsia="zh-CN"/>
        </w:rPr>
        <w:t>确保</w:t>
      </w:r>
      <w:r>
        <w:rPr>
          <w:rFonts w:hint="eastAsia" w:asciiTheme="minorEastAsia" w:hAnsiTheme="minorEastAsia" w:eastAsiaTheme="minorEastAsia" w:cstheme="minorEastAsia"/>
          <w:sz w:val="21"/>
          <w:szCs w:val="21"/>
        </w:rPr>
        <w:t>及时、真实、详尽地向乙方提供与委托事项有关的文件和背景材料，因甲方未能提供</w:t>
      </w: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真实有效的相关材料而对甲方或第三方造成</w:t>
      </w:r>
      <w:r>
        <w:rPr>
          <w:rFonts w:hint="eastAsia" w:asciiTheme="minorEastAsia" w:hAnsiTheme="minorEastAsia" w:eastAsiaTheme="minorEastAsia" w:cstheme="minorEastAsia"/>
          <w:sz w:val="21"/>
          <w:szCs w:val="21"/>
          <w:lang w:val="en-US" w:eastAsia="zh-CN"/>
        </w:rPr>
        <w:t>的</w:t>
      </w:r>
      <w:r>
        <w:rPr>
          <w:rFonts w:hint="eastAsia" w:asciiTheme="minorEastAsia" w:hAnsiTheme="minorEastAsia" w:eastAsiaTheme="minorEastAsia" w:cstheme="minorEastAsia"/>
          <w:sz w:val="21"/>
          <w:szCs w:val="21"/>
        </w:rPr>
        <w:t>损失或产生权利纠纷，乙方不承担责任。</w:t>
      </w:r>
    </w:p>
    <w:p>
      <w:pPr>
        <w:keepNext w:val="0"/>
        <w:keepLines w:val="0"/>
        <w:pageBreakBefore w:val="0"/>
        <w:numPr>
          <w:ilvl w:val="0"/>
          <w:numId w:val="2"/>
        </w:numPr>
        <w:kinsoku/>
        <w:wordWrap/>
        <w:overflowPunct/>
        <w:topLinePunct w:val="0"/>
        <w:autoSpaceDE/>
        <w:autoSpaceDN/>
        <w:bidi w:val="0"/>
        <w:adjustRightInd/>
        <w:snapToGrid w:val="0"/>
        <w:spacing w:line="360" w:lineRule="auto"/>
        <w:ind w:left="0" w:lef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乙方须认真履行职责，按照本协议约定的代理权限提供代理服务，保护甲方的合法权益，同时为甲</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方保守商业秘密。</w:t>
      </w:r>
    </w:p>
    <w:p>
      <w:pPr>
        <w:keepNext w:val="0"/>
        <w:keepLines w:val="0"/>
        <w:pageBreakBefore w:val="0"/>
        <w:numPr>
          <w:ilvl w:val="0"/>
          <w:numId w:val="2"/>
        </w:numPr>
        <w:kinsoku/>
        <w:wordWrap/>
        <w:overflowPunct/>
        <w:topLinePunct w:val="0"/>
        <w:autoSpaceDE/>
        <w:autoSpaceDN/>
        <w:bidi w:val="0"/>
        <w:adjustRightInd/>
        <w:snapToGrid w:val="0"/>
        <w:spacing w:line="360" w:lineRule="auto"/>
        <w:ind w:left="0" w:lef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因乙方重大责任导致甲方委托的事项未能达成，甲方</w:t>
      </w:r>
      <w:r>
        <w:rPr>
          <w:rFonts w:hint="eastAsia" w:asciiTheme="minorEastAsia" w:hAnsiTheme="minorEastAsia" w:eastAsiaTheme="minorEastAsia" w:cstheme="minorEastAsia"/>
          <w:sz w:val="21"/>
          <w:szCs w:val="21"/>
          <w:lang w:val="en-US" w:eastAsia="zh-CN"/>
        </w:rPr>
        <w:t>支付的</w:t>
      </w:r>
      <w:r>
        <w:rPr>
          <w:rFonts w:hint="eastAsia" w:asciiTheme="minorEastAsia" w:hAnsiTheme="minorEastAsia" w:eastAsiaTheme="minorEastAsia" w:cstheme="minorEastAsia"/>
          <w:sz w:val="21"/>
          <w:szCs w:val="21"/>
        </w:rPr>
        <w:t>代理费</w:t>
      </w:r>
      <w:r>
        <w:rPr>
          <w:rFonts w:hint="eastAsia" w:asciiTheme="minorEastAsia" w:hAnsiTheme="minorEastAsia" w:eastAsiaTheme="minorEastAsia" w:cstheme="minorEastAsia"/>
          <w:sz w:val="21"/>
          <w:szCs w:val="21"/>
          <w:lang w:val="en-US" w:eastAsia="zh-CN"/>
        </w:rPr>
        <w:t>乙方应</w:t>
      </w:r>
      <w:r>
        <w:rPr>
          <w:rFonts w:hint="eastAsia" w:asciiTheme="minorEastAsia" w:hAnsiTheme="minorEastAsia" w:eastAsiaTheme="minorEastAsia" w:cstheme="minorEastAsia"/>
          <w:sz w:val="21"/>
          <w:szCs w:val="21"/>
        </w:rPr>
        <w:t>全额退还</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因</w:t>
      </w:r>
      <w:r>
        <w:rPr>
          <w:rFonts w:hint="eastAsia" w:asciiTheme="minorEastAsia" w:hAnsiTheme="minorEastAsia" w:eastAsiaTheme="minorEastAsia" w:cstheme="minorEastAsia"/>
          <w:sz w:val="21"/>
          <w:szCs w:val="21"/>
        </w:rPr>
        <w:t>甲方</w:t>
      </w:r>
      <w:r>
        <w:rPr>
          <w:rFonts w:hint="eastAsia" w:asciiTheme="minorEastAsia" w:hAnsiTheme="minorEastAsia" w:eastAsiaTheme="minorEastAsia" w:cstheme="minorEastAsia"/>
          <w:sz w:val="21"/>
          <w:szCs w:val="21"/>
          <w:lang w:val="en-US" w:eastAsia="zh-CN"/>
        </w:rPr>
        <w:t>原因</w:t>
      </w:r>
      <w:r>
        <w:rPr>
          <w:rFonts w:hint="eastAsia" w:asciiTheme="minorEastAsia" w:hAnsiTheme="minorEastAsia" w:eastAsiaTheme="minorEastAsia" w:cstheme="minorEastAsia"/>
          <w:sz w:val="21"/>
          <w:szCs w:val="21"/>
        </w:rPr>
        <w:t>中</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Chars="20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途终止合同</w:t>
      </w:r>
      <w:r>
        <w:rPr>
          <w:rFonts w:hint="eastAsia" w:asciiTheme="minorEastAsia" w:hAnsiTheme="minorEastAsia" w:eastAsiaTheme="minorEastAsia" w:cstheme="minorEastAsia"/>
          <w:sz w:val="21"/>
          <w:szCs w:val="21"/>
          <w:lang w:val="en-US" w:eastAsia="zh-CN"/>
        </w:rPr>
        <w:t>的</w:t>
      </w:r>
      <w:r>
        <w:rPr>
          <w:rFonts w:hint="eastAsia" w:asciiTheme="minorEastAsia" w:hAnsiTheme="minorEastAsia" w:eastAsiaTheme="minorEastAsia" w:cstheme="minorEastAsia"/>
          <w:sz w:val="21"/>
          <w:szCs w:val="21"/>
        </w:rPr>
        <w:t>，已经支付代理费的乙方不退还</w:t>
      </w:r>
      <w:r>
        <w:rPr>
          <w:rFonts w:hint="eastAsia" w:asciiTheme="minorEastAsia" w:hAnsiTheme="minorEastAsia" w:eastAsiaTheme="minorEastAsia" w:cstheme="minorEastAsia"/>
          <w:sz w:val="21"/>
          <w:szCs w:val="21"/>
          <w:lang w:eastAsia="zh-CN"/>
        </w:rPr>
        <w:t>。</w:t>
      </w:r>
    </w:p>
    <w:p>
      <w:pPr>
        <w:keepNext w:val="0"/>
        <w:keepLines w:val="0"/>
        <w:pageBreakBefore w:val="0"/>
        <w:numPr>
          <w:ilvl w:val="0"/>
          <w:numId w:val="2"/>
        </w:numPr>
        <w:kinsoku/>
        <w:wordWrap/>
        <w:overflowPunct/>
        <w:topLinePunct w:val="0"/>
        <w:autoSpaceDE/>
        <w:autoSpaceDN/>
        <w:bidi w:val="0"/>
        <w:adjustRightInd/>
        <w:snapToGrid w:val="0"/>
        <w:spacing w:line="360" w:lineRule="auto"/>
        <w:ind w:left="0" w:lef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乙方承诺及时办理计算机软件著作权登记业务，本协议</w:t>
      </w:r>
      <w:r>
        <w:rPr>
          <w:rFonts w:hint="eastAsia" w:asciiTheme="minorEastAsia" w:hAnsiTheme="minorEastAsia" w:eastAsiaTheme="minorEastAsia" w:cstheme="minorEastAsia"/>
          <w:sz w:val="21"/>
          <w:szCs w:val="21"/>
          <w:lang w:val="en-US" w:eastAsia="zh-CN"/>
        </w:rPr>
        <w:t>第一条</w:t>
      </w:r>
      <w:r>
        <w:rPr>
          <w:rFonts w:hint="eastAsia" w:asciiTheme="minorEastAsia" w:hAnsiTheme="minorEastAsia" w:eastAsiaTheme="minorEastAsia" w:cstheme="minorEastAsia"/>
          <w:sz w:val="21"/>
          <w:szCs w:val="21"/>
        </w:rPr>
        <w:t>表格中所述的“办理</w:t>
      </w:r>
      <w:r>
        <w:rPr>
          <w:rFonts w:hint="eastAsia" w:asciiTheme="minorEastAsia" w:hAnsiTheme="minorEastAsia" w:eastAsiaTheme="minorEastAsia" w:cstheme="minorEastAsia"/>
          <w:sz w:val="21"/>
          <w:szCs w:val="21"/>
          <w:lang w:val="en-US" w:eastAsia="zh-CN"/>
        </w:rPr>
        <w:t>时限</w:t>
      </w:r>
      <w:r>
        <w:rPr>
          <w:rFonts w:hint="eastAsia" w:asciiTheme="minorEastAsia" w:hAnsiTheme="minorEastAsia" w:eastAsiaTheme="minorEastAsia" w:cstheme="minorEastAsia"/>
          <w:sz w:val="21"/>
          <w:szCs w:val="21"/>
        </w:rPr>
        <w:t>”是指乙方</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根据甲方的要求，协调登记机关办理登记手续的所需时间，具体指登记机关受理之日起至出证之日止，不包含登记材料送出前的材料审核时间、登记材料邮寄时间以及出证后证书邮寄时间等。</w:t>
      </w:r>
    </w:p>
    <w:p>
      <w:pPr>
        <w:keepNext w:val="0"/>
        <w:keepLines w:val="0"/>
        <w:pageBreakBefore w:val="0"/>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 xml:space="preserve"> 发生以下情况时，乙方不承担责任：</w:t>
      </w:r>
    </w:p>
    <w:p>
      <w:pPr>
        <w:keepNext w:val="0"/>
        <w:keepLines w:val="0"/>
        <w:pageBreakBefore w:val="0"/>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A、登记机关变更相关规定或登记机关延误办理</w:t>
      </w:r>
      <w:r>
        <w:rPr>
          <w:rFonts w:hint="eastAsia" w:asciiTheme="minorEastAsia" w:hAnsiTheme="minorEastAsia" w:eastAsiaTheme="minorEastAsia" w:cstheme="minorEastAsia"/>
          <w:sz w:val="21"/>
          <w:szCs w:val="21"/>
          <w:lang w:eastAsia="zh-CN"/>
        </w:rPr>
        <w:t>。</w:t>
      </w:r>
    </w:p>
    <w:p>
      <w:pPr>
        <w:keepNext w:val="0"/>
        <w:keepLines w:val="0"/>
        <w:pageBreakBefore w:val="0"/>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B、登记材料未能补齐或者甲方不能全额或按期交纳申请款项</w:t>
      </w:r>
      <w:r>
        <w:rPr>
          <w:rFonts w:hint="eastAsia" w:asciiTheme="minorEastAsia" w:hAnsiTheme="minorEastAsia" w:eastAsiaTheme="minorEastAsia" w:cstheme="minorEastAsia"/>
          <w:sz w:val="21"/>
          <w:szCs w:val="21"/>
          <w:lang w:eastAsia="zh-CN"/>
        </w:rPr>
        <w:t>。</w:t>
      </w:r>
    </w:p>
    <w:p>
      <w:pPr>
        <w:keepNext w:val="0"/>
        <w:keepLines w:val="0"/>
        <w:pageBreakBefore w:val="0"/>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C、不可抗力</w:t>
      </w:r>
      <w:r>
        <w:rPr>
          <w:rFonts w:hint="eastAsia" w:asciiTheme="minorEastAsia" w:hAnsiTheme="minorEastAsia" w:eastAsiaTheme="minorEastAsia" w:cstheme="minorEastAsia"/>
          <w:sz w:val="21"/>
          <w:szCs w:val="21"/>
          <w:lang w:eastAsia="zh-CN"/>
        </w:rPr>
        <w:t>。</w:t>
      </w:r>
    </w:p>
    <w:p>
      <w:pPr>
        <w:keepNext w:val="0"/>
        <w:keepLines w:val="0"/>
        <w:pageBreakBefore w:val="0"/>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甲方</w:t>
      </w:r>
      <w:r>
        <w:rPr>
          <w:rFonts w:hint="eastAsia" w:asciiTheme="minorEastAsia" w:hAnsiTheme="minorEastAsia" w:eastAsiaTheme="minorEastAsia" w:cstheme="minorEastAsia"/>
          <w:sz w:val="21"/>
          <w:szCs w:val="21"/>
          <w:lang w:val="en-US" w:eastAsia="zh-CN"/>
        </w:rPr>
        <w:t>在委托期间</w:t>
      </w:r>
      <w:r>
        <w:rPr>
          <w:rFonts w:hint="eastAsia" w:asciiTheme="minorEastAsia" w:hAnsiTheme="minorEastAsia" w:eastAsiaTheme="minorEastAsia" w:cstheme="minorEastAsia"/>
          <w:sz w:val="21"/>
          <w:szCs w:val="21"/>
        </w:rPr>
        <w:t>若有变更，如企业变更、企业重组、联系人地址变更、电话变更等须及时通知乙方，办理相关变更手续</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否则由此产生的</w:t>
      </w:r>
      <w:r>
        <w:rPr>
          <w:rFonts w:hint="eastAsia" w:asciiTheme="minorEastAsia" w:hAnsiTheme="minorEastAsia" w:eastAsiaTheme="minorEastAsia" w:cstheme="minorEastAsia"/>
          <w:sz w:val="21"/>
          <w:szCs w:val="21"/>
          <w:lang w:val="en-US" w:eastAsia="zh-CN"/>
        </w:rPr>
        <w:t>责任</w:t>
      </w:r>
      <w:r>
        <w:rPr>
          <w:rFonts w:hint="eastAsia" w:asciiTheme="minorEastAsia" w:hAnsiTheme="minorEastAsia" w:eastAsiaTheme="minorEastAsia" w:cstheme="minorEastAsia"/>
          <w:sz w:val="21"/>
          <w:szCs w:val="21"/>
        </w:rPr>
        <w:t>由甲方承担。</w:t>
      </w:r>
    </w:p>
    <w:p>
      <w:pPr>
        <w:keepNext w:val="0"/>
        <w:keepLines w:val="0"/>
        <w:pageBreakBefore w:val="0"/>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rPr>
        <w:t>乙方所有通知都将以电子邮件形式发送至“甲方联系人”的Email，甲方变更联系人</w:t>
      </w:r>
      <w:r>
        <w:rPr>
          <w:rFonts w:hint="eastAsia" w:asciiTheme="minorEastAsia" w:hAnsiTheme="minorEastAsia" w:eastAsiaTheme="minorEastAsia" w:cstheme="minorEastAsia"/>
          <w:sz w:val="21"/>
          <w:szCs w:val="21"/>
          <w:lang w:val="en-US" w:eastAsia="zh-CN"/>
        </w:rPr>
        <w:t>及Email</w:t>
      </w:r>
      <w:r>
        <w:rPr>
          <w:rFonts w:hint="eastAsia" w:asciiTheme="minorEastAsia" w:hAnsiTheme="minorEastAsia" w:eastAsiaTheme="minorEastAsia" w:cstheme="minorEastAsia"/>
          <w:sz w:val="21"/>
          <w:szCs w:val="21"/>
        </w:rPr>
        <w:t>的应及时以书面或电子邮件的形式通知乙方，如</w:t>
      </w:r>
      <w:r>
        <w:rPr>
          <w:rFonts w:hint="eastAsia" w:asciiTheme="minorEastAsia" w:hAnsiTheme="minorEastAsia" w:eastAsiaTheme="minorEastAsia" w:cstheme="minorEastAsia"/>
          <w:sz w:val="21"/>
          <w:szCs w:val="21"/>
          <w:lang w:val="en-US" w:eastAsia="zh-CN"/>
        </w:rPr>
        <w:t>因甲方</w:t>
      </w:r>
      <w:r>
        <w:rPr>
          <w:rFonts w:hint="eastAsia" w:asciiTheme="minorEastAsia" w:hAnsiTheme="minorEastAsia" w:eastAsiaTheme="minorEastAsia" w:cstheme="minorEastAsia"/>
          <w:sz w:val="21"/>
          <w:szCs w:val="21"/>
        </w:rPr>
        <w:t>未及时通知造成损失的，乙方不承担责任。</w:t>
      </w:r>
    </w:p>
    <w:p>
      <w:pPr>
        <w:keepNext w:val="0"/>
        <w:keepLines w:val="0"/>
        <w:pageBreakBefore w:val="0"/>
        <w:numPr>
          <w:ilvl w:val="0"/>
          <w:numId w:val="1"/>
        </w:numPr>
        <w:kinsoku/>
        <w:wordWrap/>
        <w:overflowPunct/>
        <w:topLinePunct w:val="0"/>
        <w:autoSpaceDE/>
        <w:autoSpaceDN/>
        <w:bidi w:val="0"/>
        <w:adjustRightInd/>
        <w:snapToGrid w:val="0"/>
        <w:spacing w:line="360" w:lineRule="auto"/>
        <w:ind w:left="1245" w:leftChars="0" w:hanging="825"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合同签订方式</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1、本协议为电子合同，通过乙方网站以电子协议文本的方式签订。</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2、本协议的服务总价格是根据甲方确认提交的订单生成，甲方完全理解并认可本协议的所有条款，甲方点击确认且按协议付款后，乙方在2个工作日内做线上审核。</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3、乙方审核确认后本协议生效，无需甲方签字或盖章即对甲乙双方产生法律约束力。本协议可在好智平台下载，甲乙双方各执壹份，具有同等法律效力。</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4、甲方自行保管的所有与本协议有关的书面文件或电子信息与乙方网站保管的文件或信息内容不一致而导致争议时，均以乙方网站保管的文件或信息为准。</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5、如因履行本协议发生争议，双方应尽量协商解决；如协商不成，任何一方均可诉请乙方所在地的人民法院解决。</w:t>
      </w:r>
    </w:p>
    <w:p>
      <w:pPr>
        <w:keepNext w:val="0"/>
        <w:keepLines w:val="0"/>
        <w:pageBreakBefore w:val="0"/>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u w:val="single"/>
          <w:lang w:val="en-US" w:eastAsia="zh-CN"/>
        </w:rPr>
        <w:drawing>
          <wp:anchor distT="0" distB="0" distL="114300" distR="114300" simplePos="0" relativeHeight="251658240" behindDoc="1" locked="0" layoutInCell="1" allowOverlap="1">
            <wp:simplePos x="0" y="0"/>
            <wp:positionH relativeFrom="column">
              <wp:posOffset>4600575</wp:posOffset>
            </wp:positionH>
            <wp:positionV relativeFrom="paragraph">
              <wp:posOffset>134620</wp:posOffset>
            </wp:positionV>
            <wp:extent cx="1252855" cy="1242695"/>
            <wp:effectExtent l="0" t="0" r="4445" b="14605"/>
            <wp:wrapNone/>
            <wp:docPr id="3" name="图片 3" descr="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章"/>
                    <pic:cNvPicPr>
                      <a:picLocks noChangeAspect="1"/>
                    </pic:cNvPicPr>
                  </pic:nvPicPr>
                  <pic:blipFill>
                    <a:blip r:embed="rId6"/>
                    <a:stretch>
                      <a:fillRect/>
                    </a:stretch>
                  </pic:blipFill>
                  <pic:spPr>
                    <a:xfrm>
                      <a:off x="0" y="0"/>
                      <a:ext cx="1252855" cy="1242695"/>
                    </a:xfrm>
                    <a:prstGeom prst="rect">
                      <a:avLst/>
                    </a:prstGeom>
                  </pic:spPr>
                </pic:pic>
              </a:graphicData>
            </a:graphic>
          </wp:anchor>
        </w:drawing>
      </w:r>
    </w:p>
    <w:p>
      <w:pPr>
        <w:keepNext w:val="0"/>
        <w:keepLines w:val="0"/>
        <w:pageBreakBefore w:val="0"/>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sz w:val="21"/>
          <w:szCs w:val="21"/>
          <w:lang w:val="en-US" w:eastAsia="zh-CN"/>
        </w:rPr>
      </w:pPr>
    </w:p>
    <w:p>
      <w:pPr>
        <w:keepNext w:val="0"/>
        <w:keepLines w:val="0"/>
        <w:pageBreakBefore w:val="0"/>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b w:val="0"/>
          <w:bCs/>
          <w:lang w:val="en-US" w:eastAsia="zh-CN"/>
        </w:rPr>
      </w:pPr>
      <w:r>
        <w:rPr>
          <w:rFonts w:hint="eastAsia" w:asciiTheme="minorEastAsia" w:hAnsiTheme="minorEastAsia" w:eastAsiaTheme="minorEastAsia" w:cstheme="minorEastAsia"/>
          <w:sz w:val="21"/>
          <w:szCs w:val="21"/>
          <w:lang w:val="en-US" w:eastAsia="zh-CN"/>
        </w:rPr>
        <w:t>甲方（签章）：                                  乙方（签章）：</w:t>
      </w:r>
      <w:r>
        <w:rPr>
          <w:rFonts w:hint="eastAsia" w:asciiTheme="minorEastAsia" w:hAnsiTheme="minorEastAsia" w:eastAsiaTheme="minorEastAsia" w:cstheme="minorEastAsia"/>
          <w:b w:val="0"/>
          <w:bCs/>
          <w:lang w:val="en-US" w:eastAsia="zh-CN"/>
        </w:rPr>
        <w:t>好智（天津）企业管理咨询</w:t>
      </w:r>
    </w:p>
    <w:p>
      <w:pPr>
        <w:keepNext w:val="0"/>
        <w:keepLines w:val="0"/>
        <w:pageBreakBefore w:val="0"/>
        <w:kinsoku/>
        <w:wordWrap/>
        <w:overflowPunct/>
        <w:topLinePunct w:val="0"/>
        <w:autoSpaceDE/>
        <w:autoSpaceDN/>
        <w:bidi w:val="0"/>
        <w:adjustRightInd/>
        <w:snapToGrid w:val="0"/>
        <w:spacing w:line="360" w:lineRule="auto"/>
        <w:ind w:left="0" w:leftChars="0" w:firstLine="6938" w:firstLineChars="3304"/>
        <w:textAlignment w:val="auto"/>
        <w:rPr>
          <w:rFonts w:hint="eastAsia" w:ascii="宋体" w:hAnsi="宋体"/>
          <w:lang w:val="en-US" w:eastAsia="zh-CN"/>
        </w:rPr>
      </w:pPr>
      <w:r>
        <w:rPr>
          <w:rFonts w:hint="eastAsia" w:asciiTheme="minorEastAsia" w:hAnsiTheme="minorEastAsia" w:eastAsiaTheme="minorEastAsia" w:cstheme="minorEastAsia"/>
          <w:b w:val="0"/>
          <w:bCs/>
          <w:lang w:val="en-US" w:eastAsia="zh-CN"/>
        </w:rPr>
        <w:t>有限责任公司</w:t>
      </w:r>
    </w:p>
    <w:p>
      <w:pPr>
        <w:widowControl/>
        <w:spacing w:beforeLines="50" w:line="260" w:lineRule="exact"/>
        <w:ind w:firstLine="420" w:firstLineChars="200"/>
        <w:rPr>
          <w:rFonts w:hint="default" w:ascii="宋体" w:hAnsi="宋体"/>
          <w:lang w:val="en-US" w:eastAsia="zh-CN"/>
        </w:rPr>
      </w:pPr>
      <w:r>
        <w:rPr>
          <w:rFonts w:hint="eastAsia" w:ascii="宋体" w:hAnsi="宋体"/>
          <w:lang w:val="en-US" w:eastAsia="zh-CN"/>
        </w:rPr>
        <w:t>授权代表：                                       授权代表：</w:t>
      </w: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default" w:ascii="宋体" w:hAnsi="宋体"/>
          <w:lang w:val="en-US" w:eastAsia="zh-CN"/>
        </w:rPr>
      </w:pPr>
      <w:r>
        <w:rPr>
          <w:rFonts w:hint="eastAsia" w:ascii="宋体" w:hAnsi="宋体"/>
          <w:lang w:val="en-US" w:eastAsia="zh-CN"/>
        </w:rPr>
        <w:t>签约日期：                                       签约日期：</w:t>
      </w:r>
      <w:r>
        <w:rPr>
          <w:rFonts w:hint="eastAsia" w:ascii="宋体" w:hAnsi="宋体"/>
          <w:lang w:val="en-US" w:eastAsia="zh-CN"/>
        </w:rPr>
        <w:tab/>
      </w:r>
      <w:r>
        <w:rPr>
          <w:rFonts w:hint="eastAsia" w:ascii="宋体" w:hAnsi="宋体"/>
          <w:lang w:val="en-US" w:eastAsia="zh-CN"/>
        </w:rPr>
        <w:t>#stime</w:t>
      </w: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default" w:ascii="宋体" w:hAnsi="宋体"/>
          <w:lang w:val="en-US" w:eastAsia="zh-CN"/>
        </w:rPr>
      </w:pPr>
      <w:r>
        <w:rPr>
          <w:rFonts w:hint="eastAsia" w:ascii="宋体" w:hAnsi="宋体"/>
          <w:lang w:val="en-US" w:eastAsia="zh-CN"/>
        </w:rPr>
        <w:t>附件：</w:t>
      </w:r>
    </w:p>
    <w:p>
      <w:pPr>
        <w:widowControl/>
        <w:spacing w:beforeLines="50" w:line="260" w:lineRule="exact"/>
        <w:jc w:val="center"/>
        <w:rPr>
          <w:rFonts w:hint="eastAsia" w:ascii="宋体" w:hAnsi="宋体"/>
          <w:b/>
          <w:bCs/>
          <w:sz w:val="24"/>
          <w:szCs w:val="24"/>
          <w:lang w:val="en-US" w:eastAsia="zh-CN"/>
        </w:rPr>
      </w:pPr>
      <w:r>
        <w:rPr>
          <w:rFonts w:hint="eastAsia" w:ascii="宋体" w:hAnsi="宋体"/>
          <w:b/>
          <w:bCs/>
          <w:sz w:val="24"/>
          <w:szCs w:val="24"/>
          <w:lang w:val="en-US" w:eastAsia="zh-CN"/>
        </w:rPr>
        <w:t>计算机软件著作权申报确认单</w:t>
      </w:r>
    </w:p>
    <w:p>
      <w:pPr>
        <w:widowControl/>
        <w:spacing w:beforeLines="50" w:line="260" w:lineRule="exact"/>
        <w:ind w:firstLine="480" w:firstLineChars="200"/>
        <w:rPr>
          <w:rFonts w:hint="eastAsia" w:ascii="宋体" w:hAnsi="宋体"/>
          <w:b w:val="0"/>
          <w:bCs w:val="0"/>
          <w:sz w:val="24"/>
          <w:szCs w:val="24"/>
        </w:rPr>
      </w:pPr>
      <w:r>
        <w:rPr>
          <w:rFonts w:hint="eastAsia" w:ascii="宋体" w:hAnsi="宋体"/>
          <w:b w:val="0"/>
          <w:bCs w:val="0"/>
          <w:sz w:val="24"/>
          <w:szCs w:val="24"/>
          <w:lang w:val="en-US" w:eastAsia="zh-CN"/>
        </w:rPr>
        <w:t>甲方确认计算机软件著作权申报明细如下</w:t>
      </w:r>
      <w:r>
        <w:rPr>
          <w:rFonts w:hint="eastAsia" w:ascii="宋体" w:hAnsi="宋体"/>
          <w:b w:val="0"/>
          <w:bCs w:val="0"/>
          <w:sz w:val="24"/>
          <w:szCs w:val="24"/>
        </w:rPr>
        <w:t>：</w:t>
      </w:r>
    </w:p>
    <w:tbl>
      <w:tblPr>
        <w:tblStyle w:val="7"/>
        <w:tblW w:w="8789" w:type="dxa"/>
        <w:jc w:val="center"/>
        <w:tblLayout w:type="fixed"/>
        <w:tblCellMar>
          <w:top w:w="0" w:type="dxa"/>
          <w:left w:w="108" w:type="dxa"/>
          <w:bottom w:w="0" w:type="dxa"/>
          <w:right w:w="108" w:type="dxa"/>
        </w:tblCellMar>
      </w:tblPr>
      <w:tblGrid>
        <w:gridCol w:w="748"/>
        <w:gridCol w:w="4199"/>
        <w:gridCol w:w="1909"/>
        <w:gridCol w:w="1933"/>
      </w:tblGrid>
      <w:tr>
        <w:tblPrEx>
          <w:tblCellMar>
            <w:top w:w="0" w:type="dxa"/>
            <w:left w:w="108" w:type="dxa"/>
            <w:bottom w:w="0" w:type="dxa"/>
            <w:right w:w="108" w:type="dxa"/>
          </w:tblCellMar>
        </w:tblPrEx>
        <w:trPr>
          <w:trHeight w:val="397" w:hRule="exact"/>
          <w:jc w:val="center"/>
        </w:trPr>
        <w:tc>
          <w:tcPr>
            <w:tcW w:w="748"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r>
              <w:t>序号</w:t>
            </w:r>
          </w:p>
        </w:tc>
        <w:tc>
          <w:tcPr>
            <w:tcW w:w="4199" w:type="dxa"/>
            <w:tcBorders>
              <w:top w:val="single" w:color="auto" w:sz="4" w:space="0"/>
              <w:left w:val="nil"/>
              <w:bottom w:val="single" w:color="auto" w:sz="4" w:space="0"/>
              <w:right w:val="single" w:color="auto" w:sz="4" w:space="0"/>
            </w:tcBorders>
            <w:vAlign w:val="center"/>
          </w:tcPr>
          <w:p>
            <w:pPr>
              <w:autoSpaceDN w:val="0"/>
              <w:jc w:val="center"/>
              <w:textAlignment w:val="center"/>
              <w:rPr>
                <w:rFonts w:hint="default" w:eastAsia="宋体"/>
                <w:lang w:val="en-US" w:eastAsia="zh-CN"/>
              </w:rPr>
            </w:pPr>
            <w:r>
              <w:rPr>
                <w:rFonts w:hint="eastAsia"/>
                <w:lang w:val="en-US" w:eastAsia="zh-CN"/>
              </w:rPr>
              <w:t>计算机软件名称</w:t>
            </w:r>
          </w:p>
        </w:tc>
        <w:tc>
          <w:tcPr>
            <w:tcW w:w="1909" w:type="dxa"/>
            <w:tcBorders>
              <w:top w:val="single" w:color="auto" w:sz="4" w:space="0"/>
              <w:left w:val="nil"/>
              <w:bottom w:val="single" w:color="auto" w:sz="4" w:space="0"/>
              <w:right w:val="single" w:color="auto" w:sz="4" w:space="0"/>
            </w:tcBorders>
            <w:vAlign w:val="center"/>
          </w:tcPr>
          <w:p>
            <w:pPr>
              <w:autoSpaceDN w:val="0"/>
              <w:jc w:val="center"/>
              <w:textAlignment w:val="center"/>
            </w:pPr>
            <w:r>
              <w:rPr>
                <w:rFonts w:hint="eastAsia"/>
                <w:lang w:val="en-US" w:eastAsia="zh-CN"/>
              </w:rPr>
              <w:t>版本号</w:t>
            </w:r>
          </w:p>
        </w:tc>
        <w:tc>
          <w:tcPr>
            <w:tcW w:w="1933" w:type="dxa"/>
            <w:tcBorders>
              <w:top w:val="single" w:color="auto" w:sz="4" w:space="0"/>
              <w:left w:val="nil"/>
              <w:bottom w:val="single" w:color="auto" w:sz="4" w:space="0"/>
              <w:right w:val="single" w:color="auto" w:sz="4" w:space="0"/>
            </w:tcBorders>
            <w:vAlign w:val="center"/>
          </w:tcPr>
          <w:p>
            <w:pPr>
              <w:autoSpaceDN w:val="0"/>
              <w:jc w:val="center"/>
              <w:textAlignment w:val="center"/>
              <w:rPr>
                <w:rFonts w:hint="default" w:eastAsia="宋体"/>
                <w:lang w:val="en-US" w:eastAsia="zh-CN"/>
              </w:rPr>
            </w:pPr>
            <w:r>
              <w:rPr>
                <w:rFonts w:hint="eastAsia"/>
                <w:lang w:val="en-US" w:eastAsia="zh-CN"/>
              </w:rPr>
              <w:t>办理时限</w:t>
            </w:r>
          </w:p>
        </w:tc>
      </w:tr>
      <w:tr>
        <w:tblPrEx>
          <w:tblCellMar>
            <w:top w:w="0" w:type="dxa"/>
            <w:left w:w="108" w:type="dxa"/>
            <w:bottom w:w="0" w:type="dxa"/>
            <w:right w:w="108" w:type="dxa"/>
          </w:tblCellMar>
        </w:tblPrEx>
        <w:trPr>
          <w:trHeight w:val="397" w:hRule="exact"/>
          <w:jc w:val="center"/>
        </w:trPr>
        <w:tc>
          <w:tcPr>
            <w:tcW w:w="748"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r>
              <w:rPr>
                <w:rFonts w:hint="eastAsia"/>
              </w:rPr>
              <w:t>1</w:t>
            </w:r>
          </w:p>
        </w:tc>
        <w:tc>
          <w:tcPr>
            <w:tcW w:w="4199"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p>
        </w:tc>
        <w:tc>
          <w:tcPr>
            <w:tcW w:w="1909" w:type="dxa"/>
            <w:tcBorders>
              <w:top w:val="single" w:color="auto" w:sz="4" w:space="0"/>
              <w:left w:val="nil"/>
              <w:bottom w:val="single" w:color="auto" w:sz="4" w:space="0"/>
              <w:right w:val="single" w:color="auto" w:sz="4" w:space="0"/>
            </w:tcBorders>
            <w:vAlign w:val="center"/>
          </w:tcPr>
          <w:p>
            <w:pPr>
              <w:autoSpaceDN w:val="0"/>
              <w:jc w:val="center"/>
              <w:textAlignment w:val="center"/>
            </w:pPr>
          </w:p>
        </w:tc>
        <w:tc>
          <w:tcPr>
            <w:tcW w:w="1933" w:type="dxa"/>
            <w:tcBorders>
              <w:top w:val="single" w:color="auto" w:sz="4" w:space="0"/>
              <w:left w:val="nil"/>
              <w:bottom w:val="single" w:color="auto" w:sz="4" w:space="0"/>
              <w:right w:val="single" w:color="auto" w:sz="4" w:space="0"/>
            </w:tcBorders>
            <w:vAlign w:val="center"/>
          </w:tcPr>
          <w:p>
            <w:pPr>
              <w:autoSpaceDN w:val="0"/>
              <w:jc w:val="center"/>
              <w:textAlignment w:val="center"/>
            </w:pPr>
          </w:p>
        </w:tc>
      </w:tr>
      <w:tr>
        <w:tblPrEx>
          <w:tblCellMar>
            <w:top w:w="0" w:type="dxa"/>
            <w:left w:w="108" w:type="dxa"/>
            <w:bottom w:w="0" w:type="dxa"/>
            <w:right w:w="108" w:type="dxa"/>
          </w:tblCellMar>
        </w:tblPrEx>
        <w:trPr>
          <w:trHeight w:val="397" w:hRule="exact"/>
          <w:jc w:val="center"/>
        </w:trPr>
        <w:tc>
          <w:tcPr>
            <w:tcW w:w="748"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r>
              <w:t>2</w:t>
            </w:r>
          </w:p>
        </w:tc>
        <w:tc>
          <w:tcPr>
            <w:tcW w:w="4199"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p>
        </w:tc>
        <w:tc>
          <w:tcPr>
            <w:tcW w:w="1909" w:type="dxa"/>
            <w:tcBorders>
              <w:top w:val="single" w:color="auto" w:sz="4" w:space="0"/>
              <w:left w:val="nil"/>
              <w:bottom w:val="single" w:color="auto" w:sz="4" w:space="0"/>
              <w:right w:val="single" w:color="auto" w:sz="4" w:space="0"/>
            </w:tcBorders>
            <w:vAlign w:val="center"/>
          </w:tcPr>
          <w:p>
            <w:pPr>
              <w:autoSpaceDN w:val="0"/>
              <w:jc w:val="center"/>
              <w:textAlignment w:val="center"/>
            </w:pPr>
          </w:p>
        </w:tc>
        <w:tc>
          <w:tcPr>
            <w:tcW w:w="1933" w:type="dxa"/>
            <w:tcBorders>
              <w:top w:val="single" w:color="auto" w:sz="4" w:space="0"/>
              <w:left w:val="nil"/>
              <w:bottom w:val="single" w:color="auto" w:sz="4" w:space="0"/>
              <w:right w:val="single" w:color="auto" w:sz="4" w:space="0"/>
            </w:tcBorders>
            <w:vAlign w:val="center"/>
          </w:tcPr>
          <w:p>
            <w:pPr>
              <w:autoSpaceDN w:val="0"/>
              <w:jc w:val="center"/>
              <w:textAlignment w:val="center"/>
            </w:pPr>
          </w:p>
        </w:tc>
      </w:tr>
      <w:tr>
        <w:tblPrEx>
          <w:tblCellMar>
            <w:top w:w="0" w:type="dxa"/>
            <w:left w:w="108" w:type="dxa"/>
            <w:bottom w:w="0" w:type="dxa"/>
            <w:right w:w="108" w:type="dxa"/>
          </w:tblCellMar>
        </w:tblPrEx>
        <w:trPr>
          <w:trHeight w:val="397" w:hRule="exact"/>
          <w:jc w:val="center"/>
        </w:trPr>
        <w:tc>
          <w:tcPr>
            <w:tcW w:w="748"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r>
              <w:rPr>
                <w:rFonts w:hint="eastAsia"/>
              </w:rPr>
              <w:t>3</w:t>
            </w:r>
          </w:p>
        </w:tc>
        <w:tc>
          <w:tcPr>
            <w:tcW w:w="4199"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p>
        </w:tc>
        <w:tc>
          <w:tcPr>
            <w:tcW w:w="1909" w:type="dxa"/>
            <w:tcBorders>
              <w:top w:val="single" w:color="auto" w:sz="4" w:space="0"/>
              <w:left w:val="nil"/>
              <w:bottom w:val="single" w:color="auto" w:sz="4" w:space="0"/>
              <w:right w:val="single" w:color="auto" w:sz="4" w:space="0"/>
            </w:tcBorders>
            <w:vAlign w:val="center"/>
          </w:tcPr>
          <w:p>
            <w:pPr>
              <w:autoSpaceDN w:val="0"/>
              <w:jc w:val="center"/>
              <w:textAlignment w:val="center"/>
            </w:pPr>
          </w:p>
        </w:tc>
        <w:tc>
          <w:tcPr>
            <w:tcW w:w="1933" w:type="dxa"/>
            <w:tcBorders>
              <w:top w:val="single" w:color="auto" w:sz="4" w:space="0"/>
              <w:left w:val="nil"/>
              <w:bottom w:val="single" w:color="auto" w:sz="4" w:space="0"/>
              <w:right w:val="single" w:color="auto" w:sz="4" w:space="0"/>
            </w:tcBorders>
            <w:vAlign w:val="center"/>
          </w:tcPr>
          <w:p>
            <w:pPr>
              <w:autoSpaceDN w:val="0"/>
              <w:jc w:val="center"/>
              <w:textAlignment w:val="center"/>
            </w:pPr>
          </w:p>
        </w:tc>
      </w:tr>
      <w:tr>
        <w:tblPrEx>
          <w:tblCellMar>
            <w:top w:w="0" w:type="dxa"/>
            <w:left w:w="108" w:type="dxa"/>
            <w:bottom w:w="0" w:type="dxa"/>
            <w:right w:w="108" w:type="dxa"/>
          </w:tblCellMar>
        </w:tblPrEx>
        <w:trPr>
          <w:trHeight w:val="397" w:hRule="exact"/>
          <w:jc w:val="center"/>
        </w:trPr>
        <w:tc>
          <w:tcPr>
            <w:tcW w:w="748"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r>
              <w:rPr>
                <w:rFonts w:hint="eastAsia"/>
              </w:rPr>
              <w:t>4</w:t>
            </w:r>
          </w:p>
        </w:tc>
        <w:tc>
          <w:tcPr>
            <w:tcW w:w="4199"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p>
        </w:tc>
        <w:tc>
          <w:tcPr>
            <w:tcW w:w="1909" w:type="dxa"/>
            <w:tcBorders>
              <w:top w:val="single" w:color="auto" w:sz="4" w:space="0"/>
              <w:left w:val="nil"/>
              <w:bottom w:val="single" w:color="auto" w:sz="4" w:space="0"/>
              <w:right w:val="single" w:color="auto" w:sz="4" w:space="0"/>
            </w:tcBorders>
            <w:vAlign w:val="center"/>
          </w:tcPr>
          <w:p>
            <w:pPr>
              <w:autoSpaceDN w:val="0"/>
              <w:jc w:val="center"/>
              <w:textAlignment w:val="center"/>
            </w:pPr>
          </w:p>
        </w:tc>
        <w:tc>
          <w:tcPr>
            <w:tcW w:w="1933" w:type="dxa"/>
            <w:tcBorders>
              <w:top w:val="single" w:color="auto" w:sz="4" w:space="0"/>
              <w:left w:val="nil"/>
              <w:bottom w:val="single" w:color="auto" w:sz="4" w:space="0"/>
              <w:right w:val="single" w:color="auto" w:sz="4" w:space="0"/>
            </w:tcBorders>
            <w:vAlign w:val="center"/>
          </w:tcPr>
          <w:p>
            <w:pPr>
              <w:autoSpaceDN w:val="0"/>
              <w:jc w:val="center"/>
              <w:textAlignment w:val="center"/>
            </w:pPr>
          </w:p>
        </w:tc>
      </w:tr>
      <w:tr>
        <w:tblPrEx>
          <w:tblCellMar>
            <w:top w:w="0" w:type="dxa"/>
            <w:left w:w="108" w:type="dxa"/>
            <w:bottom w:w="0" w:type="dxa"/>
            <w:right w:w="108" w:type="dxa"/>
          </w:tblCellMar>
        </w:tblPrEx>
        <w:trPr>
          <w:trHeight w:val="397" w:hRule="exact"/>
          <w:jc w:val="center"/>
        </w:trPr>
        <w:tc>
          <w:tcPr>
            <w:tcW w:w="748"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r>
              <w:rPr>
                <w:rFonts w:hint="eastAsia"/>
              </w:rPr>
              <w:t>5</w:t>
            </w:r>
          </w:p>
        </w:tc>
        <w:tc>
          <w:tcPr>
            <w:tcW w:w="4199"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p>
        </w:tc>
        <w:tc>
          <w:tcPr>
            <w:tcW w:w="1909" w:type="dxa"/>
            <w:tcBorders>
              <w:top w:val="single" w:color="auto" w:sz="4" w:space="0"/>
              <w:left w:val="nil"/>
              <w:bottom w:val="single" w:color="auto" w:sz="4" w:space="0"/>
              <w:right w:val="single" w:color="auto" w:sz="4" w:space="0"/>
            </w:tcBorders>
            <w:vAlign w:val="center"/>
          </w:tcPr>
          <w:p>
            <w:pPr>
              <w:autoSpaceDN w:val="0"/>
              <w:textAlignment w:val="center"/>
            </w:pPr>
          </w:p>
        </w:tc>
        <w:tc>
          <w:tcPr>
            <w:tcW w:w="1933" w:type="dxa"/>
            <w:tcBorders>
              <w:top w:val="single" w:color="auto" w:sz="4" w:space="0"/>
              <w:left w:val="nil"/>
              <w:bottom w:val="single" w:color="auto" w:sz="4" w:space="0"/>
              <w:right w:val="single" w:color="auto" w:sz="4" w:space="0"/>
            </w:tcBorders>
            <w:vAlign w:val="center"/>
          </w:tcPr>
          <w:p>
            <w:pPr>
              <w:autoSpaceDN w:val="0"/>
              <w:jc w:val="center"/>
              <w:textAlignment w:val="center"/>
            </w:pPr>
          </w:p>
        </w:tc>
      </w:tr>
      <w:tr>
        <w:tblPrEx>
          <w:tblCellMar>
            <w:top w:w="0" w:type="dxa"/>
            <w:left w:w="108" w:type="dxa"/>
            <w:bottom w:w="0" w:type="dxa"/>
            <w:right w:w="108" w:type="dxa"/>
          </w:tblCellMar>
        </w:tblPrEx>
        <w:trPr>
          <w:trHeight w:val="362" w:hRule="exact"/>
          <w:jc w:val="center"/>
        </w:trPr>
        <w:tc>
          <w:tcPr>
            <w:tcW w:w="748"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r>
              <w:rPr>
                <w:rFonts w:hint="eastAsia"/>
              </w:rPr>
              <w:t>6</w:t>
            </w:r>
          </w:p>
        </w:tc>
        <w:tc>
          <w:tcPr>
            <w:tcW w:w="4199"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p>
        </w:tc>
        <w:tc>
          <w:tcPr>
            <w:tcW w:w="1909" w:type="dxa"/>
            <w:tcBorders>
              <w:top w:val="single" w:color="auto" w:sz="4" w:space="0"/>
              <w:left w:val="nil"/>
              <w:bottom w:val="single" w:color="auto" w:sz="4" w:space="0"/>
              <w:right w:val="single" w:color="auto" w:sz="4" w:space="0"/>
            </w:tcBorders>
            <w:vAlign w:val="center"/>
          </w:tcPr>
          <w:p>
            <w:pPr>
              <w:autoSpaceDN w:val="0"/>
              <w:jc w:val="center"/>
              <w:textAlignment w:val="center"/>
            </w:pPr>
          </w:p>
        </w:tc>
        <w:tc>
          <w:tcPr>
            <w:tcW w:w="1933" w:type="dxa"/>
            <w:tcBorders>
              <w:top w:val="single" w:color="auto" w:sz="4" w:space="0"/>
              <w:left w:val="nil"/>
              <w:bottom w:val="single" w:color="auto" w:sz="4" w:space="0"/>
              <w:right w:val="single" w:color="auto" w:sz="4" w:space="0"/>
            </w:tcBorders>
            <w:vAlign w:val="center"/>
          </w:tcPr>
          <w:p>
            <w:pPr>
              <w:autoSpaceDN w:val="0"/>
              <w:jc w:val="center"/>
              <w:textAlignment w:val="center"/>
            </w:pPr>
          </w:p>
        </w:tc>
      </w:tr>
      <w:tr>
        <w:tblPrEx>
          <w:tblCellMar>
            <w:top w:w="0" w:type="dxa"/>
            <w:left w:w="108" w:type="dxa"/>
            <w:bottom w:w="0" w:type="dxa"/>
            <w:right w:w="108" w:type="dxa"/>
          </w:tblCellMar>
        </w:tblPrEx>
        <w:trPr>
          <w:trHeight w:val="391" w:hRule="exact"/>
          <w:jc w:val="center"/>
        </w:trPr>
        <w:tc>
          <w:tcPr>
            <w:tcW w:w="748"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r>
              <w:rPr>
                <w:rFonts w:hint="eastAsia"/>
              </w:rPr>
              <w:t>7</w:t>
            </w:r>
          </w:p>
        </w:tc>
        <w:tc>
          <w:tcPr>
            <w:tcW w:w="4199"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p>
        </w:tc>
        <w:tc>
          <w:tcPr>
            <w:tcW w:w="1909" w:type="dxa"/>
            <w:tcBorders>
              <w:top w:val="single" w:color="auto" w:sz="4" w:space="0"/>
              <w:left w:val="nil"/>
              <w:bottom w:val="single" w:color="auto" w:sz="4" w:space="0"/>
              <w:right w:val="single" w:color="auto" w:sz="4" w:space="0"/>
            </w:tcBorders>
            <w:vAlign w:val="center"/>
          </w:tcPr>
          <w:p>
            <w:pPr>
              <w:autoSpaceDN w:val="0"/>
              <w:jc w:val="center"/>
              <w:textAlignment w:val="center"/>
            </w:pPr>
          </w:p>
        </w:tc>
        <w:tc>
          <w:tcPr>
            <w:tcW w:w="1933" w:type="dxa"/>
            <w:tcBorders>
              <w:top w:val="single" w:color="auto" w:sz="4" w:space="0"/>
              <w:left w:val="nil"/>
              <w:bottom w:val="single" w:color="auto" w:sz="4" w:space="0"/>
              <w:right w:val="single" w:color="auto" w:sz="4" w:space="0"/>
            </w:tcBorders>
            <w:vAlign w:val="center"/>
          </w:tcPr>
          <w:p>
            <w:pPr>
              <w:autoSpaceDN w:val="0"/>
              <w:jc w:val="center"/>
              <w:textAlignment w:val="center"/>
            </w:pPr>
          </w:p>
        </w:tc>
      </w:tr>
      <w:tr>
        <w:tblPrEx>
          <w:tblCellMar>
            <w:top w:w="0" w:type="dxa"/>
            <w:left w:w="108" w:type="dxa"/>
            <w:bottom w:w="0" w:type="dxa"/>
            <w:right w:w="108" w:type="dxa"/>
          </w:tblCellMar>
        </w:tblPrEx>
        <w:trPr>
          <w:trHeight w:val="397" w:hRule="exact"/>
          <w:jc w:val="center"/>
        </w:trPr>
        <w:tc>
          <w:tcPr>
            <w:tcW w:w="748"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r>
              <w:rPr>
                <w:rFonts w:hint="eastAsia"/>
              </w:rPr>
              <w:t>8</w:t>
            </w:r>
          </w:p>
        </w:tc>
        <w:tc>
          <w:tcPr>
            <w:tcW w:w="4199"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p>
        </w:tc>
        <w:tc>
          <w:tcPr>
            <w:tcW w:w="1909" w:type="dxa"/>
            <w:tcBorders>
              <w:top w:val="single" w:color="auto" w:sz="4" w:space="0"/>
              <w:left w:val="nil"/>
              <w:bottom w:val="single" w:color="auto" w:sz="4" w:space="0"/>
              <w:right w:val="single" w:color="auto" w:sz="4" w:space="0"/>
            </w:tcBorders>
            <w:vAlign w:val="center"/>
          </w:tcPr>
          <w:p>
            <w:pPr>
              <w:autoSpaceDN w:val="0"/>
              <w:jc w:val="center"/>
              <w:textAlignment w:val="center"/>
            </w:pPr>
          </w:p>
        </w:tc>
        <w:tc>
          <w:tcPr>
            <w:tcW w:w="1933" w:type="dxa"/>
            <w:tcBorders>
              <w:top w:val="single" w:color="auto" w:sz="4" w:space="0"/>
              <w:left w:val="nil"/>
              <w:bottom w:val="single" w:color="auto" w:sz="4" w:space="0"/>
              <w:right w:val="single" w:color="auto" w:sz="4" w:space="0"/>
            </w:tcBorders>
            <w:vAlign w:val="center"/>
          </w:tcPr>
          <w:p>
            <w:pPr>
              <w:autoSpaceDN w:val="0"/>
              <w:jc w:val="center"/>
              <w:textAlignment w:val="center"/>
            </w:pPr>
          </w:p>
        </w:tc>
      </w:tr>
      <w:tr>
        <w:tblPrEx>
          <w:tblCellMar>
            <w:top w:w="0" w:type="dxa"/>
            <w:left w:w="108" w:type="dxa"/>
            <w:bottom w:w="0" w:type="dxa"/>
            <w:right w:w="108" w:type="dxa"/>
          </w:tblCellMar>
        </w:tblPrEx>
        <w:trPr>
          <w:trHeight w:val="391" w:hRule="exact"/>
          <w:jc w:val="center"/>
        </w:trPr>
        <w:tc>
          <w:tcPr>
            <w:tcW w:w="748"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r>
              <w:t>9</w:t>
            </w:r>
          </w:p>
        </w:tc>
        <w:tc>
          <w:tcPr>
            <w:tcW w:w="4199"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p>
        </w:tc>
        <w:tc>
          <w:tcPr>
            <w:tcW w:w="1909" w:type="dxa"/>
            <w:tcBorders>
              <w:top w:val="single" w:color="auto" w:sz="4" w:space="0"/>
              <w:left w:val="nil"/>
              <w:bottom w:val="single" w:color="auto" w:sz="4" w:space="0"/>
              <w:right w:val="single" w:color="auto" w:sz="4" w:space="0"/>
            </w:tcBorders>
            <w:vAlign w:val="center"/>
          </w:tcPr>
          <w:p>
            <w:pPr>
              <w:autoSpaceDN w:val="0"/>
              <w:textAlignment w:val="center"/>
            </w:pPr>
          </w:p>
        </w:tc>
        <w:tc>
          <w:tcPr>
            <w:tcW w:w="1933" w:type="dxa"/>
            <w:tcBorders>
              <w:top w:val="single" w:color="auto" w:sz="4" w:space="0"/>
              <w:left w:val="nil"/>
              <w:bottom w:val="single" w:color="auto" w:sz="4" w:space="0"/>
              <w:right w:val="single" w:color="auto" w:sz="4" w:space="0"/>
            </w:tcBorders>
            <w:vAlign w:val="center"/>
          </w:tcPr>
          <w:p>
            <w:pPr>
              <w:autoSpaceDN w:val="0"/>
              <w:jc w:val="center"/>
              <w:textAlignment w:val="center"/>
            </w:pPr>
          </w:p>
        </w:tc>
      </w:tr>
      <w:tr>
        <w:tblPrEx>
          <w:tblCellMar>
            <w:top w:w="0" w:type="dxa"/>
            <w:left w:w="108" w:type="dxa"/>
            <w:bottom w:w="0" w:type="dxa"/>
            <w:right w:w="108" w:type="dxa"/>
          </w:tblCellMar>
        </w:tblPrEx>
        <w:trPr>
          <w:trHeight w:val="397" w:hRule="exact"/>
          <w:jc w:val="center"/>
        </w:trPr>
        <w:tc>
          <w:tcPr>
            <w:tcW w:w="748"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r>
              <w:rPr>
                <w:rFonts w:hint="eastAsia"/>
              </w:rPr>
              <w:t>10</w:t>
            </w:r>
          </w:p>
        </w:tc>
        <w:tc>
          <w:tcPr>
            <w:tcW w:w="4199"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p>
        </w:tc>
        <w:tc>
          <w:tcPr>
            <w:tcW w:w="1909" w:type="dxa"/>
            <w:tcBorders>
              <w:top w:val="single" w:color="auto" w:sz="4" w:space="0"/>
              <w:left w:val="nil"/>
              <w:bottom w:val="single" w:color="auto" w:sz="4" w:space="0"/>
              <w:right w:val="single" w:color="auto" w:sz="4" w:space="0"/>
            </w:tcBorders>
            <w:vAlign w:val="center"/>
          </w:tcPr>
          <w:p>
            <w:pPr>
              <w:autoSpaceDN w:val="0"/>
              <w:jc w:val="center"/>
              <w:textAlignment w:val="center"/>
            </w:pPr>
          </w:p>
        </w:tc>
        <w:tc>
          <w:tcPr>
            <w:tcW w:w="1933" w:type="dxa"/>
            <w:tcBorders>
              <w:top w:val="single" w:color="auto" w:sz="4" w:space="0"/>
              <w:left w:val="nil"/>
              <w:bottom w:val="single" w:color="auto" w:sz="4" w:space="0"/>
              <w:right w:val="single" w:color="auto" w:sz="4" w:space="0"/>
            </w:tcBorders>
            <w:vAlign w:val="center"/>
          </w:tcPr>
          <w:p>
            <w:pPr>
              <w:autoSpaceDN w:val="0"/>
              <w:jc w:val="center"/>
              <w:textAlignment w:val="center"/>
            </w:pPr>
          </w:p>
        </w:tc>
      </w:tr>
    </w:tbl>
    <w:p>
      <w:pPr>
        <w:widowControl/>
        <w:spacing w:beforeLines="50" w:line="260" w:lineRule="exact"/>
        <w:rPr>
          <w:rFonts w:hint="eastAsia"/>
          <w:b/>
          <w:lang w:val="en-US" w:eastAsia="zh-CN"/>
        </w:rPr>
      </w:pPr>
    </w:p>
    <w:p>
      <w:pPr>
        <w:widowControl/>
        <w:spacing w:beforeLines="50" w:line="260" w:lineRule="exact"/>
        <w:ind w:firstLine="422" w:firstLineChars="200"/>
      </w:pPr>
      <w:r>
        <w:rPr>
          <w:rFonts w:hint="eastAsia"/>
          <w:b/>
          <w:lang w:val="en-US" w:eastAsia="zh-CN"/>
        </w:rPr>
        <w:t>以下无正文</w:t>
      </w:r>
    </w:p>
    <w:sectPr>
      <w:headerReference r:id="rId3" w:type="default"/>
      <w:footerReference r:id="rId4" w:type="default"/>
      <w:pgSz w:w="11906" w:h="16838"/>
      <w:pgMar w:top="1440" w:right="1080" w:bottom="1440" w:left="1080" w:header="651" w:footer="663" w:gutter="0"/>
      <w:pgBorders>
        <w:top w:val="none" w:sz="0" w:space="0"/>
        <w:left w:val="none" w:sz="0" w:space="0"/>
        <w:bottom w:val="none" w:sz="0" w:space="0"/>
        <w:right w:val="none"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posOffset>2652395</wp:posOffset>
              </wp:positionH>
              <wp:positionV relativeFrom="paragraph">
                <wp:posOffset>0</wp:posOffset>
              </wp:positionV>
              <wp:extent cx="101663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01663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08.85pt;margin-top:0pt;height:144pt;width:80.05pt;mso-position-horizontal-relative:margin;z-index:251658240;mso-width-relative:page;mso-height-relative:page;" filled="f" stroked="f" coordsize="21600,21600" o:gfxdata="UEsDBAoAAAAAAIdO4kAAAAAAAAAAAAAAAAAEAAAAZHJzL1BLAwQUAAAACACHTuJAyAHq1dYAAAAI&#10;AQAADwAAAGRycy9kb3ducmV2LnhtbE2PPU/DMBCGdyT+g3VIbNROBSQKcTog6AATKUKMbnyJA/E5&#10;it208Os5JhhP78e9T7U5+VEsOMchkIZspUAgtcEO1Gt43T1eFSBiMmTNGAg1fGGETX1+VpnShiO9&#10;4NKkXnAJxdJocClNpZSxdehNXIUJibUuzN4kPude2tkcudyPcq3UrfRmIP7gzIT3DtvP5uB5xtuz&#10;8tvvzr37J9PFxu2W7cOH1pcXmboDkfCU/szwO58zUPOmfTiQjWLUcJ3lOVs1MBHLN3nOJHsN66JQ&#10;IOtK/geofwBQSwMEFAAAAAgAh07iQORy6HUZAgAAFQQAAA4AAABkcnMvZTJvRG9jLnhtbK1TzY7T&#10;MBC+I/EOlu80aRFVVTVdlV0VIVXsSgVxdh2niWR7zNhtUh4A3oATF+77XH0Oxk7aRcAJcXEmnt/v&#10;m8+Lm85odlToG7AFH49yzpSVUDZ2X/AP79cvZpz5IGwpNFhV8JPy/Gb5/NmidXM1gRp0qZBREevn&#10;rSt4HYKbZ5mXtTLCj8ApS84K0IhAv7jPShQtVTc6m+T5NGsBS4cglfd0e9c7+TLVryolw31VeRWY&#10;LjjNFtKJ6dzFM1suxHyPwtWNHMYQ/zCFEY2lptdSdyIIdsDmj1KmkQgeqjCSYDKoqkaqhIHQjPPf&#10;0Gxr4VTCQuR4d6XJ/7+y8t3xAVlT0u44s8LQis7fvp6/P55/fGHjSE/r/Jyito7iQvcauhg63Hu6&#10;jKi7Ck38Eh5GfiL6dCVXdYHJmJSPp9OXrziT5BvPJrNZnujPntId+vBGgWHRKDjS9hKp4rjxgVpS&#10;6CUkdrOwbrROG9SWtQWn8nlKuHooQ1tKjCD6YaMVul03INhBeSJgCL0yvJPrhppvhA8PAkkKhIXk&#10;He7pqDRQExgszmrAz3+7j/G0IfJy1pK0Cu4/HQQqzvRbS7uLOrwYeDF2F8MezC2QWmkfNE0yKQGD&#10;vpgVgvlIql/FLuQSVlKvgoeLeRt6gdOrkWq1SkEHh82+7hNIeU6Ejd06GdtEKr1bHQLRmViOFPW8&#10;DMyR9hL5wzuJ4v71P0U9vebl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MgB6tXWAAAACAEAAA8A&#10;AAAAAAAAAQAgAAAAIgAAAGRycy9kb3ducmV2LnhtbFBLAQIUABQAAAAIAIdO4kDkcuh1GQIAABUE&#10;AAAOAAAAAAAAAAEAIAAAACUBAABkcnMvZTJvRG9jLnhtbFBLBQYAAAAABgAGAFkBAACwBQ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422" w:firstLineChars="200"/>
      <w:jc w:val="left"/>
      <w:rPr>
        <w:sz w:val="15"/>
        <w:szCs w:val="15"/>
      </w:rPr>
    </w:pPr>
    <w:r>
      <w:rPr>
        <w:rFonts w:hint="eastAsia"/>
        <w:b/>
        <w:sz w:val="21"/>
        <w:szCs w:val="21"/>
        <w:lang w:val="en-US" w:eastAsia="zh-CN"/>
      </w:rPr>
      <w:t>天津好智·专注知产 服务创新</w:t>
    </w:r>
    <w:r>
      <w:rPr>
        <w:rFonts w:hint="eastAsia"/>
        <w:b/>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3A7B5"/>
    <w:multiLevelType w:val="singleLevel"/>
    <w:tmpl w:val="2513A7B5"/>
    <w:lvl w:ilvl="0" w:tentative="0">
      <w:start w:val="1"/>
      <w:numFmt w:val="decimal"/>
      <w:suff w:val="nothing"/>
      <w:lvlText w:val="%1、"/>
      <w:lvlJc w:val="left"/>
    </w:lvl>
  </w:abstractNum>
  <w:abstractNum w:abstractNumId="1">
    <w:nsid w:val="57AF1D79"/>
    <w:multiLevelType w:val="multilevel"/>
    <w:tmpl w:val="57AF1D79"/>
    <w:lvl w:ilvl="0" w:tentative="0">
      <w:start w:val="1"/>
      <w:numFmt w:val="japaneseCounting"/>
      <w:lvlText w:val="第%1条"/>
      <w:lvlJc w:val="left"/>
      <w:pPr>
        <w:ind w:left="1245" w:hanging="825"/>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7AB"/>
    <w:rsid w:val="00000189"/>
    <w:rsid w:val="000C112B"/>
    <w:rsid w:val="00123B6D"/>
    <w:rsid w:val="00130F1F"/>
    <w:rsid w:val="0013676A"/>
    <w:rsid w:val="001417AB"/>
    <w:rsid w:val="00153A28"/>
    <w:rsid w:val="00165939"/>
    <w:rsid w:val="00194759"/>
    <w:rsid w:val="001A583C"/>
    <w:rsid w:val="001B5899"/>
    <w:rsid w:val="001C1B45"/>
    <w:rsid w:val="0034794C"/>
    <w:rsid w:val="003B6FE7"/>
    <w:rsid w:val="003F198D"/>
    <w:rsid w:val="003F1D52"/>
    <w:rsid w:val="0042026B"/>
    <w:rsid w:val="0042281E"/>
    <w:rsid w:val="00431222"/>
    <w:rsid w:val="00441C6C"/>
    <w:rsid w:val="00454C35"/>
    <w:rsid w:val="00457693"/>
    <w:rsid w:val="00495D72"/>
    <w:rsid w:val="004B3330"/>
    <w:rsid w:val="004D0B8F"/>
    <w:rsid w:val="004D1D78"/>
    <w:rsid w:val="004D2CB8"/>
    <w:rsid w:val="004D4891"/>
    <w:rsid w:val="004D5DC4"/>
    <w:rsid w:val="005217EA"/>
    <w:rsid w:val="005516B2"/>
    <w:rsid w:val="005A2F23"/>
    <w:rsid w:val="005E3943"/>
    <w:rsid w:val="00707085"/>
    <w:rsid w:val="00716A91"/>
    <w:rsid w:val="007365D0"/>
    <w:rsid w:val="00787DF8"/>
    <w:rsid w:val="007D738A"/>
    <w:rsid w:val="00822D76"/>
    <w:rsid w:val="008661B2"/>
    <w:rsid w:val="008E1EE6"/>
    <w:rsid w:val="008E229F"/>
    <w:rsid w:val="008F5BBE"/>
    <w:rsid w:val="0094058E"/>
    <w:rsid w:val="00997B29"/>
    <w:rsid w:val="009A030D"/>
    <w:rsid w:val="009C3A70"/>
    <w:rsid w:val="00A43FC9"/>
    <w:rsid w:val="00A55ADD"/>
    <w:rsid w:val="00A74713"/>
    <w:rsid w:val="00A83F41"/>
    <w:rsid w:val="00A86051"/>
    <w:rsid w:val="00B22FBA"/>
    <w:rsid w:val="00B92391"/>
    <w:rsid w:val="00B93C83"/>
    <w:rsid w:val="00C21F5D"/>
    <w:rsid w:val="00C9053F"/>
    <w:rsid w:val="00CB7FD7"/>
    <w:rsid w:val="00CF13BF"/>
    <w:rsid w:val="00CF1BDF"/>
    <w:rsid w:val="00CF7A6F"/>
    <w:rsid w:val="00D64693"/>
    <w:rsid w:val="00D8244A"/>
    <w:rsid w:val="00DB295C"/>
    <w:rsid w:val="00DB4F83"/>
    <w:rsid w:val="00DE5B7E"/>
    <w:rsid w:val="00E61530"/>
    <w:rsid w:val="00E90123"/>
    <w:rsid w:val="00ED6290"/>
    <w:rsid w:val="00EE05C2"/>
    <w:rsid w:val="00EE0C15"/>
    <w:rsid w:val="00F54D76"/>
    <w:rsid w:val="00F60631"/>
    <w:rsid w:val="00F93C5C"/>
    <w:rsid w:val="017A771A"/>
    <w:rsid w:val="024308EE"/>
    <w:rsid w:val="025D2C0B"/>
    <w:rsid w:val="0398361F"/>
    <w:rsid w:val="060F3147"/>
    <w:rsid w:val="07940B86"/>
    <w:rsid w:val="07B96CC9"/>
    <w:rsid w:val="0848338A"/>
    <w:rsid w:val="0C98065A"/>
    <w:rsid w:val="0CC365B4"/>
    <w:rsid w:val="0CFF0505"/>
    <w:rsid w:val="0D4924BC"/>
    <w:rsid w:val="0DEE2A03"/>
    <w:rsid w:val="0F01597D"/>
    <w:rsid w:val="0F2002FF"/>
    <w:rsid w:val="0F5D54E2"/>
    <w:rsid w:val="103E1808"/>
    <w:rsid w:val="108A60F3"/>
    <w:rsid w:val="16B54ED1"/>
    <w:rsid w:val="17A30E03"/>
    <w:rsid w:val="18723A9A"/>
    <w:rsid w:val="1E3F5BC4"/>
    <w:rsid w:val="1E7A26EA"/>
    <w:rsid w:val="1EA53AC8"/>
    <w:rsid w:val="1F24178B"/>
    <w:rsid w:val="20096ABC"/>
    <w:rsid w:val="2285759C"/>
    <w:rsid w:val="22F71FF2"/>
    <w:rsid w:val="233D276D"/>
    <w:rsid w:val="23412707"/>
    <w:rsid w:val="26F60CF5"/>
    <w:rsid w:val="27B143D9"/>
    <w:rsid w:val="27FB0209"/>
    <w:rsid w:val="2BE07447"/>
    <w:rsid w:val="2E2165E1"/>
    <w:rsid w:val="315A2AB3"/>
    <w:rsid w:val="32A97C91"/>
    <w:rsid w:val="34C016CF"/>
    <w:rsid w:val="36423AF2"/>
    <w:rsid w:val="386613F4"/>
    <w:rsid w:val="38680A1C"/>
    <w:rsid w:val="39884F1C"/>
    <w:rsid w:val="3BEC2789"/>
    <w:rsid w:val="3D2A4669"/>
    <w:rsid w:val="420E1D3E"/>
    <w:rsid w:val="46E11A6D"/>
    <w:rsid w:val="47B01554"/>
    <w:rsid w:val="47C67B6F"/>
    <w:rsid w:val="49646065"/>
    <w:rsid w:val="49C225C1"/>
    <w:rsid w:val="4B8B5DFC"/>
    <w:rsid w:val="51590A0E"/>
    <w:rsid w:val="52E963AF"/>
    <w:rsid w:val="52F11187"/>
    <w:rsid w:val="54815276"/>
    <w:rsid w:val="566473A0"/>
    <w:rsid w:val="56E550D8"/>
    <w:rsid w:val="57813FD9"/>
    <w:rsid w:val="58ED040C"/>
    <w:rsid w:val="5C69593D"/>
    <w:rsid w:val="616202AA"/>
    <w:rsid w:val="61625170"/>
    <w:rsid w:val="66740A9E"/>
    <w:rsid w:val="669C3BA9"/>
    <w:rsid w:val="6AB60E2A"/>
    <w:rsid w:val="6B6155EF"/>
    <w:rsid w:val="6C8F2CB7"/>
    <w:rsid w:val="6E541152"/>
    <w:rsid w:val="6F5D3C83"/>
    <w:rsid w:val="70DB378D"/>
    <w:rsid w:val="7161333D"/>
    <w:rsid w:val="718C403C"/>
    <w:rsid w:val="71F0268D"/>
    <w:rsid w:val="721B3439"/>
    <w:rsid w:val="73631244"/>
    <w:rsid w:val="740224F7"/>
    <w:rsid w:val="77816E3F"/>
    <w:rsid w:val="78B241E9"/>
    <w:rsid w:val="7AA106B3"/>
    <w:rsid w:val="7E5C5697"/>
    <w:rsid w:val="7F3159E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unhideWhenUsed/>
    <w:qFormat/>
    <w:uiPriority w:val="99"/>
    <w:pPr>
      <w:jc w:val="left"/>
    </w:pPr>
  </w:style>
  <w:style w:type="paragraph" w:styleId="3">
    <w:name w:val="Body Text"/>
    <w:basedOn w:val="1"/>
    <w:qFormat/>
    <w:uiPriority w:val="1"/>
    <w:pPr>
      <w:ind w:left="100"/>
    </w:pPr>
    <w:rPr>
      <w:rFonts w:ascii="宋体" w:hAnsi="宋体" w:eastAsia="宋体" w:cs="宋体"/>
      <w:sz w:val="24"/>
      <w:szCs w:val="24"/>
      <w:lang w:val="zh-CN" w:eastAsia="zh-CN" w:bidi="zh-CN"/>
    </w:rPr>
  </w:style>
  <w:style w:type="paragraph" w:styleId="4">
    <w:name w:val="Balloon Text"/>
    <w:basedOn w:val="1"/>
    <w:link w:val="12"/>
    <w:unhideWhenUsed/>
    <w:qFormat/>
    <w:uiPriority w:val="99"/>
    <w:rPr>
      <w:sz w:val="18"/>
      <w:szCs w:val="18"/>
    </w:r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0">
    <w:name w:val="annotation reference"/>
    <w:basedOn w:val="9"/>
    <w:unhideWhenUsed/>
    <w:qFormat/>
    <w:uiPriority w:val="99"/>
    <w:rPr>
      <w:sz w:val="21"/>
      <w:szCs w:val="21"/>
    </w:rPr>
  </w:style>
  <w:style w:type="character" w:customStyle="1" w:styleId="11">
    <w:name w:val="页脚 Char"/>
    <w:link w:val="5"/>
    <w:qFormat/>
    <w:uiPriority w:val="99"/>
    <w:rPr>
      <w:sz w:val="18"/>
      <w:szCs w:val="18"/>
    </w:rPr>
  </w:style>
  <w:style w:type="character" w:customStyle="1" w:styleId="12">
    <w:name w:val="批注框文本 Char"/>
    <w:link w:val="4"/>
    <w:semiHidden/>
    <w:qFormat/>
    <w:uiPriority w:val="99"/>
    <w:rPr>
      <w:sz w:val="18"/>
      <w:szCs w:val="18"/>
    </w:rPr>
  </w:style>
  <w:style w:type="character" w:customStyle="1" w:styleId="13">
    <w:name w:val="页眉 Char"/>
    <w:link w:val="6"/>
    <w:qFormat/>
    <w:uiPriority w:val="0"/>
    <w:rPr>
      <w:sz w:val="18"/>
      <w:szCs w:val="18"/>
    </w:rPr>
  </w:style>
  <w:style w:type="paragraph" w:customStyle="1" w:styleId="14">
    <w:name w:val="_Style 2"/>
    <w:basedOn w:val="1"/>
    <w:qFormat/>
    <w:uiPriority w:val="0"/>
    <w:pPr>
      <w:ind w:firstLine="420" w:firstLineChars="200"/>
    </w:pPr>
  </w:style>
  <w:style w:type="paragraph" w:customStyle="1" w:styleId="15">
    <w:name w:val="列出段落1"/>
    <w:basedOn w:val="1"/>
    <w:qFormat/>
    <w:uiPriority w:val="0"/>
    <w:pPr>
      <w:spacing w:line="520" w:lineRule="exact"/>
      <w:ind w:firstLine="420" w:firstLineChars="200"/>
      <w:jc w:val="left"/>
    </w:pPr>
    <w:rPr>
      <w:sz w:val="24"/>
      <w:szCs w:val="21"/>
    </w:rPr>
  </w:style>
  <w:style w:type="paragraph" w:styleId="1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314</Words>
  <Characters>1796</Characters>
  <Lines>14</Lines>
  <Paragraphs>4</Paragraphs>
  <TotalTime>15</TotalTime>
  <ScaleCrop>false</ScaleCrop>
  <LinksUpToDate>false</LinksUpToDate>
  <CharactersWithSpaces>2106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2018-03-01T08:03:00Z</dcterms:created>
  <dc:creator>lenovo</dc:creator>
  <cp:lastModifiedBy>Administrator</cp:lastModifiedBy>
  <dcterms:modified xsi:type="dcterms:W3CDTF">2020-01-13T07:00:32Z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