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123</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123</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123</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w:t>
            </w:r>
          </w:p>
        </w:tc>
        <w:tc>
          <w:tcPr>
            <w:tcW w:w="3518" w:type="pct"/>
            <w:noWrap/>
          </w:tcPr>
          <w:p w14:paraId="775E7BD0" w14:textId="77777777" w:rsidR="00171319" w:rsidRDefault="00171319" w:rsidP="00513067">
            <w:pPr>
              <w:jc w:val="left"/>
              <w:rPr>
                <w:szCs w:val="21"/>
              </w:rPr>
            </w:pPr>
            <w:r>
              <w:rPr>
                <w:rFonts w:hint="eastAsia"/>
                <w:szCs w:val="21"/>
              </w:rPr>
              <w:t xml:space="preserve">设计需求</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