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4E78" w14:textId="77777777" w:rsidR="0012018E" w:rsidRDefault="0012018E" w:rsidP="0012018E">
      <w:pPr>
        <w:jc w:val="center"/>
        <w:rPr>
          <w:rFonts w:eastAsia="黑体"/>
        </w:rPr>
      </w:pPr>
      <w:r>
        <w:rPr>
          <w:rFonts w:eastAsia="黑体"/>
        </w:rPr>
        <w:t>测试项与研制总要求对照表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53"/>
        <w:gridCol w:w="803"/>
        <w:gridCol w:w="2684"/>
        <w:gridCol w:w="1215"/>
        <w:gridCol w:w="1379"/>
        <w:gridCol w:w="1788"/>
      </w:tblGrid>
      <w:tr w:rsidR="0012018E" w14:paraId="3E248E7B" w14:textId="77777777" w:rsidTr="00D73C9D">
        <w:trPr>
          <w:trHeight w:val="340"/>
          <w:tblHeader/>
        </w:trPr>
        <w:tc>
          <w:tcPr>
            <w:tcW w:w="4140" w:type="dxa"/>
            <w:gridSpan w:val="3"/>
            <w:vAlign w:val="center"/>
          </w:tcPr>
          <w:p w14:paraId="13090FB6"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研制总要求</w:t>
            </w:r>
          </w:p>
        </w:tc>
        <w:tc>
          <w:tcPr>
            <w:tcW w:w="4382" w:type="dxa"/>
            <w:gridSpan w:val="3"/>
            <w:vAlign w:val="center"/>
          </w:tcPr>
          <w:p w14:paraId="5DAC82D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测评大纲</w:t>
            </w:r>
          </w:p>
        </w:tc>
      </w:tr>
      <w:tr w:rsidR="0012018E" w14:paraId="3FB9E9F9" w14:textId="77777777" w:rsidTr="00D73C9D">
        <w:trPr>
          <w:trHeight w:val="340"/>
          <w:tblHeader/>
        </w:trPr>
        <w:tc>
          <w:tcPr>
            <w:tcW w:w="653" w:type="dxa"/>
            <w:vAlign w:val="center"/>
          </w:tcPr>
          <w:p w14:paraId="1B7AE1BF"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序号</w:t>
            </w:r>
          </w:p>
        </w:tc>
        <w:tc>
          <w:tcPr>
            <w:tcW w:w="803" w:type="dxa"/>
            <w:vAlign w:val="center"/>
          </w:tcPr>
          <w:p w14:paraId="543326CA"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章节号</w:t>
            </w:r>
          </w:p>
        </w:tc>
        <w:tc>
          <w:tcPr>
            <w:tcW w:w="2684" w:type="dxa"/>
            <w:vAlign w:val="center"/>
          </w:tcPr>
          <w:p w14:paraId="4963FB62"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描述</w:t>
            </w:r>
          </w:p>
        </w:tc>
        <w:tc>
          <w:tcPr>
            <w:tcW w:w="1215" w:type="dxa"/>
            <w:vAlign w:val="center"/>
          </w:tcPr>
          <w:p w14:paraId="1BAFBCF0"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1379" w:type="dxa"/>
            <w:vAlign w:val="center"/>
          </w:tcPr>
          <w:p w14:paraId="3FF010F7"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测试项</w:t>
            </w:r>
          </w:p>
        </w:tc>
        <w:tc>
          <w:tcPr>
            <w:tcW w:w="1788" w:type="dxa"/>
            <w:vAlign w:val="center"/>
          </w:tcPr>
          <w:p w14:paraId="77C79C0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标识</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restart"/>
          </w:tcPr>
          <w:p w14:paraId="5A8D6860" w14:textId="77777777" w:rsidR="0012018E" w:rsidRDefault="0012018E" w:rsidP="00D73C9D">
            <w:r>
              <w:rPr>
                <w:rFonts w:hint="eastAsia"/>
              </w:rPr>
              <w:t xml:space="preserve">123123</w:t>
            </w:r>
          </w:p>
        </w:tc>
        <w:tc>
          <w:tcPr>
            <w:tcW w:w="2684" w:type="dxa"/>
            <w:vAlign w:val="center"/>
            <w:vMerge w:val="restart"/>
          </w:tcPr>
          <w:p w14:paraId="7DEA108D" w14:textId="77777777" w:rsidR="0012018E" w:rsidRDefault="0012018E" w:rsidP="00D73C9D">
            <w:r>
              <w:rPr>
                <w:rFonts w:hint="eastAsia"/>
              </w:rPr>
              <w:t xml:space="preserve">初始化功能</w:t>
            </w:r>
          </w:p>
        </w:tc>
        <w:tc>
          <w:tcPr>
            <w:tcW w:w="1215" w:type="dxa"/>
            <w:vAlign w:val="center"/>
          </w:tcPr>
          <w:p w14:paraId="1789DDB9" w14:textId="77777777" w:rsidR="0012018E" w:rsidRDefault="0012018E" w:rsidP="00D73C9D">
            <w:r>
              <w:rPr>
                <w:rFonts w:hint="eastAsia"/>
              </w:rPr>
              <w:t xml:space="preserve">6.2.2.1</w:t>
            </w:r>
          </w:p>
        </w:tc>
        <w:tc>
          <w:tcPr>
            <w:tcW w:w="1379" w:type="dxa"/>
            <w:vAlign w:val="center"/>
          </w:tcPr>
          <w:p w14:paraId="1F0BB649" w14:textId="77777777" w:rsidR="0012018E" w:rsidRDefault="0012018E" w:rsidP="00D73C9D">
            <w:r>
              <w:rPr>
                <w:rFonts w:hint="eastAsia"/>
              </w:rPr>
              <w:t xml:space="preserve">测试项1</w:t>
            </w:r>
          </w:p>
        </w:tc>
        <w:tc>
          <w:tcPr>
            <w:tcW w:w="1788" w:type="dxa"/>
            <w:vAlign w:val="center"/>
          </w:tcPr>
          <w:p w14:paraId="1F5CCB37" w14:textId="77777777" w:rsidR="0012018E" w:rsidRDefault="0012018E" w:rsidP="00D73C9D">
            <w:r>
              <w:rPr>
                <w:rFonts w:hint="eastAsia"/>
              </w:rPr>
              <w:t xml:space="preserve">XQ_FT_RS422_001</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continue"/>
          </w:tcPr>
          <w:p w14:paraId="5A8D6860" w14:textId="77777777" w:rsidR="0012018E" w:rsidRDefault="0012018E" w:rsidP="00D73C9D">
            <w:r>
              <w:rPr>
                <w:rFonts w:hint="eastAsia"/>
              </w:rPr>
              <w:t xml:space="preserve"/>
            </w:r>
          </w:p>
        </w:tc>
        <w:tc>
          <w:tcPr>
            <w:tcW w:w="2684" w:type="dxa"/>
            <w:vAlign w:val="center"/>
            <w:vMerge w:val="continue"/>
          </w:tcPr>
          <w:p w14:paraId="7DEA108D" w14:textId="77777777" w:rsidR="0012018E" w:rsidRDefault="0012018E" w:rsidP="00D73C9D">
            <w:r>
              <w:rPr>
                <w:rFonts w:hint="eastAsia"/>
              </w:rPr>
              <w:t xml:space="preserve"/>
            </w:r>
          </w:p>
        </w:tc>
        <w:tc>
          <w:tcPr>
            <w:tcW w:w="1215" w:type="dxa"/>
            <w:vAlign w:val="center"/>
          </w:tcPr>
          <w:p w14:paraId="1789DDB9" w14:textId="77777777" w:rsidR="0012018E" w:rsidRDefault="0012018E" w:rsidP="00D73C9D">
            <w:r>
              <w:rPr>
                <w:rFonts w:hint="eastAsia"/>
              </w:rPr>
              <w:t xml:space="preserve">6.2.4.1</w:t>
            </w:r>
          </w:p>
        </w:tc>
        <w:tc>
          <w:tcPr>
            <w:tcW w:w="1379" w:type="dxa"/>
            <w:vAlign w:val="center"/>
          </w:tcPr>
          <w:p w14:paraId="1F0BB649" w14:textId="77777777" w:rsidR="0012018E" w:rsidRDefault="0012018E" w:rsidP="00D73C9D">
            <w:r>
              <w:rPr>
                <w:rFonts w:hint="eastAsia"/>
              </w:rPr>
              <w:t xml:space="preserve">测试项2</w:t>
            </w:r>
          </w:p>
        </w:tc>
        <w:tc>
          <w:tcPr>
            <w:tcW w:w="1788" w:type="dxa"/>
            <w:vAlign w:val="center"/>
          </w:tcPr>
          <w:p w14:paraId="1F5CCB37" w14:textId="77777777" w:rsidR="0012018E" w:rsidRDefault="0012018E" w:rsidP="00D73C9D">
            <w:r>
              <w:rPr>
                <w:rFonts w:hint="eastAsia"/>
              </w:rPr>
              <w:t xml:space="preserve">XQ_PA_RS422_002</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continue"/>
          </w:tcPr>
          <w:p w14:paraId="5A8D6860" w14:textId="77777777" w:rsidR="0012018E" w:rsidRDefault="0012018E" w:rsidP="00D73C9D">
            <w:r>
              <w:rPr>
                <w:rFonts w:hint="eastAsia"/>
              </w:rPr>
              <w:t xml:space="preserve"/>
            </w:r>
          </w:p>
        </w:tc>
        <w:tc>
          <w:tcPr>
            <w:tcW w:w="2684" w:type="dxa"/>
            <w:vAlign w:val="center"/>
            <w:vMerge w:val="continue"/>
          </w:tcPr>
          <w:p w14:paraId="7DEA108D" w14:textId="77777777" w:rsidR="0012018E" w:rsidRDefault="0012018E" w:rsidP="00D73C9D">
            <w:r>
              <w:rPr>
                <w:rFonts w:hint="eastAsia"/>
              </w:rPr>
              <w:t xml:space="preserve"/>
            </w:r>
          </w:p>
        </w:tc>
        <w:tc>
          <w:tcPr>
            <w:tcW w:w="1215" w:type="dxa"/>
            <w:vAlign w:val="center"/>
          </w:tcPr>
          <w:p w14:paraId="1789DDB9" w14:textId="77777777" w:rsidR="0012018E" w:rsidRDefault="0012018E" w:rsidP="00D73C9D">
            <w:r>
              <w:rPr>
                <w:rFonts w:hint="eastAsia"/>
              </w:rPr>
              <w:t xml:space="preserve">6.2.2.2</w:t>
            </w:r>
          </w:p>
        </w:tc>
        <w:tc>
          <w:tcPr>
            <w:tcW w:w="1379" w:type="dxa"/>
            <w:vAlign w:val="center"/>
          </w:tcPr>
          <w:p w14:paraId="1F0BB649" w14:textId="77777777" w:rsidR="0012018E" w:rsidRDefault="0012018E" w:rsidP="00D73C9D">
            <w:r>
              <w:rPr>
                <w:rFonts w:hint="eastAsia"/>
              </w:rPr>
              <w:t xml:space="preserve">测试项3</w:t>
            </w:r>
          </w:p>
        </w:tc>
        <w:tc>
          <w:tcPr>
            <w:tcW w:w="1788" w:type="dxa"/>
            <w:vAlign w:val="center"/>
          </w:tcPr>
          <w:p w14:paraId="1F5CCB37" w14:textId="77777777" w:rsidR="0012018E" w:rsidRDefault="0012018E" w:rsidP="00D73C9D">
            <w:r>
              <w:rPr>
                <w:rFonts w:hint="eastAsia"/>
              </w:rPr>
              <w:t xml:space="preserve">XQ_FT_RS422_003</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restart"/>
          </w:tcPr>
          <w:p w14:paraId="5A8D6860" w14:textId="77777777" w:rsidR="0012018E" w:rsidRDefault="0012018E" w:rsidP="00D73C9D">
            <w:r>
              <w:rPr>
                <w:rFonts w:hint="eastAsia"/>
              </w:rPr>
              <w:t xml:space="preserve">123</w:t>
            </w:r>
          </w:p>
        </w:tc>
        <w:tc>
          <w:tcPr>
            <w:tcW w:w="2684" w:type="dxa"/>
            <w:vAlign w:val="center"/>
            <w:vMerge w:val="restart"/>
          </w:tcPr>
          <w:p w14:paraId="7DEA108D" w14:textId="77777777" w:rsidR="0012018E" w:rsidRDefault="0012018E" w:rsidP="00D73C9D">
            <w:r>
              <w:rPr>
                <w:rFonts w:hint="eastAsia"/>
              </w:rPr>
              <w:t xml:space="preserve">123</w:t>
            </w:r>
          </w:p>
        </w:tc>
        <w:tc>
          <w:tcPr>
            <w:tcW w:w="1215" w:type="dxa"/>
            <w:vAlign w:val="center"/>
          </w:tcPr>
          <w:p w14:paraId="1789DDB9" w14:textId="77777777" w:rsidR="0012018E" w:rsidRDefault="0012018E" w:rsidP="00D73C9D">
            <w:r>
              <w:rPr>
                <w:rFonts w:hint="eastAsia"/>
              </w:rPr>
              <w:t xml:space="preserve">6.2.2.6</w:t>
            </w:r>
          </w:p>
        </w:tc>
        <w:tc>
          <w:tcPr>
            <w:tcW w:w="1379" w:type="dxa"/>
            <w:vAlign w:val="center"/>
          </w:tcPr>
          <w:p w14:paraId="1F0BB649" w14:textId="77777777" w:rsidR="0012018E" w:rsidRDefault="0012018E" w:rsidP="00D73C9D">
            <w:r>
              <w:rPr>
                <w:rFonts w:hint="eastAsia"/>
              </w:rPr>
              <w:t xml:space="preserve">adsd</w:t>
            </w:r>
          </w:p>
        </w:tc>
        <w:tc>
          <w:tcPr>
            <w:tcW w:w="1788" w:type="dxa"/>
            <w:vAlign w:val="center"/>
          </w:tcPr>
          <w:p w14:paraId="1F5CCB37" w14:textId="77777777" w:rsidR="0012018E" w:rsidRDefault="0012018E" w:rsidP="00D73C9D">
            <w:r>
              <w:rPr>
                <w:rFonts w:hint="eastAsia"/>
              </w:rPr>
              <w:t xml:space="preserve">XQ_FT_X1S1_001</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continue"/>
          </w:tcPr>
          <w:p w14:paraId="5A8D6860" w14:textId="77777777" w:rsidR="0012018E" w:rsidRDefault="0012018E" w:rsidP="00D73C9D">
            <w:r>
              <w:rPr>
                <w:rFonts w:hint="eastAsia"/>
              </w:rPr>
              <w:t xml:space="preserve"/>
            </w:r>
          </w:p>
        </w:tc>
        <w:tc>
          <w:tcPr>
            <w:tcW w:w="2684" w:type="dxa"/>
            <w:vAlign w:val="center"/>
            <w:vMerge w:val="continue"/>
          </w:tcPr>
          <w:p w14:paraId="7DEA108D" w14:textId="77777777" w:rsidR="0012018E" w:rsidRDefault="0012018E" w:rsidP="00D73C9D">
            <w:r>
              <w:rPr>
                <w:rFonts w:hint="eastAsia"/>
              </w:rPr>
              <w:t xml:space="preserve"/>
            </w:r>
          </w:p>
        </w:tc>
        <w:tc>
          <w:tcPr>
            <w:tcW w:w="1215" w:type="dxa"/>
            <w:vAlign w:val="center"/>
          </w:tcPr>
          <w:p w14:paraId="1789DDB9" w14:textId="77777777" w:rsidR="0012018E" w:rsidRDefault="0012018E" w:rsidP="00D73C9D">
            <w:r>
              <w:rPr>
                <w:rFonts w:hint="eastAsia"/>
              </w:rPr>
              <w:t xml:space="preserve">6.2.2.7</w:t>
            </w:r>
          </w:p>
        </w:tc>
        <w:tc>
          <w:tcPr>
            <w:tcW w:w="1379" w:type="dxa"/>
            <w:vAlign w:val="center"/>
          </w:tcPr>
          <w:p w14:paraId="1F0BB649" w14:textId="77777777" w:rsidR="0012018E" w:rsidRDefault="0012018E" w:rsidP="00D73C9D">
            <w:r>
              <w:rPr>
                <w:rFonts w:hint="eastAsia"/>
              </w:rPr>
              <w:t xml:space="preserve">321123</w:t>
            </w:r>
          </w:p>
        </w:tc>
        <w:tc>
          <w:tcPr>
            <w:tcW w:w="1788" w:type="dxa"/>
            <w:vAlign w:val="center"/>
          </w:tcPr>
          <w:p w14:paraId="1F5CCB37" w14:textId="77777777" w:rsidR="0012018E" w:rsidRDefault="0012018E" w:rsidP="00D73C9D">
            <w:r>
              <w:rPr>
                <w:rFonts w:hint="eastAsia"/>
              </w:rPr>
              <w:t xml:space="preserve">XQ_FT_X1S1_002</w:t>
            </w:r>
          </w:p>
        </w:tc>
      </w:tr>
    </w:tbl>
    <w:p w14:paraId="73D0EC9E" w14:textId="4EB50807" w:rsidR="002877EE" w:rsidRPr="00493B0D" w:rsidRDefault="002877EE" w:rsidP="00493B0D">
      <w:pPr>
        <w:rPr>
          <w:rFonts w:hint="eastAsia"/>
        </w:rPr>
      </w:pPr>
    </w:p>
    <w:sectPr w:rsidR="002877EE" w:rsidRPr="00493B0D" w:rsidSect="00082F0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7E06" w14:textId="77777777" w:rsidR="00082F00" w:rsidRDefault="00082F00">
      <w:r>
        <w:separator/>
      </w:r>
    </w:p>
  </w:endnote>
  <w:endnote w:type="continuationSeparator" w:id="0">
    <w:p w14:paraId="44F4C857" w14:textId="77777777" w:rsidR="00082F00" w:rsidRDefault="0008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4AD9C" w14:textId="77777777" w:rsidR="00082F00" w:rsidRDefault="00082F00">
      <w:r>
        <w:separator/>
      </w:r>
    </w:p>
  </w:footnote>
  <w:footnote w:type="continuationSeparator" w:id="0">
    <w:p w14:paraId="213F9339" w14:textId="77777777" w:rsidR="00082F00" w:rsidRDefault="0008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F00"/>
    <w:rsid w:val="000842A7"/>
    <w:rsid w:val="00085EA8"/>
    <w:rsid w:val="00093B4C"/>
    <w:rsid w:val="00093FEF"/>
    <w:rsid w:val="000B7CE8"/>
    <w:rsid w:val="000C7938"/>
    <w:rsid w:val="000D2902"/>
    <w:rsid w:val="000D64C0"/>
    <w:rsid w:val="00100160"/>
    <w:rsid w:val="00104411"/>
    <w:rsid w:val="00110648"/>
    <w:rsid w:val="001174C1"/>
    <w:rsid w:val="0012018E"/>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418</Characters>
  <Application>Microsoft Office Word</Application>
  <DocSecurity>0</DocSecurity>
  <Lines>3</Lines>
  <Paragraphs>1</Paragraphs>
  <ScaleCrop>false</ScaleCrop>
  <Company>上海微小卫星工程中心</Company>
  <LinksUpToDate>false</LinksUpToDate>
  <CharactersWithSpaces>490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2024-03-04T11:15:00Z</dcterms:modified>
  <dc:identifier/>
  <dc:language/>
</cp:coreProperties>
</file>