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测试1号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被复制到的设计需求</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