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软件需求分析</w:t>
      </w:r>
      <w:r w:rsidRPr="00C32125">
        <w:rPr>
          <w:szCs w:val="24"/>
          <w:lang w:val="zh-CN"/>
        </w:rPr>
        <w:t>等文档</w:t>
      </w:r>
      <w:r w:rsidRPr="00C32125">
        <w:rPr>
          <w:szCs w:val="24"/>
        </w:rPr>
        <w:t>，</w:t>
      </w:r>
      <w:r w:rsidRPr="00C32125">
        <w:rPr>
          <w:szCs w:val="24"/>
          <w:lang w:val="zh-CN"/>
        </w:rPr>
        <w:t>对</w:t>
      </w:r>
      <w:r w:rsidRPr="00C32125">
        <w:rPr>
          <w:szCs w:val="24"/>
        </w:rPr>
        <w:t xml:space="preserve">陈之项目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、代码审查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陈之项目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陈之项目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陈之项目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陈之项目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dc:identifier/>
  <dc:language/>
</cp:coreProperties>
</file>