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静态分析</w:t>
            </w:r>
          </w:p>
        </w:tc>
        <w:tc>
          <w:tcPr>
            <w:tcW w:w="803" w:type="pct"/>
            <w:vAlign w:val="center"/>
          </w:tcPr>
          <w:p w14:paraId="24053E25" w14:textId="77777777" w:rsidR="005C39B0" w:rsidRDefault="005C39B0" w:rsidP="002A23B8">
            <w:r>
              <w:rPr>
                <w:rFonts w:hint="eastAsia"/>
              </w:rPr>
              <w:t xml:space="preserve">XQ_SA_JTFX</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代码审查</w:t>
            </w:r>
          </w:p>
        </w:tc>
        <w:tc>
          <w:tcPr>
            <w:tcW w:w="803" w:type="pct"/>
            <w:vAlign w:val="center"/>
          </w:tcPr>
          <w:p w14:paraId="24053E25" w14:textId="77777777" w:rsidR="005C39B0" w:rsidRDefault="005C39B0" w:rsidP="002A23B8">
            <w:r>
              <w:rPr>
                <w:rFonts w:hint="eastAsia"/>
              </w:rPr>
              <w:t xml:space="preserve">XQ_CR_DMSC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1.1.1.1.1</w:t>
            </w:r>
          </w:p>
        </w:tc>
        <w:tc>
          <w:tcPr>
            <w:tcW w:w="1608" w:type="pct"/>
            <w:vAlign w:val="center"/>
            <w:vMerge w:val="restart"/>
          </w:tcPr>
          <w:p w14:paraId="49EC145A" w14:textId="77777777" w:rsidR="005C39B0" w:rsidRDefault="005C39B0" w:rsidP="002A23B8">
            <w:r>
              <w:rPr>
                <w:rFonts w:hint="eastAsia"/>
              </w:rPr>
              <w:t xml:space="preserve">设计需求测试1号A</w:t>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1号测试项</w:t>
            </w:r>
          </w:p>
        </w:tc>
        <w:tc>
          <w:tcPr>
            <w:tcW w:w="803" w:type="pct"/>
            <w:vAlign w:val="center"/>
          </w:tcPr>
          <w:p w14:paraId="24053E25" w14:textId="77777777" w:rsidR="005C39B0" w:rsidRDefault="005C39B0" w:rsidP="002A23B8">
            <w:r>
              <w:rPr>
                <w:rFonts w:hint="eastAsia"/>
              </w:rPr>
              <w:t xml:space="preserve">XQ_FT_CCCQ</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1.2.1</w:t>
            </w:r>
          </w:p>
        </w:tc>
        <w:tc>
          <w:tcPr>
            <w:tcW w:w="1608" w:type="pct"/>
            <w:vAlign w:val="center"/>
            <w:vMerge w:val="restart"/>
          </w:tcPr>
          <w:p w14:paraId="49EC145A" w14:textId="77777777" w:rsidR="005C39B0" w:rsidRDefault="005C39B0" w:rsidP="002A23B8">
            <w:r>
              <w:rPr>
                <w:rFonts w:hint="eastAsia"/>
              </w:rPr>
              <w:t xml:space="preserve">test设计</w:t>
            </w:r>
          </w:p>
        </w:tc>
        <w:tc>
          <w:tcPr>
            <w:tcW w:w="912" w:type="pct"/>
            <w:vAlign w:val="center"/>
          </w:tcPr>
          <w:p w14:paraId="00D59751" w14:textId="77777777" w:rsidR="005C39B0" w:rsidRDefault="005C39B0" w:rsidP="002A23B8">
            <w:r>
              <w:rPr>
                <w:rFonts w:hint="eastAsia"/>
              </w:rPr>
              <w:t xml:space="preserve">6.2.4.2</w:t>
            </w:r>
          </w:p>
        </w:tc>
        <w:tc>
          <w:tcPr>
            <w:tcW w:w="822" w:type="pct"/>
            <w:vAlign w:val="center"/>
          </w:tcPr>
          <w:p w14:paraId="1D1AB101" w14:textId="77777777" w:rsidR="005C39B0" w:rsidRDefault="005C39B0" w:rsidP="002A23B8">
            <w:r>
              <w:rPr>
                <w:rFonts w:hint="eastAsia"/>
              </w:rPr>
              <w:t xml:space="preserve">2号测试项</w:t>
            </w:r>
          </w:p>
        </w:tc>
        <w:tc>
          <w:tcPr>
            <w:tcW w:w="803" w:type="pct"/>
            <w:vAlign w:val="center"/>
          </w:tcPr>
          <w:p w14:paraId="24053E25" w14:textId="77777777" w:rsidR="005C39B0" w:rsidRDefault="005C39B0" w:rsidP="002A23B8">
            <w:r>
              <w:rPr>
                <w:rFonts w:hint="eastAsia"/>
              </w:rPr>
              <w:t xml:space="preserve">XQ_FT_CCCSS</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