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rPr>
          <w:color w:val="000000"/>
        </w:rPr>
        <w:t>Emerging Technology Adoption Agent Record</w:t>
      </w:r>
    </w:p>
    <w:p>
      <w:pPr>
        <w:jc w:val="center"/>
      </w:pPr>
      <w:r>
        <w:t>MASY1-GC 1800 | Assignment 6</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Complete this record from the evidence in your working scaffold. Keep it concise. The record documents what you specialized, how you tested it, what failed or changed, and what professional judgment you reached.</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60"/>
            </w:pPr>
            <w:r>
              <w:rPr>
                <w:sz w:val="18"/>
              </w:rPr>
              <w:t>Karoline He</w:t>
            </w:r>
          </w:p>
        </w:tc>
      </w:tr>
      <w:t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60"/>
            </w:pPr>
            <w:r>
              <w:rPr>
                <w:sz w:val="18"/>
              </w:rPr>
              <w:t>Assignment 6 - Emerging Technology Adoption Agent</w:t>
            </w:r>
          </w:p>
        </w:tc>
      </w:tr>
      <w:t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60"/>
            </w:pPr>
            <w:r>
              <w:rPr>
                <w:sz w:val="18"/>
              </w:rPr>
              <w:t>October 29, 2026</w:t>
            </w:r>
          </w:p>
        </w:tc>
      </w:tr>
      <w:t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60"/>
            </w:pPr>
            <w:r>
              <w:rPr>
                <w:sz w:val="18"/>
              </w:rPr>
              <w:t>kh4214/MASY1800-ET-Agent-Lab</w:t>
            </w:r>
          </w:p>
        </w:tc>
      </w:tr>
      <w:t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60"/>
            </w:pPr>
            <w:r>
              <w:rPr>
                <w:sz w:val="18"/>
              </w:rPr>
              <w:t>lab6-technology-adoption</w:t>
            </w:r>
          </w:p>
        </w:tc>
      </w:tr>
      <w:t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60"/>
            </w:pPr>
            <w:r>
              <w:rPr>
                <w:sz w:val="18"/>
              </w:rPr>
              <w:t>92dc54998b7faf7e009f933f91ffc43e7c2c989f (validated candidate before this final record)</w:t>
            </w:r>
          </w:p>
        </w:tc>
      </w:tr>
      <w:t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MASY1800_ET_Agent_Scaffold_v1_0</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60"/>
            </w:pPr>
            <w:r>
              <w:rPr>
                <w:sz w:val="18"/>
              </w:rPr>
              <w:t>Should this organization adopt, experiment with, monitor, defer, or reject LLM Coding Assistants for software-development assistance at this time?</w:t>
            </w:r>
          </w:p>
        </w:tc>
      </w:tr>
      <w:t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60"/>
            </w:pPr>
            <w:r>
              <w:rPr>
                <w:sz w:val="18"/>
              </w:rPr>
              <w:t>LLM Coding Assistants</w:t>
            </w:r>
          </w:p>
        </w:tc>
      </w:tr>
      <w:t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60"/>
            </w:pPr>
            <w:r>
              <w:rPr>
                <w:sz w:val="18"/>
              </w:rPr>
              <w:t>Code drafting, unit-test drafting, debugging, and documentation in non-production branches with human review and CI/CD checks.</w:t>
            </w:r>
          </w:p>
        </w:tc>
      </w:tr>
      <w:t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60"/>
            </w:pPr>
            <w:r>
              <w:rPr>
                <w:sz w:val="18"/>
              </w:rPr>
              <w:t>Primary: established business-workflow SaaS company of about 1,000 employees. Contrast: four-person software startup. These are case assumptions, not claims about real companies.</w:t>
            </w:r>
          </w:p>
        </w:tc>
      </w:tr>
      <w:t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60"/>
            </w:pPr>
            <w:r>
              <w:rPr>
                <w:sz w:val="18"/>
              </w:rPr>
              <w:t>Primary: cautious but willing to learn through controlled, reversible work. Contrast: experiment-oriented and time-constrained, with limited ability to absorb failure.</w:t>
            </w:r>
          </w:p>
        </w:tc>
      </w:tr>
      <w:t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60"/>
            </w:pPr>
            <w:r>
              <w:rPr>
                <w:sz w:val="18"/>
              </w:rPr>
              <w:t>Code quality, security, data handling, licensing, reliability, and rework may affect products and customers. Uncontrolled production use is not acceptable.</w:t>
            </w:r>
          </w:p>
        </w:tc>
      </w:tr>
      <w:t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60"/>
            </w:pPr>
            <w:r>
              <w:rPr>
                <w:sz w:val="18"/>
              </w:rPr>
              <w:t>Decide whether to begin a controlled learning activity: next quarter for the SaaS company and next month for the startup.</w:t>
            </w:r>
          </w:p>
        </w:tc>
      </w:tr>
    </w:tbl>
    <w:p>
      <w:pPr>
        <w:pStyle w:val="Heading1"/>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60"/>
            </w:pPr>
            <w:r>
              <w:rPr>
                <w:sz w:val="18"/>
              </w:rPr>
              <w:t>LLM Coding Assistants are widely used among surveyed developers, but public use evidence does not prove reliable value, security, or sustained enterprise deployment in every context. Output requires verification.</w:t>
            </w:r>
          </w:p>
        </w:tc>
      </w:tr>
      <w:t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60"/>
            </w:pPr>
            <w:r>
              <w:rPr>
                <w:sz w:val="18"/>
              </w:rPr>
              <w:t>For drafting code, tests, debugging, and documentation, value must include accepted work after review, testing, security scanning, and rework. Productivity is task- and context-dependent.</w:t>
            </w:r>
          </w:p>
        </w:tc>
      </w:tr>
      <w:t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60"/>
            </w:pPr>
            <w:r>
              <w:rPr>
                <w:sz w:val="18"/>
              </w:rPr>
              <w:t>Primary recommendation: Conduct a Bounded Experiment. Contrast-agent recommendation: Run a Proof of Concept before a broader experiment. The student judgment favors a bounded experiment for both when scope, oversight, and metrics are explicit.</w:t>
            </w:r>
          </w:p>
        </w:tc>
      </w:tr>
      <w:t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60"/>
            </w:pPr>
            <w:r>
              <w:rPr>
                <w:sz w:val="18"/>
              </w:rPr>
              <w:t>Do not implement broadly now. Use approved tools, bounded tasks and repositories, human review, baseline measures, stop conditions, and a decision review. The startup must keep the experiment small enough to preserve reversibility.</w:t>
            </w:r>
          </w:p>
        </w:tc>
      </w:tr>
      <w:t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60"/>
            </w:pPr>
            <w:r>
              <w:rPr>
                <w:sz w:val="18"/>
              </w:rPr>
              <w:t>Moderate confidence that reversible learning is appropriate; low confidence in general productivity or broad-readiness claims without local results and provider-specific controls.</w:t>
            </w:r>
          </w:p>
        </w:tc>
      </w:tr>
      <w:t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60"/>
            </w:pPr>
            <w:r>
              <w:rPr>
                <w:sz w:val="18"/>
              </w:rPr>
              <w:t>Change the posture if local metrics demonstrate or fail to demonstrate net value, quality, security, and manageable review burden; if data and vendor controls are approved or fail review; or if baseline and review capacity changes.</w:t>
            </w:r>
          </w:p>
        </w:tc>
      </w:tr>
    </w:tbl>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60"/>
            </w:pPr>
            <w:r>
              <w:rPr>
                <w:sz w:val="18"/>
              </w:rPr>
              <w:t>Stack Overflow 2024 Developer Survey: 62% of respondents reported current AI-tool use and 76% current/planned use; code writing was the most common reported use. METR, July 2025: a randomized study of 16 experienced open-source developers completing 246 tasks found a 19% slowdown with early-2025 AI tools in that specific mature-repository setting.</w:t>
            </w:r>
          </w:p>
        </w:tc>
      </w:tr>
      <w:t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60"/>
            </w:pPr>
            <w:r>
              <w:rPr>
                <w:sz w:val="18"/>
              </w:rPr>
              <w:t>Primary case and structured response were built with the scaffold prompt builder and passed tools/validate_response.py. The result is a nonbinary bounded-experiment recommendation, not implementation.</w:t>
            </w:r>
          </w:p>
        </w:tc>
      </w:tr>
      <w:t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60"/>
            </w:pPr>
            <w:r>
              <w:rPr>
                <w:sz w:val="18"/>
              </w:rPr>
              <w:t>Technology and application conclusions stayed stable: survey use does not prove enterprise value; output requires review; and productivity must be assessed by task type.</w:t>
            </w:r>
          </w:p>
        </w:tc>
      </w:tr>
      <w:t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60"/>
            </w:pPr>
            <w:r>
              <w:rPr>
                <w:sz w:val="18"/>
              </w:rPr>
              <w:t>The SaaS company can plausibly run a measured experiment using assumed mature controls. The startup's scarcity of capacity and absent governance evidence changes the agent's action to a POC; the student's judgment treats a carefully bounded real-task experiment as potentially more valuable.</w:t>
            </w:r>
          </w:p>
        </w:tc>
      </w:tr>
      <w:t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60"/>
            </w:pPr>
            <w:r>
              <w:rPr>
                <w:sz w:val="18"/>
              </w:rPr>
              <w:t>Failure risk: popularity or startup urgency can be mistaken for evidence of value, and an overly conservative posture can ignore safe reversible learning. The initial contrast-agent output risked making the startup POC too detached from business value.</w:t>
            </w:r>
          </w:p>
        </w:tc>
      </w:tr>
      <w:t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60"/>
            </w:pPr>
            <w:r>
              <w:rPr>
                <w:sz w:val="18"/>
              </w:rPr>
              <w:t>The specialist instructions explicitly require non-score-based reasoning, bias checks, reversibility, stop conditions, and a distinction between POC and bounded experiment. The record now also preserves the student's independent bounded-experiment disagreement for the startup.</w:t>
            </w:r>
          </w:p>
        </w:tc>
      </w:tr>
      <w:t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60"/>
            </w:pPr>
            <w:r>
              <w:rPr>
                <w:sz w:val="18"/>
              </w:rPr>
              <w:t>No provider/model, data classification, retention terms, legal/IP assessment, repository inventory, local baseline, or security-review capacity was supplied. The validator checks JSON structure, not claim truth or operational readiness.</w:t>
            </w:r>
          </w:p>
        </w:tc>
      </w:tr>
    </w:tbl>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60"/>
            </w:pPr>
            <w:r>
              <w:rPr>
                <w:sz w:val="18"/>
              </w:rPr>
              <w:t>Yes, as a bounded team input. It uses defined action categories, comparable contexts, explicit limitations, and reversible next steps. It must be paired with provider-specific security, legal, architecture, and operational review before production use.</w:t>
            </w:r>
          </w:p>
        </w:tc>
      </w:tr>
      <w:t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60"/>
            </w:pPr>
            <w:r>
              <w:rPr>
                <w:sz w:val="18"/>
              </w:rPr>
              <w:t>Conduct a bounded experiment for the established SaaS company. For the startup, the agent recommends a POC, but my independent judgment favors a small bounded real-task experiment with human oversight and measures for net productivity, quality, rework, and development cost. Defer further adoption if benefits are not meaningful or risks are unacceptable. Handoff: the key driver is safe, observable learning; the key reversal condition is provider/data controls and local outcomes; unresolved issue is provider-specific organizational readiness.</w:t>
            </w:r>
          </w:p>
        </w:tc>
      </w:tr>
      <w:t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60"/>
            </w:pPr>
            <w:r>
              <w:rPr>
                <w:sz w:val="18"/>
              </w:rPr>
              <w:t>ChatGPT/Codex helped inspect the scaffold, specialize only the agent package, generate prompt packets, structure the test cases and record, and run the local validators. Consequential claims were checked against the Stack Overflow 2024 survey and METR's July 2025 study; the record distinguishes those sources from case assumptions and does not treat generated output as evidence by itself.</w:t>
            </w:r>
          </w:p>
        </w:tc>
      </w:tr>
    </w:tbl>
    <w:p>
      <w:pPr>
        <w:pStyle w:val="Heading1"/>
      </w:pPr>
      <w:r>
        <w:t>Independent Professional Judgment</w:t>
      </w:r>
    </w:p>
    <w:p>
      <w:pPr>
        <w:spacing w:after="120"/>
      </w:pPr>
      <w:r>
        <w:t>I partially agree with the agent's recommendations. I support a bounded experiment for the established SaaS company, but I would also recommend a bounded experiment rather than a separate proof of concept for the four-person startup.</w:t>
      </w:r>
    </w:p>
    <w:p>
      <w:pPr>
        <w:spacing w:after="120"/>
      </w:pPr>
      <w:r>
        <w:t>My reasoning is that startups should consider both the risks of adopting emerging technologies and the opportunity costs of delaying adoption. Speed, resource efficiency, and time-to-market can be critical competitive advantages for early-stage companies. AI coding assistants may significantly reduce development costs and allow small teams to build products that would otherwise require substantially greater resources.</w:t>
      </w:r>
    </w:p>
    <w:p>
      <w:pPr>
        <w:spacing w:after="120"/>
      </w:pPr>
      <w:r>
        <w:t>I also believe that experimentation can be relatively inexpensive and reversible, especially before a product has been publicly launched. A bounded experiment involving real development tasks could allow a startup to evaluate the technology while simultaneously creating business value. Delaying adoption through additional validation stages may carry its own competitive costs.</w:t>
      </w:r>
    </w:p>
    <w:p>
      <w:pPr>
        <w:spacing w:after="120"/>
      </w:pPr>
      <w:r>
        <w:t>However, I do not believe that speed should come at the expense of essential product standards. Startups should establish minimum requirements for functionality, reliability, and safety before releasing a product. Once those standards are met, they can prioritize entering the market and improving the product through customer feedback rather than delaying release in pursuit of perfection.</w:t>
      </w:r>
    </w:p>
    <w:p>
      <w:pPr>
        <w:spacing w:after="120"/>
      </w:pPr>
      <w:r>
        <w:t>Importantly, organizational readiness does not necessarily require a startup to develop every technical capability internally. Companies can leverage established platforms and infrastructure to reduce development complexity and manage certain risks. For example, using an established e-commerce platform rather than building an entire payment and commerce system from scratch can allow a small team to focus on its core business while relying on existing technical infrastructure. Nevertheless, the startup must understand which responsibilities remain its own.</w:t>
      </w:r>
    </w:p>
    <w:p>
      <w:pPr>
        <w:spacing w:after="120"/>
      </w:pPr>
      <w:r>
        <w:t>For these reasons, I would favor a bounded experiment with clear scope, human oversight, and measurable outcomes, including net productivity, quality, rework, and development costs. If the experiment failed to deliver meaningful benefits or introduced unacceptable risks, I would defer further adoption.</w:t>
      </w:r>
    </w:p>
    <w:p>
      <w:pPr>
        <w:spacing w:after="120"/>
      </w:pPr>
      <w:r>
        <w:t>Overall, I believe emerging technology adoption decisions should balance the potential value of innovation, the cost of experimentation, organizational capabilities, minimum product standards, and the cost of inaction. For startups operating in competitive markets, proactive but controlled experimentation may offer greater strategic value than automatically choosing a conservative approach based on organizational size.</w:t>
      </w:r>
    </w:p>
    <w:p>
      <w:pPr>
        <w:pStyle w:val="Heading1"/>
      </w:pPr>
      <w:r>
        <w:t>Self Reflection</w:t>
      </w:r>
    </w:p>
    <w:p>
      <w:pPr>
        <w:spacing w:after="120"/>
      </w:pPr>
      <w:r>
        <w:t>This lab helped me clarify and better articulate my approach to emerging technology adoption. My fundamental perspective did not change significantly, but I developed a clearer understanding of how to evaluate adoption decisions from a business perspective rather than focusing primarily on technical risks.</w:t>
      </w:r>
    </w:p>
    <w:p>
      <w:pPr>
        <w:spacing w:after="120"/>
      </w:pPr>
      <w:r>
        <w:t>One important takeaway was that delaying adoption can also create risks, especially for startups operating in competitive markets. I believe that small companies should consider the potential benefits of faster development, lower costs, and earlier market entry alongside the risks of experimentation. Limited resources do not necessarily justify a more conservative adoption strategy.</w:t>
      </w:r>
    </w:p>
    <w:p>
      <w:pPr>
        <w:spacing w:after="120"/>
      </w:pPr>
      <w:r>
        <w:t>The comparison between an established SaaS company and a four-person startup also helped me distinguish the cost of experimentation from the consequences of failure. I became more conscious of the importance of defining acceptable quality and safety standards, using existing technology infrastructure when appropriate, and evaluating whether an experiment creates meaningful business value.</w:t>
      </w:r>
    </w:p>
    <w:p>
      <w:pPr>
        <w:spacing w:after="120"/>
      </w:pPr>
      <w:r>
        <w:t>Overall, this lab reinforced my belief that technology adoption should be proactive but controlled. In my future professional practice, I would prioritize identifying opportunities, setting clear minimum standards, and making timely decisions based on business value and available evidence rather than organizational size alone.</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