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Legacy Code Assessment — bench/corpus</w:t>
      </w:r>
    </w:p>
    <w:p>
      <w:r>
        <w:t>Schema `relian-assessment-1` · manifest `cc4513ba7feda336a554556ed8e638e99ec7144b064294cfc92681564d54bb90`</w:t>
      </w:r>
    </w:p>
    <w:p>
      <w:r>
        <w:t>Every number in this report is a measurement with a stated origin and a Trutina grade, or it is absent. Nothing here is a default, an estimate, or a target reported as a result.</w:t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Provenance</w:t>
            </w:r>
          </w:p>
        </w:tc>
      </w:tr>
      <w:tr>
        <w:tc>
          <w:tcPr>
            <w:tcW w:type="dxa" w:w="2160"/>
          </w:tcPr>
          <w:p>
            <w:r>
              <w:t>Portfolio construct coverage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173/173 statements supported across 7 program(s) via SUPPORTED_STATEMENTS@5fcbba7 (c1_rulebased.py sha256:a440ac2751bb738d); method=token_scan</w:t>
            </w:r>
          </w:p>
        </w:tc>
      </w:tr>
      <w:tr>
        <w:tc>
          <w:tcPr>
            <w:tcW w:type="dxa" w:w="2160"/>
          </w:tcPr>
          <w:p>
            <w:r>
              <w:t>Quotable-today code lines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code lines (384) minus lines carrying an unsupported construct (0) across 7 program(s)</w:t>
            </w:r>
          </w:p>
        </w:tc>
      </w:tr>
      <w:tr>
        <w:tc>
          <w:tcPr>
            <w:tcW w:type="dxa" w:w="2160"/>
          </w:tcPr>
          <w:p>
            <w:r>
              <w:t>Code lines requiring grammar expansion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distinct code lines carrying &gt;=1 construct outside SUPPORTED_STATEMENTS@5fcbba7 (c1_rulebased.py sha256:a440ac2751bb738d) across 7 program(s)</w:t>
            </w:r>
          </w:p>
        </w:tc>
      </w:tr>
    </w:tbl>
    <w:p>
      <w:r>
        <w:t>**Grade:** PLAUSIBLE · **Provenance:** portfolio risk tier is a policy decision from the RISK_RULES table reproduced in the appendix; its inputs are VERIFIED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Portfolio risk tier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Rule that fired</w:t>
            </w:r>
          </w:p>
        </w:tc>
        <w:tc>
          <w:tcPr>
            <w:tcW w:type="dxa" w:w="4320"/>
          </w:tcPr>
          <w:p>
            <w:r>
              <w:t>`LOW: worst program tier across 7 program(s) (7 at LOW)`</w:t>
            </w:r>
          </w:p>
        </w:tc>
      </w:tr>
    </w:tbl>
    <w:p>
      <w:pPr>
        <w:pStyle w:val="Heading1"/>
      </w:pPr>
      <w:r>
        <w:t>2. Manifest</w:t>
      </w:r>
    </w:p>
    <w:p>
      <w:r>
        <w:t>**Grade:** VERIFIED · **Provenance:** sha256 and size_bytes are of the raw bytes on disk; the manifest hash is sha256 of the canonical JSON of the sorted record list (= cc4513ba7feda336a554556ed8e638e99ec7144b064294cfc92681564d54bb90)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Kind</w:t>
            </w:r>
          </w:p>
        </w:tc>
        <w:tc>
          <w:tcPr>
            <w:tcW w:type="dxa" w:w="1728"/>
          </w:tcPr>
          <w:p>
            <w:r>
              <w:t>Bytes</w:t>
            </w:r>
          </w:p>
        </w:tc>
        <w:tc>
          <w:tcPr>
            <w:tcW w:type="dxa" w:w="1728"/>
          </w:tcPr>
          <w:p>
            <w:r>
              <w:t>Line ending</w:t>
            </w:r>
          </w:p>
        </w:tc>
        <w:tc>
          <w:tcPr>
            <w:tcW w:type="dxa" w:w="1728"/>
          </w:tcPr>
          <w:p>
            <w:r>
              <w:t>sha256</w:t>
            </w:r>
          </w:p>
        </w:tc>
      </w:tr>
      <w:tr>
        <w:tc>
          <w:tcPr>
            <w:tcW w:type="dxa" w:w="1728"/>
          </w:tcPr>
          <w:p>
            <w:r>
              <w:t>P01_payroll/payroll01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117024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`14e39988df161145`</w:t>
            </w:r>
          </w:p>
        </w:tc>
      </w:tr>
      <w:tr>
        <w:tc>
          <w:tcPr>
            <w:tcW w:type="dxa" w:w="1728"/>
          </w:tcPr>
          <w:p>
            <w:r>
              <w:t>P01_payroll/program.cbl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2941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`a4b0d32852a107ab`</w:t>
            </w:r>
          </w:p>
        </w:tc>
      </w:tr>
      <w:tr>
        <w:tc>
          <w:tcPr>
            <w:tcW w:type="dxa" w:w="1728"/>
          </w:tcPr>
          <w:p>
            <w:r>
              <w:t>P01_payroll/vectors/public.jsonl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1121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`58fe6de4f0420ca0`</w:t>
            </w:r>
          </w:p>
        </w:tc>
      </w:tr>
      <w:tr>
        <w:tc>
          <w:tcPr>
            <w:tcW w:type="dxa" w:w="1728"/>
          </w:tcPr>
          <w:p>
            <w:r>
              <w:t>P02_interest/program.cbl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2009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`eca429658d4d4882`</w:t>
            </w:r>
          </w:p>
        </w:tc>
      </w:tr>
      <w:tr>
        <w:tc>
          <w:tcPr>
            <w:tcW w:type="dxa" w:w="1728"/>
          </w:tcPr>
          <w:p>
            <w:r>
              <w:t>P02_interest/run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111760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`a3e6ebf713b39544`</w:t>
            </w:r>
          </w:p>
        </w:tc>
      </w:tr>
      <w:tr>
        <w:tc>
          <w:tcPr>
            <w:tcW w:type="dxa" w:w="1728"/>
          </w:tcPr>
          <w:p>
            <w:r>
              <w:t>P02_interest/vectors/public.jsonl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1119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`bfd9814a7392f8ac`</w:t>
            </w:r>
          </w:p>
        </w:tc>
      </w:tr>
      <w:tr>
        <w:tc>
          <w:tcPr>
            <w:tcW w:type="dxa" w:w="1728"/>
          </w:tcPr>
          <w:p>
            <w:r>
              <w:t>P03_eligibility/program.cbl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2429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`4d4fcb294665e67b`</w:t>
            </w:r>
          </w:p>
        </w:tc>
      </w:tr>
      <w:tr>
        <w:tc>
          <w:tcPr>
            <w:tcW w:type="dxa" w:w="1728"/>
          </w:tcPr>
          <w:p>
            <w:r>
              <w:t>P03_eligibility/run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115800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`951145751057a251`</w:t>
            </w:r>
          </w:p>
        </w:tc>
      </w:tr>
      <w:tr>
        <w:tc>
          <w:tcPr>
            <w:tcW w:type="dxa" w:w="1728"/>
          </w:tcPr>
          <w:p>
            <w:r>
              <w:t>P03_eligibility/vectors/public.jsonl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1301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`24b8c2ff5d5b67e6`</w:t>
            </w:r>
          </w:p>
        </w:tc>
      </w:tr>
      <w:tr>
        <w:tc>
          <w:tcPr>
            <w:tcW w:type="dxa" w:w="1728"/>
          </w:tcPr>
          <w:p>
            <w:r>
              <w:t>P04_taxtable/program.cbl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2727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`6dfa8a0461a45bd5`</w:t>
            </w:r>
          </w:p>
        </w:tc>
      </w:tr>
      <w:tr>
        <w:tc>
          <w:tcPr>
            <w:tcW w:type="dxa" w:w="1728"/>
          </w:tcPr>
          <w:p>
            <w:r>
              <w:t>P04_taxtable/run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116328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`8f6a7121a1ca2ba4`</w:t>
            </w:r>
          </w:p>
        </w:tc>
      </w:tr>
      <w:tr>
        <w:tc>
          <w:tcPr>
            <w:tcW w:type="dxa" w:w="1728"/>
          </w:tcPr>
          <w:p>
            <w:r>
              <w:t>P04_taxtable/vectors/public.jsonl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1692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`e8d39c0b795d9177`</w:t>
            </w:r>
          </w:p>
        </w:tc>
      </w:tr>
      <w:tr>
        <w:tc>
          <w:tcPr>
            <w:tcW w:type="dxa" w:w="1728"/>
          </w:tcPr>
          <w:p>
            <w:r>
              <w:t>P05_validate/program.cbl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2167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`65f5d5c5402effa0`</w:t>
            </w:r>
          </w:p>
        </w:tc>
      </w:tr>
      <w:tr>
        <w:tc>
          <w:tcPr>
            <w:tcW w:type="dxa" w:w="1728"/>
          </w:tcPr>
          <w:p>
            <w:r>
              <w:t>P05_validate/run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110464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`b9831074458427d5`</w:t>
            </w:r>
          </w:p>
        </w:tc>
      </w:tr>
      <w:tr>
        <w:tc>
          <w:tcPr>
            <w:tcW w:type="dxa" w:w="1728"/>
          </w:tcPr>
          <w:p>
            <w:r>
              <w:t>P05_validate/vectors/public.jsonl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1122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`bd72a3e0cea8c569`</w:t>
            </w:r>
          </w:p>
        </w:tc>
      </w:tr>
      <w:tr>
        <w:tc>
          <w:tcPr>
            <w:tcW w:type="dxa" w:w="1728"/>
          </w:tcPr>
          <w:p>
            <w:r>
              <w:t>P06_valinit/program.cbl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2440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`950113b8470290d5`</w:t>
            </w:r>
          </w:p>
        </w:tc>
      </w:tr>
      <w:tr>
        <w:tc>
          <w:tcPr>
            <w:tcW w:type="dxa" w:w="1728"/>
          </w:tcPr>
          <w:p>
            <w:r>
              <w:t>P06_valinit/vectors/public.jsonl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1554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`4a9db10e07f0c3f8`</w:t>
            </w:r>
          </w:p>
        </w:tc>
      </w:tr>
      <w:tr>
        <w:tc>
          <w:tcPr>
            <w:tcW w:type="dxa" w:w="1728"/>
          </w:tcPr>
          <w:p>
            <w:r>
              <w:t>P07_exitflow/program.cbl</w:t>
            </w:r>
          </w:p>
        </w:tc>
        <w:tc>
          <w:tcPr>
            <w:tcW w:type="dxa" w:w="1728"/>
          </w:tcPr>
          <w:p>
            <w:r>
              <w:t>program</w:t>
            </w:r>
          </w:p>
        </w:tc>
        <w:tc>
          <w:tcPr>
            <w:tcW w:type="dxa" w:w="1728"/>
          </w:tcPr>
          <w:p>
            <w:r>
              <w:t>4597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`80a9eb6456c65634`</w:t>
            </w:r>
          </w:p>
        </w:tc>
      </w:tr>
      <w:tr>
        <w:tc>
          <w:tcPr>
            <w:tcW w:type="dxa" w:w="1728"/>
          </w:tcPr>
          <w:p>
            <w:r>
              <w:t>P07_exitflow/vectors/public.jsonl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1174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`340597e67ae39ff5`</w:t>
            </w:r>
          </w:p>
        </w:tc>
      </w:tr>
    </w:tbl>
    <w:p>
      <w:pPr>
        <w:pStyle w:val="Heading1"/>
      </w:pPr>
      <w:r>
        <w:t>3. LOC inventory</w:t>
      </w:r>
    </w:p>
    <w:p>
      <w:r>
        <w:t>**Grade:** VERIFIED · **Provenance:** line categories counted per the rules in appendix A; logical statements come from the same extraction as the coverage map, and are absent where no statements could be recovered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Program</w:t>
            </w:r>
          </w:p>
        </w:tc>
        <w:tc>
          <w:tcPr>
            <w:tcW w:type="dxa" w:w="1080"/>
          </w:tcPr>
          <w:p>
            <w:r>
              <w:t>Physical</w:t>
            </w:r>
          </w:p>
        </w:tc>
        <w:tc>
          <w:tcPr>
            <w:tcW w:type="dxa" w:w="1080"/>
          </w:tcPr>
          <w:p>
            <w:r>
              <w:t>Comment</w:t>
            </w:r>
          </w:p>
        </w:tc>
        <w:tc>
          <w:tcPr>
            <w:tcW w:type="dxa" w:w="1080"/>
          </w:tcPr>
          <w:p>
            <w:r>
              <w:t>Blank</w:t>
            </w:r>
          </w:p>
        </w:tc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Logical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Dead paragraphs</w:t>
            </w:r>
          </w:p>
        </w:tc>
      </w:tr>
      <w:tr>
        <w:tc>
          <w:tcPr>
            <w:tcW w:type="dxa" w:w="1080"/>
          </w:tcPr>
          <w:p>
            <w:r>
              <w:t>P01_payroll/program.cbl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P02_interest/program.cbl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P03_eligibility/program.cbl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P04_taxtable/program.cbl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P05_validate/program.cbl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P06_valinit/program.cbl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P07_exitflow/program.cbl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token_scan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>
      <w:r>
        <w:t>Portfolio totals — physical 464, code 384, comment 75, blank 5, logical 173 (7 program(s) measured, 0 not measured).</w:t>
      </w:r>
    </w:p>
    <w:p>
      <w:pPr>
        <w:pStyle w:val="Heading1"/>
      </w:pPr>
      <w:r>
        <w:t>4. Coverage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Provenance</w:t>
            </w:r>
          </w:p>
        </w:tc>
      </w:tr>
      <w:tr>
        <w:tc>
          <w:tcPr>
            <w:tcW w:type="dxa" w:w="2160"/>
          </w:tcPr>
          <w:p>
            <w:r>
              <w:t>P01_payroll/program.cbl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25/25 statements supported via SUPPORTED_STATEMENTS@5fcbba7 (c1_rulebased.py sha256:a440ac2751bb738d) on P01_payroll/program.cbl (sha256:a4b0d32852a107ab); method=token_scan, source_format=fixed; antlr_syntax_errors=11</w:t>
            </w:r>
          </w:p>
        </w:tc>
      </w:tr>
      <w:tr>
        <w:tc>
          <w:tcPr>
            <w:tcW w:type="dxa" w:w="2160"/>
          </w:tcPr>
          <w:p>
            <w:r>
              <w:t>P02_interest/program.cbl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19/19 statements supported via SUPPORTED_STATEMENTS@5fcbba7 (c1_rulebased.py sha256:a440ac2751bb738d) on P02_interest/program.cbl (sha256:eca429658d4d4882); method=token_scan, source_format=fixed; antlr_syntax_errors=8</w:t>
            </w:r>
          </w:p>
        </w:tc>
      </w:tr>
      <w:tr>
        <w:tc>
          <w:tcPr>
            <w:tcW w:type="dxa" w:w="2160"/>
          </w:tcPr>
          <w:p>
            <w:r>
              <w:t>P03_eligibility/program.cbl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24/24 statements supported via SUPPORTED_STATEMENTS@5fcbba7 (c1_rulebased.py sha256:a440ac2751bb738d) on P03_eligibility/program.cbl (sha256:4d4fcb294665e67b); method=token_scan, source_format=fixed; antlr_syntax_errors=4</w:t>
            </w:r>
          </w:p>
        </w:tc>
      </w:tr>
      <w:tr>
        <w:tc>
          <w:tcPr>
            <w:tcW w:type="dxa" w:w="2160"/>
          </w:tcPr>
          <w:p>
            <w:r>
              <w:t>P04_taxtable/program.cbl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33/33 statements supported via SUPPORTED_STATEMENTS@5fcbba7 (c1_rulebased.py sha256:a440ac2751bb738d) on P04_taxtable/program.cbl (sha256:6dfa8a0461a45bd5); method=token_scan, source_format=fixed; antlr_syntax_errors=8</w:t>
            </w:r>
          </w:p>
        </w:tc>
      </w:tr>
      <w:tr>
        <w:tc>
          <w:tcPr>
            <w:tcW w:type="dxa" w:w="2160"/>
          </w:tcPr>
          <w:p>
            <w:r>
              <w:t>P05_validate/program.cbl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25/25 statements supported via SUPPORTED_STATEMENTS@5fcbba7 (c1_rulebased.py sha256:a440ac2751bb738d) on P05_validate/program.cbl (sha256:65f5d5c5402effa0); method=token_scan, source_format=fixed; antlr_syntax_errors=2</w:t>
            </w:r>
          </w:p>
        </w:tc>
      </w:tr>
      <w:tr>
        <w:tc>
          <w:tcPr>
            <w:tcW w:type="dxa" w:w="2160"/>
          </w:tcPr>
          <w:p>
            <w:r>
              <w:t>P06_valinit/program.cbl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14/14 statements supported via SUPPORTED_STATEMENTS@5fcbba7 (c1_rulebased.py sha256:a440ac2751bb738d) on P06_valinit/program.cbl (sha256:950113b8470290d5); method=token_scan, source_format=fixed; antlr_syntax_errors=5</w:t>
            </w:r>
          </w:p>
        </w:tc>
      </w:tr>
      <w:tr>
        <w:tc>
          <w:tcPr>
            <w:tcW w:type="dxa" w:w="2160"/>
          </w:tcPr>
          <w:p>
            <w:r>
              <w:t>P07_exitflow/program.cbl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33/33 statements supported via SUPPORTED_STATEMENTS@5fcbba7 (c1_rulebased.py sha256:a440ac2751bb738d) on P07_exitflow/program.cbl (sha256:80a9eb6456c65634); method=token_scan, source_format=fixed; antlr_syntax_errors=1</w:t>
            </w:r>
          </w:p>
        </w:tc>
      </w:tr>
    </w:tbl>
    <w:p>
      <w:pPr>
        <w:pStyle w:val="Heading2"/>
      </w:pPr>
      <w:r>
        <w:t>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Provenance</w:t>
            </w:r>
          </w:p>
        </w:tc>
      </w:tr>
      <w:tr>
        <w:tc>
          <w:tcPr>
            <w:tcW w:type="dxa" w:w="2160"/>
          </w:tcPr>
          <w:p>
            <w:r>
              <w:t>Coverage ratio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173/173 statements supported across 7 program(s) via SUPPORTED_STATEMENTS@5fcbba7 (c1_rulebased.py sha256:a440ac2751bb738d); method=token_scan</w:t>
            </w:r>
          </w:p>
        </w:tc>
      </w:tr>
    </w:tbl>
    <w:p>
      <w:pPr>
        <w:pStyle w:val="Heading1"/>
      </w:pPr>
      <w:r>
        <w:t>5. Unsupported-construct inventory</w:t>
      </w:r>
    </w:p>
    <w:p>
      <w:r>
        <w:t>No construct outside the supported set was found.</w:t>
      </w:r>
    </w:p>
    <w:p>
      <w:pPr>
        <w:pStyle w:val="Heading1"/>
      </w:pPr>
      <w:r>
        <w:t>6. DATA DIVISION features found</w:t>
      </w:r>
    </w:p>
    <w:p>
      <w:r>
        <w:t>**Grade:** VERIFIED · **Provenance:** occurrence counts from source; each status is probed against the transpiler itself, not asserted — `accepted_ignored` means the clause parses but is discarded, so generated code cannot depend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Occurrences</w:t>
            </w:r>
          </w:p>
        </w:tc>
        <w:tc>
          <w:tcPr>
            <w:tcW w:type="dxa" w:w="2880"/>
          </w:tcPr>
          <w:p>
            <w:r>
              <w:t>C1 status</w:t>
            </w:r>
          </w:p>
        </w:tc>
      </w:tr>
      <w:tr>
        <w:tc>
          <w:tcPr>
            <w:tcW w:type="dxa" w:w="2880"/>
          </w:tcPr>
          <w:p>
            <w:r>
              <w:t>88-level condition name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  <w:tr>
        <w:tc>
          <w:tcPr>
            <w:tcW w:type="dxa" w:w="2880"/>
          </w:tcPr>
          <w:p>
            <w:r>
              <w:t>OCCURS fixed size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  <w:tr>
        <w:tc>
          <w:tcPr>
            <w:tcW w:type="dxa" w:w="2880"/>
          </w:tcPr>
          <w:p>
            <w:r>
              <w:t>USAGE COMP-3 (packed decimal)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accepted_ignored</w:t>
            </w:r>
          </w:p>
        </w:tc>
      </w:tr>
      <w:tr>
        <w:tc>
          <w:tcPr>
            <w:tcW w:type="dxa" w:w="2880"/>
          </w:tcPr>
          <w:p>
            <w:r>
              <w:t>VALUE clause on a data item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</w:tbl>
    <w:p>
      <w:pPr>
        <w:pStyle w:val="Heading1"/>
      </w:pPr>
      <w:r>
        <w:t>7. Complexity findings</w:t>
      </w:r>
    </w:p>
    <w:p>
      <w:r>
        <w:t>**Grade:** VERIFIED · **Provenance:** computed per the formulas in appendix B; no threshold is applied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Program</w:t>
            </w:r>
          </w:p>
        </w:tc>
        <w:tc>
          <w:tcPr>
            <w:tcW w:type="dxa" w:w="960"/>
          </w:tcPr>
          <w:p>
            <w:r>
              <w:t>Cyclomatic</w:t>
            </w:r>
          </w:p>
        </w:tc>
        <w:tc>
          <w:tcPr>
            <w:tcW w:type="dxa" w:w="960"/>
          </w:tcPr>
          <w:p>
            <w:r>
              <w:t>Statements</w:t>
            </w:r>
          </w:p>
        </w:tc>
        <w:tc>
          <w:tcPr>
            <w:tcW w:type="dxa" w:w="960"/>
          </w:tcPr>
          <w:p>
            <w:r>
              <w:t>GO TO</w:t>
            </w:r>
          </w:p>
        </w:tc>
        <w:tc>
          <w:tcPr>
            <w:tcW w:type="dxa" w:w="960"/>
          </w:tcPr>
          <w:p>
            <w:r>
              <w:t>GO TO density</w:t>
            </w:r>
          </w:p>
        </w:tc>
        <w:tc>
          <w:tcPr>
            <w:tcW w:type="dxa" w:w="960"/>
          </w:tcPr>
          <w:p>
            <w:r>
              <w:t>ALTER</w:t>
            </w:r>
          </w:p>
        </w:tc>
        <w:tc>
          <w:tcPr>
            <w:tcW w:type="dxa" w:w="960"/>
          </w:tcPr>
          <w:p>
            <w:r>
              <w:t>EXEC CICS</w:t>
            </w:r>
          </w:p>
        </w:tc>
        <w:tc>
          <w:tcPr>
            <w:tcW w:type="dxa" w:w="960"/>
          </w:tcPr>
          <w:p>
            <w:r>
              <w:t>EXEC SQL</w:t>
            </w:r>
          </w:p>
        </w:tc>
        <w:tc>
          <w:tcPr>
            <w:tcW w:type="dxa" w:w="960"/>
          </w:tcPr>
          <w:p>
            <w:r>
              <w:t>Max nesting</w:t>
            </w:r>
          </w:p>
        </w:tc>
      </w:tr>
      <w:tr>
        <w:tc>
          <w:tcPr>
            <w:tcW w:type="dxa" w:w="960"/>
          </w:tcPr>
          <w:p>
            <w:r>
              <w:t>P01_payroll/program.cbl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P02_interest/program.cbl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P03_eligibility/program.cbl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P04_taxtable/program.cbl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P05_validate/program.cbl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P06_valinit/program.cbl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P07_exitflow/program.cbl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</w:tbl>
    <w:p>
      <w:pPr>
        <w:pStyle w:val="Heading1"/>
      </w:pPr>
      <w:r>
        <w:t>8. Risk tiers</w:t>
      </w:r>
    </w:p>
    <w:p>
      <w:r>
        <w:t>**Grade:** PLAUSIBLE · **Provenance:** a published policy (RISK_RULES, appendix C), not a measurement; every input to it is 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Rule that fired</w:t>
            </w:r>
          </w:p>
        </w:tc>
      </w:tr>
      <w:tr>
        <w:tc>
          <w:tcPr>
            <w:tcW w:type="dxa" w:w="2880"/>
          </w:tcPr>
          <w:p>
            <w:r>
              <w:t>P01_payroll/program.cbl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  <w:tr>
        <w:tc>
          <w:tcPr>
            <w:tcW w:type="dxa" w:w="2880"/>
          </w:tcPr>
          <w:p>
            <w:r>
              <w:t>P02_interest/program.cbl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  <w:tr>
        <w:tc>
          <w:tcPr>
            <w:tcW w:type="dxa" w:w="2880"/>
          </w:tcPr>
          <w:p>
            <w:r>
              <w:t>P03_eligibility/program.cbl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  <w:tr>
        <w:tc>
          <w:tcPr>
            <w:tcW w:type="dxa" w:w="2880"/>
          </w:tcPr>
          <w:p>
            <w:r>
              <w:t>P04_taxtable/program.cbl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  <w:tr>
        <w:tc>
          <w:tcPr>
            <w:tcW w:type="dxa" w:w="2880"/>
          </w:tcPr>
          <w:p>
            <w:r>
              <w:t>P05_validate/program.cbl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  <w:tr>
        <w:tc>
          <w:tcPr>
            <w:tcW w:type="dxa" w:w="2880"/>
          </w:tcPr>
          <w:p>
            <w:r>
              <w:t>P06_valinit/program.cbl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  <w:tr>
        <w:tc>
          <w:tcPr>
            <w:tcW w:type="dxa" w:w="2880"/>
          </w:tcPr>
          <w:p>
            <w:r>
              <w:t>P07_exitflow/program.cbl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`LOW: coverage=1.00, no external interface, no ALTER, cyclomatic&lt;=20, nesting&lt;=4`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Programs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9. Migration-scope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Provenance</w:t>
            </w:r>
          </w:p>
        </w:tc>
      </w:tr>
      <w:tr>
        <w:tc>
          <w:tcPr>
            <w:tcW w:type="dxa" w:w="2160"/>
          </w:tcPr>
          <w:p>
            <w:r>
              <w:t>Quotable-today code lines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code lines (384) minus lines carrying an unsupported construct (0) across 7 program(s)</w:t>
            </w:r>
          </w:p>
        </w:tc>
      </w:tr>
      <w:tr>
        <w:tc>
          <w:tcPr>
            <w:tcW w:type="dxa" w:w="2160"/>
          </w:tcPr>
          <w:p>
            <w:r>
              <w:t>Code lines requiring grammar expansion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distinct code lines carrying &gt;=1 construct outside SUPPORTED_STATEMENTS@5fcbba7 (c1_rulebased.py sha256:a440ac2751bb738d) across 7 program(s)</w:t>
            </w:r>
          </w:p>
        </w:tc>
      </w:tr>
    </w:tbl>
    <w:p>
      <w:r>
        <w:t>Attribution is by source line: a code line requires grammar expansion if it carries at least one construct the deterministic transpiler cannot handle. This report does not price the work and does not state a schedule.</w:t>
      </w:r>
    </w:p>
    <w:p>
      <w:pPr>
        <w:pStyle w:val="Heading1"/>
      </w:pPr>
      <w:r>
        <w:t>10. Appendices</w:t>
      </w:r>
    </w:p>
    <w:p>
      <w:pPr>
        <w:pStyle w:val="Heading2"/>
      </w:pPr>
      <w:r>
        <w:t>Appendix A — LOC counting rules</w:t>
      </w:r>
    </w:p>
    <w:p>
      <w:pPr>
        <w:pStyle w:val="IntenseQuote"/>
      </w:pPr>
      <w:r>
        <w:t>WP-1.4 — LOC inventory.</w:t>
        <w:br/>
        <w:br/>
        <w:t>Pricing reads these numbers, so the counting rules are stated exactly and are</w:t>
        <w:br/>
        <w:t>reproduced verbatim in the report appendix. Every rule below is implemented in</w:t>
        <w:br/>
        <w:t>:func:`count`; nothing is rounded, estimated, or inferred.</w:t>
        <w:br/>
        <w:br/>
        <w:t>COUNTING RULES</w:t>
        <w:br/>
        <w:t>--------------</w:t>
        <w:br/>
        <w:br/>
        <w:t>**physical**</w:t>
        <w:br/>
        <w:t xml:space="preserve">    Every line in the file, counted after normalising ``\r\n`` and bare</w:t>
        <w:br/>
        <w:t xml:space="preserve">    ``\r`` to ``\n``. A trailing newline does not create an extra line: a</w:t>
        <w:br/>
        <w:t xml:space="preserve">    file ending ``"…RUN.\n"`` has the same physical count as one ending</w:t>
        <w:br/>
        <w:t xml:space="preserve">    ``"…RUN."``. Line-ending style therefore never changes the price (R8).</w:t>
        <w:br/>
        <w:br/>
        <w:t>**comment**</w:t>
        <w:br/>
        <w:t xml:space="preserve">    A line whose indicator column (column 7 in fixed format) is ``*`` or ``/``,</w:t>
        <w:br/>
        <w:t xml:space="preserve">    or, in free format, whose first non-blank characters are ``*`` or ``*&gt;``.</w:t>
        <w:br/>
        <w:br/>
        <w:t>**blank**</w:t>
        <w:br/>
        <w:t xml:space="preserve">    A line that is not a comment and whose code area contains only whitespace.</w:t>
        <w:br/>
        <w:t xml:space="preserve">    In fixed format the code area is columns 8–72, so a line carrying only a</w:t>
        <w:br/>
        <w:t xml:space="preserve">    sequence number in columns 1–6 is **blank**, not code.</w:t>
        <w:br/>
        <w:br/>
        <w:t>**code**</w:t>
        <w:br/>
        <w:t xml:space="preserve">    ``physical − comment − blank``. Reported implicitly; the three counted</w:t>
        <w:br/>
        <w:t xml:space="preserve">    categories partition the file exactly, and this is asserted by a test.</w:t>
        <w:br/>
        <w:br/>
        <w:t>**logical**</w:t>
        <w:br/>
        <w:t xml:space="preserve">    The number of COBOL *statements*, taken from the same statement extraction</w:t>
        <w:br/>
        <w:t xml:space="preserve">    the coverage analyzer uses — the ANTLR tree when the program parses</w:t>
        <w:br/>
        <w:t xml:space="preserve">    cleanly, otherwise the documented token scan. It is **not** a regex over</w:t>
        <w:br/>
        <w:t xml:space="preserve">    lines, and it is **not** a count of periods. ``logical_method`` records</w:t>
        <w:br/>
        <w:t xml:space="preserve">    which extraction produced it, and ``logical`` is ``None`` when neither</w:t>
        <w:br/>
        <w:t xml:space="preserve">    could recover statements (R1).</w:t>
        <w:br/>
        <w:br/>
        <w:t>**dead_paragraphs**</w:t>
        <w:br/>
        <w:t xml:space="preserve">    Paragraphs that no control-flow construct can reach. A paragraph is</w:t>
        <w:br/>
        <w:t xml:space="preserve">    considered *reached* if:</w:t>
        <w:br/>
        <w:br/>
        <w:t xml:space="preserve">    * it is the first paragraph of the PROCEDURE DIVISION (the entry point), or</w:t>
        <w:br/>
        <w:t xml:space="preserve">    * its name appears as a target of ``PERFORM`` or ``GO TO`` anywhere in the</w:t>
        <w:br/>
        <w:t xml:space="preserve">      program, including inside a ``PERFORM … THRU …`` span, in which case every</w:t>
        <w:br/>
        <w:t xml:space="preserve">      paragraph textually between the two endpoints is reached, or</w:t>
        <w:br/>
        <w:t xml:space="preserve">    * it is reachable by fall-through from a reached paragraph — that is, the</w:t>
        <w:br/>
        <w:t xml:space="preserve">      previous paragraph is reached and does not end in an unconditional</w:t>
        <w:br/>
        <w:t xml:space="preserve">      transfer (``GO TO``, ``STOP RUN``, ``GOBACK``, ``EXIT PROGRAM``).</w:t>
        <w:br/>
        <w:br/>
        <w:t xml:space="preserve">    Reachability is computed to a fixed point, so a chain of PERFORMs is</w:t>
        <w:br/>
        <w:t xml:space="preserve">    followed. ``ALTER`` defeats this analysis by design: a program containing</w:t>
        <w:br/>
        <w:t xml:space="preserve">    ``ALTER`` can redirect a ``GO TO`` at run time, so when ``ALTER`` is present</w:t>
        <w:br/>
        <w:t xml:space="preserve">    no paragraph is reported dead and ``note`` says why. Reporting a paragraph</w:t>
        <w:br/>
        <w:t xml:space="preserve">    dead when ``ALTER`` could reach it would be a guess presented as a finding.</w:t>
      </w:r>
    </w:p>
    <w:p>
      <w:pPr>
        <w:pStyle w:val="Heading2"/>
      </w:pPr>
      <w:r>
        <w:t>Appendix B — complexity formulas</w:t>
      </w:r>
    </w:p>
    <w:p>
      <w:pPr>
        <w:pStyle w:val="IntenseQuote"/>
      </w:pPr>
      <w:r>
        <w:t>WP-1.5 — complexity metrics.</w:t>
        <w:br/>
        <w:br/>
        <w:t>Every formula is stated here and reproduced verbatim in the report appendix.</w:t>
        <w:br/>
        <w:t>**No thresholds live in this module** — nothing here decides whether a number</w:t>
        <w:br/>
        <w:t>is good or bad. Thresholds are policy and belong to :mod:`risk`.</w:t>
        <w:br/>
        <w:br/>
        <w:t>FORMULAS</w:t>
        <w:br/>
        <w:t>--------</w:t>
        <w:br/>
        <w:br/>
        <w:t>``decision_points``</w:t>
        <w:br/>
        <w:t xml:space="preserve">    Count of branch-introducing constructs in the PROCEDURE DIVISION:</w:t>
        <w:br/>
        <w:t xml:space="preserve">    ``IF``, ``WHEN`` (each ``EVALUATE`` branch, including ``WHEN OTHER``),</w:t>
        <w:br/>
        <w:t xml:space="preserve">    ``UNTIL``, ``VARYING``, ``TIMES``, ``AT END``, ``NOT AT END``,</w:t>
        <w:br/>
        <w:t xml:space="preserve">    ``INVALID KEY``, ``NOT INVALID KEY``, ``ON SIZE ERROR``,</w:t>
        <w:br/>
        <w:t xml:space="preserve">    ``ON OVERFLOW``, ``ON EXCEPTION``, and each ``AND`` / ``OR`` appearing in a</w:t>
        <w:br/>
        <w:t xml:space="preserve">    condition. ``ELSE`` is **not** counted: it is the other side of a branch</w:t>
        <w:br/>
        <w:t xml:space="preserve">    already counted at its ``IF``.</w:t>
        <w:br/>
        <w:br/>
        <w:t>``cyclomatic``</w:t>
        <w:br/>
        <w:t xml:space="preserve">    ``decision_points + 1``. This is McCabe's formula for a single connected</w:t>
        <w:br/>
        <w:t xml:space="preserve">    unit. It is computed per paragraph and, separately, for the whole program</w:t>
        <w:br/>
        <w:t xml:space="preserve">    from the program's own decision points — the program figure is</w:t>
        <w:br/>
        <w:t xml:space="preserve">    ``program_decision_points + 1``, not the sum of the paragraph figures,</w:t>
        <w:br/>
        <w:t xml:space="preserve">    because summing would count each paragraph's ``+1`` again.</w:t>
        <w:br/>
        <w:br/>
        <w:t>``goto_count``</w:t>
        <w:br/>
        <w:t xml:space="preserve">    Occurrences of ``GO TO``. ``GO TO … DEPENDING ON`` counts once per target,</w:t>
        <w:br/>
        <w:t xml:space="preserve">    because each target is a distinct edge.</w:t>
        <w:br/>
        <w:br/>
        <w:t>``goto_density``</w:t>
        <w:br/>
        <w:t xml:space="preserve">    ``goto_count / statements``. ``None`` when the statement count could not be</w:t>
        <w:br/>
        <w:t xml:space="preserve">    measured — never 0.0 as a stand-in.</w:t>
        <w:br/>
        <w:br/>
        <w:t>``alter_present``</w:t>
        <w:br/>
        <w:t xml:space="preserve">    Whether any ``ALTER`` statement appears. Boolean, not a count, because one</w:t>
        <w:br/>
        <w:t xml:space="preserve">    ``ALTER`` is already enough to make static control flow undecidable.</w:t>
        <w:br/>
        <w:br/>
        <w:t>``perform_thru_spans``</w:t>
        <w:br/>
        <w:t xml:space="preserve">    Each ``PERFORM x THRU y`` as the string ``"x THRU y"``. These spans are why</w:t>
        <w:br/>
        <w:t xml:space="preserve">    paragraph boundaries cannot be treated as function boundaries.</w:t>
        <w:br/>
        <w:br/>
        <w:t>``exec_cics_count`` / ``exec_sql_count``</w:t>
        <w:br/>
        <w:t xml:space="preserve">    ``EXEC CICS`` and ``EXEC SQL`` statement occurrences.</w:t>
        <w:br/>
        <w:br/>
        <w:t>``copybook_fan_out``</w:t>
        <w:br/>
        <w:t xml:space="preserve">    Distinct ``COPY`` targets named by this program, quotes stripped. Fan-**in**</w:t>
        <w:br/>
        <w:t xml:space="preserve">    is a portfolio-level inversion of this map and is computed by</w:t>
        <w:br/>
        <w:t xml:space="preserve">    :func:`copybook_fan_in` over all programs.</w:t>
        <w:br/>
        <w:br/>
        <w:t>``call_targets``</w:t>
        <w:br/>
        <w:t xml:space="preserve">    Distinct ``CALL`` targets. Literal targets are recorded as written;</w:t>
        <w:br/>
        <w:t xml:space="preserve">    identifier targets (dynamic CALL) are recorded as the identifier name.</w:t>
        <w:br/>
        <w:br/>
        <w:t>``max_nesting_depth``</w:t>
        <w:br/>
        <w:t xml:space="preserve">    Maximum depth of open scopes, tracked with a **stack** rather than a</w:t>
        <w:br/>
        <w:t xml:space="preserve">    counter. A scope is opened by ``IF``, ``EVALUATE``, ``SEARCH``, or an</w:t>
        <w:br/>
        <w:t xml:space="preserve">    *inline* ``PERFORM`` — one whose loop body is written in place, recognised</w:t>
        <w:br/>
        <w:t xml:space="preserve">    as ``PERFORM UNTIL``, ``PERFORM VARYING``, ``PERFORM WITH TEST``,</w:t>
        <w:br/>
        <w:t xml:space="preserve">    ``PERFORM FOREVER``, or ``PERFORM &lt;n&gt; TIMES``. A ``PERFORM &lt;paragraph&gt;``</w:t>
        <w:br/>
        <w:t xml:space="preserve">    transfers control elsewhere and opens no scope here, so it does not count.</w:t>
        <w:br/>
        <w:br/>
        <w:t xml:space="preserve">    A scope is closed by its own ``END-…`` terminator, and by nothing else: an</w:t>
        <w:br/>
        <w:t xml:space="preserve">    ``END-…`` whose opener is not on the stack is **ignored** rather than</w:t>
        <w:br/>
        <w:t xml:space="preserve">    decrementing the depth. That distinction is load-bearing — with a plain</w:t>
        <w:br/>
        <w:t xml:space="preserve">    counter, an ``END-PERFORM`` or ``END-READ`` sitting inside an outer ``IF``</w:t>
        <w:br/>
        <w:t xml:space="preserve">    cancels the ``IF``'s own depth, and every construct nested after it in that</w:t>
        <w:br/>
        <w:t xml:space="preserve">    ``IF`` is undercounted. ``END-READ``, ``END-CALL``, ``END-STRING`` and</w:t>
        <w:br/>
        <w:t xml:space="preserve">    ``END-UNSTRING`` are therefore inert here, because the statements they</w:t>
        <w:br/>
        <w:t xml:space="preserve">    terminate are not counted as opening a scope in the first place.</w:t>
        <w:br/>
        <w:br/>
        <w:t xml:space="preserve">    Openers and closers are processed in the order they appear on the line, so</w:t>
        <w:br/>
        <w:t xml:space="preserve">    a scope opened and closed on one line still registers its depth. A period</w:t>
        <w:br/>
        <w:t xml:space="preserve">    ends the sentence and closes every scope still open.</w:t>
      </w:r>
    </w:p>
    <w:p>
      <w:pPr>
        <w:pStyle w:val="Heading2"/>
      </w:pPr>
      <w:r>
        <w:t>Appendix C — RISK_RULES, verbatim and in evaluation order</w:t>
      </w:r>
    </w:p>
    <w:p>
      <w:pPr>
        <w:pStyle w:val="IntenseQuote"/>
      </w:pPr>
      <w:r>
        <w:t>BLOCKED: coverage not measured (program did not yield statements)</w:t>
        <w:br/>
        <w:t>BLOCKED: coverage&lt;0.60</w:t>
        <w:br/>
        <w:t>BLOCKED: ALTER present (static control flow is undecidable)</w:t>
        <w:br/>
        <w:t>HIGH: EXEC CICS present</w:t>
        <w:br/>
        <w:t>HIGH: EXEC SQL present</w:t>
        <w:br/>
        <w:t>HIGH: VALUE clause present but discarded by the transpiler (initialization semantics lost)</w:t>
        <w:br/>
        <w:t>HIGH: coverage&lt;0.80</w:t>
        <w:br/>
        <w:t>HIGH: cyclomatic&gt;50</w:t>
        <w:br/>
        <w:t>HIGH: goto_density&gt;0.10</w:t>
        <w:br/>
        <w:t>MED: coverage&lt;1.00</w:t>
        <w:br/>
        <w:t>MED: external CALL present</w:t>
        <w:br/>
        <w:t>MED: PERFORM THRU span present</w:t>
        <w:br/>
        <w:t>MED: cyclomatic&gt;20</w:t>
        <w:br/>
        <w:t>MED: max_nesting_depth&gt;4</w:t>
        <w:br/>
        <w:t>LOW: coverage=1.00, no external interface, no ALTER, cyclomatic&lt;=20, nesting&lt;=4</w:t>
      </w:r>
    </w:p>
    <w:p>
      <w:pPr>
        <w:pStyle w:val="Heading2"/>
      </w:pPr>
      <w:r>
        <w:t>Appendix D — coverage method and its limits</w:t>
      </w:r>
    </w:p>
    <w:p>
      <w:pPr>
        <w:pStyle w:val="IntenseQuote"/>
      </w:pPr>
      <w:r>
        <w:t>WP-1.3 — construct coverage: what fraction of a program C1 can transpile.</w:t>
        <w:br/>
        <w:br/>
        <w:t>Two analysis methods, and the result always says which one produced it.</w:t>
        <w:br/>
        <w:br/>
        <w:t>``antlr_tree`` (graded VERIFIED)</w:t>
        <w:br/>
        <w:t xml:space="preserve">    ``src/parsers/antlr/cobol`` is walked and every ``StatementContext`` is</w:t>
        <w:br/>
        <w:t xml:space="preserve">    classified. Used **only** when the parse produced zero syntax errors, so a</w:t>
        <w:br/>
        <w:t xml:space="preserve">    tree assembled by error recovery is never passed off as a clean parse.</w:t>
        <w:br/>
        <w:br/>
        <w:t>``token_scan`` (graded PLAUSIBLE)</w:t>
        <w:br/>
        <w:t xml:space="preserve">    A documented lexical scan, used when the ANTLR parse reports errors.</w:t>
        <w:br/>
        <w:br/>
        <w:t>The fallback is not a nicety. The grammar bundled in this repo</w:t>
        <w:br/>
        <w:t>(``src/parsers/grammars/Cobol85.g4``) is a **reduced** COBOL-85 subset, not the</w:t>
        <w:br/>
        <w:t>full standard grammar: it requires the ``USAGE`` keyword before ``COMP-3``,</w:t>
        <w:br/>
        <w:t>requires ``TIMES`` after ``OCCURS``, has no ``ALTER``/``EXEC``/``ACCEPT`` rules,</w:t>
        <w:br/>
        <w:t>and its ``computeStatement`` cannot parse ``COMPUTE X = A + B``. Measured</w:t>
        <w:br/>
        <w:t>against this repo's own bench corpus, it reports syntax errors on 5 of 5</w:t>
        <w:br/>
        <w:t>programs and recovers **zero** statements from every one of them, because a</w:t>
        <w:br/>
        <w:t>DATA DIVISION error resynchronises past the entire PROCEDURE DIVISION. An</w:t>
        <w:br/>
        <w:t>analyzer that only used the tree would therefore return "no data" for every</w:t>
        <w:br/>
        <w:t>real program. So both methods exist, every result is labelled with the one that</w:t>
        <w:br/>
        <w:t>ran, and only the tree path is graded VERIFIED (R1/R9).</w:t>
        <w:br/>
        <w:br/>
        <w:t>Token-scan counting rules (reproduced verbatim in the report appendix):</w:t>
        <w:br/>
        <w:br/>
        <w:t>1. Source format is detected per file: **fixed** if any line carries ``*`` or</w:t>
        <w:br/>
        <w:t xml:space="preserve">   ``/`` in column 7, or if at least 80% of non-blank lines are at least 7</w:t>
        <w:br/>
        <w:t xml:space="preserve">   characters long with columns 1–6 either blank or all digits (a sequence</w:t>
        <w:br/>
        <w:t xml:space="preserve">   number) and column 7 blank, ``*``, ``/`` or ``-``; otherwise **free**. In</w:t>
        <w:br/>
        <w:t xml:space="preserve">   fixed format the code area is columns 8–72 and column 7 is the indicator;</w:t>
        <w:br/>
        <w:t xml:space="preserve">   in free format the whole line is code.</w:t>
        <w:br/>
        <w:t>2. A line is a comment if its indicator column is ``*`` or ``/``, or if the</w:t>
        <w:br/>
        <w:t xml:space="preserve">   line's first non-blank characters are ``*&gt;``.</w:t>
        <w:br/>
        <w:t>3. Only the PROCEDURE DIVISION is scanned for statements.</w:t>
        <w:br/>
        <w:t>4. A statement is counted at each verb token that appears in a</w:t>
        <w:br/>
        <w:t xml:space="preserve">   *statement-start position*: the first token of a line, or a token</w:t>
        <w:br/>
        <w:t xml:space="preserve">   immediately following ``.``, ``THEN``, ``ELSE``, or an ``END-…`` scope</w:t>
        <w:br/>
        <w:t xml:space="preserve">   terminator. This deliberately under-counts verbs buried mid-clause (e.g.</w:t>
        <w:br/>
        <w:t xml:space="preserve">   ``WHEN 1 DISPLAY X``); under-counting a construct is a smaller lie than</w:t>
        <w:br/>
        <w:t xml:space="preserve">   guessing at one, and the grade says PLAUSIBLE. A verb is classified</w:t>
        <w:br/>
        <w:t xml:space="preserve">   supported if the dispatch table holds the bare verb or its qualified</w:t>
        <w:br/>
        <w:t xml:space="preserve">   two-word form (``EXIT PROGRAM``); a qualified-only verb whose qualifier</w:t>
        <w:br/>
        <w:t xml:space="preserve">   is absent or unrecovered counts unsupported, in the same under-counting</w:t>
        <w:br/>
        <w:t xml:space="preserve">   direction.</w:t>
        <w:br/>
        <w:t>5. ``EXEC CICS`` / ``EXEC SQL`` / ``EXEC DLI`` count as one statement with verb</w:t>
        <w:br/>
        <w:t xml:space="preserve">   ``EXEC`` and the product recorded as its context.</w:t>
        <w:br/>
        <w:t>6. A paragraph label is a line whose code area is a single name followed by a</w:t>
        <w:br/>
        <w:t xml:space="preserve">   period; a section header additionally has ``SECTION`` before the period.</w:t>
        <w:br/>
        <w:br/>
        <w:t>A statement is SUPPORTED iff its verb is in</w:t>
        <w:br/>
        <w:t>:func:`src.assessment.supported.supported_verbs`, which reads the transpiler's</w:t>
        <w:br/>
        <w:t>dispatch table. Nothing here maintains its own opinion of what C1 supports.</w:t>
      </w:r>
    </w:p>
    <w:p>
      <w:pPr>
        <w:pStyle w:val="Heading2"/>
      </w:pPr>
      <w:r>
        <w:t>Appendix E — supported set, read from the transpiler</w:t>
      </w:r>
    </w:p>
    <w:p>
      <w:r>
        <w:t>Registry: `SUPPORTED_STATEMENTS@5fcbba7 (c1_rulebased.py sha256:a440ac2751bb738d)`</w:t>
      </w:r>
    </w:p>
    <w:p>
      <w:r>
        <w:t>Supported statement keywords: `ACCEPT`, `ADD`, `COMPUTE`, `CONTINUE`, `DISPLAY`, `ELSE`, `END-EVALUATE`, `END-IF`, `END-PERFORM`, `EVALUATE`, `EXIT PROGRAM`, `GOBACK`, `IF`, `INSPECT`, `MOVE`, `PERFORM VARYING`, `SEARCH`, `SET`, `STOP`, `UNSTRING`, `WHEN`</w:t>
      </w:r>
    </w:p>
    <w:p>
      <w:r>
        <w:t>Statement-boundary tokens that are **not** supported: `AT`, `END-SEARCH`, `END-UNSTRING`, `EXIT`, `PERFORM`, `SUBTRACT`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DIVISION feature</w:t>
            </w:r>
          </w:p>
        </w:tc>
        <w:tc>
          <w:tcPr>
            <w:tcW w:type="dxa" w:w="4320"/>
          </w:tcPr>
          <w:p>
            <w:r>
              <w:t>C1 status</w:t>
            </w:r>
          </w:p>
        </w:tc>
      </w:tr>
      <w:tr>
        <w:tc>
          <w:tcPr>
            <w:tcW w:type="dxa" w:w="4320"/>
          </w:tcPr>
          <w:p>
            <w:r>
              <w:t>88-level condition name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FILE SECTION (FD) record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t>OCCURS DEPENDING ON (variable size)</w:t>
            </w:r>
          </w:p>
        </w:tc>
        <w:tc>
          <w:tcPr>
            <w:tcW w:type="dxa" w:w="4320"/>
          </w:tcPr>
          <w:p>
            <w:r>
              <w:t>accepted_ignored</w:t>
            </w:r>
          </w:p>
        </w:tc>
      </w:tr>
      <w:tr>
        <w:tc>
          <w:tcPr>
            <w:tcW w:type="dxa" w:w="4320"/>
          </w:tcPr>
          <w:p>
            <w:r>
              <w:t>OCCURS fixed size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PIC 9 unsigned integer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PIC 9V9 implied decimal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PIC A alphabetic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t>PIC S9 signed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PIC X alphanumeric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PIC with CR / DB sign</w:t>
            </w:r>
          </w:p>
        </w:tc>
        <w:tc>
          <w:tcPr>
            <w:tcW w:type="dxa" w:w="4320"/>
          </w:tcPr>
          <w:p>
            <w:r>
              <w:t>accepted_ignored</w:t>
            </w:r>
          </w:p>
        </w:tc>
      </w:tr>
      <w:tr>
        <w:tc>
          <w:tcPr>
            <w:tcW w:type="dxa" w:w="4320"/>
          </w:tcPr>
          <w:p>
            <w:r>
              <w:t>PIC with check protect (*)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t>REDEFINES</w:t>
            </w:r>
          </w:p>
        </w:tc>
        <w:tc>
          <w:tcPr>
            <w:tcW w:type="dxa" w:w="4320"/>
          </w:tcPr>
          <w:p>
            <w:r>
              <w:t>accepted_ignored</w:t>
            </w:r>
          </w:p>
        </w:tc>
      </w:tr>
      <w:tr>
        <w:tc>
          <w:tcPr>
            <w:tcW w:type="dxa" w:w="4320"/>
          </w:tcPr>
          <w:p>
            <w:r>
              <w:t>SIGN IS SEPARATE</w:t>
            </w:r>
          </w:p>
        </w:tc>
        <w:tc>
          <w:tcPr>
            <w:tcW w:type="dxa" w:w="4320"/>
          </w:tcPr>
          <w:p>
            <w:r>
              <w:t>accepted_ignored</w:t>
            </w:r>
          </w:p>
        </w:tc>
      </w:tr>
      <w:tr>
        <w:tc>
          <w:tcPr>
            <w:tcW w:type="dxa" w:w="4320"/>
          </w:tcPr>
          <w:p>
            <w:r>
              <w:t>USAGE COMP / BINARY</w:t>
            </w:r>
          </w:p>
        </w:tc>
        <w:tc>
          <w:tcPr>
            <w:tcW w:type="dxa" w:w="4320"/>
          </w:tcPr>
          <w:p>
            <w:r>
              <w:t>accepted_ignored</w:t>
            </w:r>
          </w:p>
        </w:tc>
      </w:tr>
      <w:tr>
        <w:tc>
          <w:tcPr>
            <w:tcW w:type="dxa" w:w="4320"/>
          </w:tcPr>
          <w:p>
            <w:r>
              <w:t>USAGE COMP-3 (packed decimal)</w:t>
            </w:r>
          </w:p>
        </w:tc>
        <w:tc>
          <w:tcPr>
            <w:tcW w:type="dxa" w:w="4320"/>
          </w:tcPr>
          <w:p>
            <w:r>
              <w:t>accepted_ignored</w:t>
            </w:r>
          </w:p>
        </w:tc>
      </w:tr>
      <w:tr>
        <w:tc>
          <w:tcPr>
            <w:tcW w:type="dxa" w:w="4320"/>
          </w:tcPr>
          <w:p>
            <w:r>
              <w:t>VALUE clause on a data item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  <w:tr>
        <w:tc>
          <w:tcPr>
            <w:tcW w:type="dxa" w:w="4320"/>
          </w:tcPr>
          <w:p>
            <w:r>
              <w:t>edited picture (Z / - / .)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</w:tbl>
    <w:p>
      <w:pPr>
        <w:pStyle w:val="Heading2"/>
      </w:pPr>
      <w:r>
        <w:t>Appendix F — tool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antlr4-python3-runtime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cli</w:t>
            </w:r>
          </w:p>
        </w:tc>
        <w:tc>
          <w:tcPr>
            <w:tcW w:type="dxa" w:w="4320"/>
          </w:tcPr>
          <w:p>
            <w:r>
              <w:t>cli.py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3.11.15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1.2.0</w:t>
            </w:r>
          </w:p>
        </w:tc>
      </w:tr>
      <w:tr>
        <w:tc>
          <w:tcPr>
            <w:tcW w:type="dxa" w:w="4320"/>
          </w:tcPr>
          <w:p>
            <w:r>
              <w:t>relian_transpiler</w:t>
            </w:r>
          </w:p>
        </w:tc>
        <w:tc>
          <w:tcPr>
            <w:tcW w:type="dxa" w:w="4320"/>
          </w:tcPr>
          <w:p>
            <w:r>
              <w:t>SUPPORTED_STATEMENTS@5fcbba7 (c1_rulebased.py sha256:a440ac2751bb738d)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relian-assessment-1</w:t>
            </w:r>
          </w:p>
        </w:tc>
      </w:tr>
    </w:tbl>
    <w:p>
      <w:pPr>
        <w:pStyle w:val="Heading2"/>
      </w:pPr>
      <w:r>
        <w:t>Appendix G — notes on this run</w:t>
      </w:r>
    </w:p>
    <w:p>
      <w:pPr>
        <w:pStyle w:val="ListBullet"/>
      </w:pPr>
      <w:r>
        <w:t>coverage was derived by the documented token scan for at least one program because the bundled ANTLR grammar could not parse it without syntax errors; those figures are graded PLAUSIBLE, not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