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VISIONBLOX LLC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Past Performance Portfolio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Anonymized Case Studies for NDA Compliance</w:t>
      </w:r>
    </w:p>
    <w:p>
      <w:pPr>
        <w:pStyle w:val="Heading1"/>
      </w:pPr>
      <w:r>
        <w:t xml:space="preserve">Healthcare IT &amp; Patient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West Coast Integrated Healthcare System (7M+ members)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$1.2M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541511 – Custom Computer Programming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healthcare organization required a secure, HIPAA-compliant patient portal capable of serving 100,000+ daily users while integrating seamlessly with their Epic EMR system. Existing solutions could not meet stringent security requirements and uptime SLAs demanded by the organization's digital transformation initiative.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Architected secure consumer-facing portal with zero-trust security model</w:t>
      </w:r>
    </w:p>
    <w:p>
      <w:pPr>
        <w:pStyle w:val="ListParagraph"/>
        <w:numPr>
          <w:ilvl w:val="0"/>
          <w:numId w:val="2"/>
        </w:numPr>
      </w:pPr>
      <w:r>
        <w:t xml:space="preserve">Integrated with Epic HealthConnect via SOAP/REST APIs and Kafka streaming</w:t>
      </w:r>
    </w:p>
    <w:p>
      <w:pPr>
        <w:pStyle w:val="ListParagraph"/>
        <w:numPr>
          <w:ilvl w:val="0"/>
          <w:numId w:val="2"/>
        </w:numPr>
      </w:pPr>
      <w:r>
        <w:t xml:space="preserve">Deployed ADA-compliant UI enabling appointment scheduling, prescription management, and health record access</w:t>
      </w:r>
    </w:p>
    <w:p>
      <w:pPr>
        <w:pStyle w:val="ListParagraph"/>
        <w:numPr>
          <w:ilvl w:val="0"/>
          <w:numId w:val="2"/>
        </w:numPr>
      </w:pPr>
      <w:r>
        <w:t xml:space="preserve">Implemented eVisits and Video Visits capabilities for telehealth delivery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Built on IBM Cloud Foundry with Docker containerization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99.8% SLA achieved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100,000+ served reliably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Appointment 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5-10% annual increase in online scheduling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Records Integrated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5M+ patient records, HIPAA-compliant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State Medicaid Document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Department of Health Care Services (Western U.S.)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$2.1M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541519 – Other Computer Related Services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state Medicaid agency processed millions of eligibility documents annually through labor-intensive manual review. Processing backlogs, inconsistent data extraction, and high error rates created compliance risks and delayed benefit determinations for vulnerable populations.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Deployed AI-powered OCR system with custom-trained NLP models for Medicaid-specific documents</w:t>
      </w:r>
    </w:p>
    <w:p>
      <w:pPr>
        <w:pStyle w:val="ListParagraph"/>
        <w:numPr>
          <w:ilvl w:val="0"/>
          <w:numId w:val="2"/>
        </w:numPr>
      </w:pPr>
      <w:r>
        <w:t xml:space="preserve">Implemented intelligent document classification and data extraction pipelines</w:t>
      </w:r>
    </w:p>
    <w:p>
      <w:pPr>
        <w:pStyle w:val="ListParagraph"/>
        <w:numPr>
          <w:ilvl w:val="0"/>
          <w:numId w:val="2"/>
        </w:numPr>
      </w:pPr>
      <w:r>
        <w:t xml:space="preserve">Built confidence scoring and human-in-the-loop review workflow for edge cases</w:t>
      </w:r>
    </w:p>
    <w:p>
      <w:pPr>
        <w:pStyle w:val="ListParagraph"/>
        <w:numPr>
          <w:ilvl w:val="0"/>
          <w:numId w:val="2"/>
        </w:numPr>
      </w:pPr>
      <w:r>
        <w:t xml:space="preserve">Integrated with legacy eligibility systems via secure API layer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Ensured Section 508 accessibility compliance throughout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Extraction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96% accuracy achieved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 Cost 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60% reduction in manual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Backlog eliminated within 6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Enterprise SAP S/4HANA Transformation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Fortune 10 Technology Company (Global Social Media Platform)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$3.5M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2022-2023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541512 – Computer Systems Design Services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global technology company required migration of their SAP landscape to S/4HANA cloud while building predictive analytics capabilities for financial planning. Legacy system complexity and data quality issues threatened project timelines and adoption rates.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Led S/4HANA cloud migration with phased cutover strategy</w:t>
      </w:r>
    </w:p>
    <w:p>
      <w:pPr>
        <w:pStyle w:val="ListParagraph"/>
        <w:numPr>
          <w:ilvl w:val="0"/>
          <w:numId w:val="2"/>
        </w:numPr>
      </w:pPr>
      <w:r>
        <w:t xml:space="preserve">Developed custom React components for internal business portals</w:t>
      </w:r>
    </w:p>
    <w:p>
      <w:pPr>
        <w:pStyle w:val="ListParagraph"/>
        <w:numPr>
          <w:ilvl w:val="0"/>
          <w:numId w:val="2"/>
        </w:numPr>
      </w:pPr>
      <w:r>
        <w:t xml:space="preserve">Built predictive analytics models integrated with SAP BW</w:t>
      </w:r>
    </w:p>
    <w:p>
      <w:pPr>
        <w:pStyle w:val="ListParagraph"/>
        <w:numPr>
          <w:ilvl w:val="0"/>
          <w:numId w:val="2"/>
        </w:numPr>
      </w:pPr>
      <w:r>
        <w:t xml:space="preserve">Created reusable component library for Reality Labs Hub and Security Portal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Implemented simplified onboarding with interactive site tours and navigation widgets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30% improvement in predictive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$2M+ through automation and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25% faster financial processing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Aviation Intelligence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 Aviation Services Provider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$800K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541330 – Engineering Services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aviation company needed FAA-compliant data pipelines for flight operations optimization. Manual route planning and lack of real-time analytics created inefficiencies and increased operational costs across their fleet operations.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Built FAA-certified data pipeline architecture meeting aviation safety standards</w:t>
      </w:r>
    </w:p>
    <w:p>
      <w:pPr>
        <w:pStyle w:val="ListParagraph"/>
        <w:numPr>
          <w:ilvl w:val="0"/>
          <w:numId w:val="2"/>
        </w:numPr>
      </w:pPr>
      <w:r>
        <w:t xml:space="preserve">Developed real-time analytics dashboard for flight operations</w:t>
      </w:r>
    </w:p>
    <w:p>
      <w:pPr>
        <w:pStyle w:val="ListParagraph"/>
        <w:numPr>
          <w:ilvl w:val="0"/>
          <w:numId w:val="2"/>
        </w:numPr>
      </w:pPr>
      <w:r>
        <w:t xml:space="preserve">Implemented AI-driven route optimization algorithms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Created predictive maintenance indicators using machine learning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40% faster route planning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FAA certification achieved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 operational visibility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Global Manufacturing SAP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Fortune 500 Multinational Chemical Manufacturer (European HQ)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Multi-Year Engagement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2022-2024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541512 – Computer Systems Design Services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global chemical manufacturer required enterprise-wide SAP integration spanning S/4HANA, SuccessFactors, and B2B EDI trading partner connectivity. Siloed systems across multiple countries created data inconsistencies and delayed order-to-cash cycles.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Implemented SAP BTP Integration Suite for enterprise-wide connectivity</w:t>
      </w:r>
    </w:p>
    <w:p>
      <w:pPr>
        <w:pStyle w:val="ListParagraph"/>
        <w:numPr>
          <w:ilvl w:val="0"/>
          <w:numId w:val="2"/>
        </w:numPr>
      </w:pPr>
      <w:r>
        <w:t xml:space="preserve">Migrated interfaces from SAP PO 7.5 to Cloud Integration</w:t>
      </w:r>
    </w:p>
    <w:p>
      <w:pPr>
        <w:pStyle w:val="ListParagraph"/>
        <w:numPr>
          <w:ilvl w:val="0"/>
          <w:numId w:val="2"/>
        </w:numPr>
      </w:pPr>
      <w:r>
        <w:t xml:space="preserve">Built B2B integration scenarios using EDI AS2 protocols for partner document exchange</w:t>
      </w:r>
    </w:p>
    <w:p>
      <w:pPr>
        <w:pStyle w:val="ListParagraph"/>
        <w:numPr>
          <w:ilvl w:val="0"/>
          <w:numId w:val="2"/>
        </w:numPr>
      </w:pPr>
      <w:r>
        <w:t xml:space="preserve">Integrated SuccessFactors for global HR data replication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Created security concept for new integration scenarios across regions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Global operations unified across regions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 Connectivity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Trading partner onboarding streamlined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Legacy PO interfaces modernized to BTP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Government Youth Employment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Type: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Municipal Department of Employment Services (East Coast)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Multi-Year Engagement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Multi-year program support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NAICS: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541511 – Custom Computer Programming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Challenge</w:t>
      </w:r>
    </w:p>
    <w:p>
      <w:pPr>
        <w:spacing w:after="150"/>
      </w:pPr>
      <w:r>
        <w:t xml:space="preserve">The municipal government required a comprehensive digital platform to manage their Summer Youth Employment Program serving thousands of youth ages 14-24. Paper-based processes created enrollment backlogs and limited visibility into program outcomes.</w:t>
      </w:r>
    </w:p>
    <w:p>
      <w:pPr>
        <w:pStyle w:val="Heading3"/>
      </w:pPr>
      <w:r>
        <w:t xml:space="preserve">Solution</w:t>
      </w:r>
    </w:p>
    <w:p>
      <w:pPr>
        <w:pStyle w:val="ListParagraph"/>
        <w:numPr>
          <w:ilvl w:val="0"/>
          <w:numId w:val="2"/>
        </w:numPr>
      </w:pPr>
      <w:r>
        <w:t xml:space="preserve">Developed MVC 5-based system with presentation, business, and data access layers</w:t>
      </w:r>
    </w:p>
    <w:p>
      <w:pPr>
        <w:pStyle w:val="ListParagraph"/>
        <w:numPr>
          <w:ilvl w:val="0"/>
          <w:numId w:val="2"/>
        </w:numPr>
      </w:pPr>
      <w:r>
        <w:t xml:space="preserve">Built Youth Portal, Employer Portal, and Admin Portal interfaces</w:t>
      </w:r>
    </w:p>
    <w:p>
      <w:pPr>
        <w:pStyle w:val="ListParagraph"/>
        <w:numPr>
          <w:ilvl w:val="0"/>
          <w:numId w:val="2"/>
        </w:numPr>
      </w:pPr>
      <w:r>
        <w:t xml:space="preserve">Implemented .NET Core APIs for system integration</w:t>
      </w:r>
    </w:p>
    <w:p>
      <w:pPr>
        <w:pStyle w:val="ListParagraph"/>
        <w:numPr>
          <w:ilvl w:val="0"/>
          <w:numId w:val="2"/>
        </w:numPr>
      </w:pPr>
      <w:r>
        <w:t xml:space="preserve">Created Tableau reporting dashboards for program analytics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Migrated SharePoint document server from 2007 to 2016</w:t>
      </w:r>
    </w:p>
    <w:p>
      <w:pPr>
        <w:pStyle w:val="Heading3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Thousands of youth served annually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Digitization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End-to-end digital enrollment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 program analytics dashboards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Summary: Anonymization Reference Guide</w:t>
      </w:r>
    </w:p>
    <w:p>
      <w:pPr>
        <w:spacing w:after="200"/>
      </w:pPr>
      <w:r>
        <w:t xml:space="preserve">The following table maps original client names to their anonymized descriptors for internal reference: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Anonymized Descriptor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[Healthcare Client]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West Coast Integrated Healthcare System (7M+ members)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[State Agency]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Department of Health Care Services (Western U.S.)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[Tech Platform]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Fortune 10 Technology Company (Global Social Media Platform)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[Aviation Client]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 Aviation Services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[Chemical Manufacturer]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Fortune 500 Multinational Chemical Manufacturer (European HQ)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[Municipal Gov]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Municipal Department of Employment Services (East Coast)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Additional Anonymization Options</w:t>
      </w:r>
    </w:p>
    <w:p>
      <w:pPr>
        <w:spacing w:after="150"/>
      </w:pPr>
      <w:r>
        <w:t xml:space="preserve">Alternative descriptors that may be used depending on context: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Revenue Tier: </w:t>
      </w:r>
      <w:r>
        <w:t xml:space="preserve">"Fortune 50 Client," "Fortune 500 Organization"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Geography: </w:t>
      </w:r>
      <w:r>
        <w:t xml:space="preserve">"West Coast Healthcare Network," "Mid-Atlantic State Agency"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Sector: </w:t>
      </w:r>
      <w:r>
        <w:t xml:space="preserve">"Major Integrated Healthcare Delivery System," "Global Technology Platform"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Scale: </w:t>
      </w:r>
      <w:r>
        <w:t xml:space="preserve">"Enterprise client serving 7M+ members," "Multi-billion dollar manufacturer"</w:t>
      </w:r>
    </w:p>
    <w:p>
      <w:pPr>
        <w:spacing w:before="400"/>
      </w:pPr>
    </w:p>
    <w:p>
      <w:pPr>
        <w:jc w:val="center"/>
      </w:pPr>
      <w:r>
        <w:rPr>
          <w:i/>
          <w:iCs/>
          <w:sz w:val="18"/>
          <w:szCs w:val="18"/>
        </w:rPr>
        <w:t xml:space="preserve">CONFIDENTIAL – INTERNAL REFERENCE ONLY</w:t>
      </w:r>
    </w:p>
    <w:p>
      <w:pPr>
        <w:jc w:val="center"/>
      </w:pPr>
      <w:r>
        <w:rPr>
          <w:i/>
          <w:iCs/>
          <w:sz w:val="18"/>
          <w:szCs w:val="18"/>
        </w:rPr>
        <w:t xml:space="preserve">The mapping table above should not be shared externally.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2026-01-26T14:21:40.693Z</dcterms:created>
  <dcterms:modified xsi:type="dcterms:W3CDTF">2026-01-26T14:21:40.694Z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