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Courier New" w:cs="Courier New" w:eastAsia="Courier New" w:hAnsi="Courier New"/>
          <w:b/>
          <w:bCs/>
          <w:color w:val="888880"/>
          <w:sz w:val="16"/>
          <w:szCs w:val="16"/>
        </w:rPr>
        <w:t xml:space="preserve">ZUUP INNOVATION LAB</w:t>
      </w:r>
    </w:p>
    <w:p>
      <w:pPr>
        <w:spacing w:before="0" w:after="80"/>
      </w:pPr>
      <w:r>
        <w:rPr>
          <w:rFonts w:ascii="Courier New" w:cs="Courier New" w:eastAsia="Courier New" w:hAnsi="Courier New"/>
          <w:b w:val="false"/>
          <w:bCs w:val="false"/>
          <w:color w:val="888880"/>
          <w:sz w:val="16"/>
          <w:szCs w:val="16"/>
        </w:rPr>
        <w:t xml:space="preserve">SITE OVERHAUL BRIEF</w:t>
      </w:r>
    </w:p>
    <w:p>
      <w:pPr>
        <w:spacing w:before="0" w:after="0"/>
      </w:pPr>
      <w:r>
        <w:t xml:space="preserve"> </w:t>
      </w:r>
    </w:p>
    <w:p>
      <w:pPr>
        <w:spacing w:before="80" w:after="80"/>
      </w:pPr>
      <w:r>
        <w:rPr>
          <w:rFonts w:ascii="Courier New" w:cs="Courier New" w:eastAsia="Courier New" w:hAnsi="Courier New"/>
          <w:b w:val="false"/>
          <w:bCs w:val="false"/>
          <w:color w:val="0a0a0a"/>
          <w:sz w:val="64"/>
          <w:szCs w:val="64"/>
        </w:rPr>
        <w:t xml:space="preserve">zuup.org</w:t>
      </w:r>
    </w:p>
    <w:p>
      <w:pPr>
        <w:spacing w:before="0" w:after="0"/>
      </w:pPr>
      <w:r>
        <w:rPr>
          <w:rFonts w:ascii="Courier New" w:cs="Courier New" w:eastAsia="Courier New" w:hAnsi="Courier New"/>
          <w:b w:val="false"/>
          <w:bCs w:val="false"/>
          <w:color w:val="888880"/>
          <w:sz w:val="28"/>
          <w:szCs w:val="28"/>
        </w:rPr>
        <w:t xml:space="preserve">Current State → Desired State</w:t>
      </w:r>
    </w:p>
    <w:p>
      <w:pPr>
        <w:spacing w:before="0" w:after="0"/>
      </w:pPr>
      <w:r>
        <w:t xml:space="preserve"> </w:t>
      </w:r>
    </w:p>
    <w:p>
      <w:pPr>
        <w:pBdr>
          <w:bottom w:val="single" w:color="DEDEDD" w:sz="4"/>
        </w:pBdr>
        <w:spacing w:before="200" w:after="200"/>
      </w:pPr>
    </w:p>
    <w:p>
      <w:pPr>
        <w:tabs>
          <w:tab w:val="left" w:pos="3000"/>
        </w:tabs>
        <w:spacing w:before="0" w:after="40"/>
      </w:pPr>
      <w:r>
        <w:rPr>
          <w:rFonts w:ascii="Courier New" w:cs="Courier New" w:eastAsia="Courier New" w:hAnsi="Courier New"/>
          <w:b w:val="false"/>
          <w:bCs w:val="false"/>
          <w:color w:val="888880"/>
          <w:sz w:val="17"/>
          <w:szCs w:val="17"/>
        </w:rPr>
        <w:t xml:space="preserve">Document Type</w:t>
      </w:r>
      <w:r>
        <w:rPr>
          <w:rFonts w:ascii="Courier New" w:cs="Courier New" w:eastAsia="Courier New" w:hAnsi="Courier New"/>
          <w:b w:val="false"/>
          <w:bCs w:val="false"/>
          <w:color w:val="0a0a0a"/>
          <w:sz w:val="17"/>
          <w:szCs w:val="17"/>
        </w:rPr>
        <w:t xml:space="preserve">	</w:t>
      </w:r>
      <w:r>
        <w:rPr>
          <w:rFonts w:ascii="Courier New" w:cs="Courier New" w:eastAsia="Courier New" w:hAnsi="Courier New"/>
          <w:b w:val="false"/>
          <w:bCs w:val="false"/>
          <w:color w:val="0a0a0a"/>
          <w:sz w:val="17"/>
          <w:szCs w:val="17"/>
        </w:rPr>
        <w:t xml:space="preserve">Engineering Overhaul Brief</w:t>
      </w:r>
    </w:p>
    <w:p>
      <w:pPr>
        <w:tabs>
          <w:tab w:val="left" w:pos="3000"/>
        </w:tabs>
        <w:spacing w:before="0" w:after="40"/>
      </w:pPr>
      <w:r>
        <w:rPr>
          <w:rFonts w:ascii="Courier New" w:cs="Courier New" w:eastAsia="Courier New" w:hAnsi="Courier New"/>
          <w:b w:val="false"/>
          <w:bCs w:val="false"/>
          <w:color w:val="888880"/>
          <w:sz w:val="17"/>
          <w:szCs w:val="17"/>
        </w:rPr>
        <w:t xml:space="preserve">Prepared By</w:t>
      </w:r>
      <w:r>
        <w:rPr>
          <w:rFonts w:ascii="Courier New" w:cs="Courier New" w:eastAsia="Courier New" w:hAnsi="Courier New"/>
          <w:b w:val="false"/>
          <w:bCs w:val="false"/>
          <w:color w:val="0a0a0a"/>
          <w:sz w:val="17"/>
          <w:szCs w:val="17"/>
        </w:rPr>
        <w:t xml:space="preserve">	</w:t>
      </w:r>
      <w:r>
        <w:rPr>
          <w:rFonts w:ascii="Courier New" w:cs="Courier New" w:eastAsia="Courier New" w:hAnsi="Courier New"/>
          <w:b w:val="false"/>
          <w:bCs w:val="false"/>
          <w:color w:val="0a0a0a"/>
          <w:sz w:val="17"/>
          <w:szCs w:val="17"/>
        </w:rPr>
        <w:t xml:space="preserve">Khaalis Wooden, Founder</w:t>
      </w:r>
    </w:p>
    <w:p>
      <w:pPr>
        <w:tabs>
          <w:tab w:val="left" w:pos="3000"/>
        </w:tabs>
        <w:spacing w:before="0" w:after="40"/>
      </w:pPr>
      <w:r>
        <w:rPr>
          <w:rFonts w:ascii="Courier New" w:cs="Courier New" w:eastAsia="Courier New" w:hAnsi="Courier New"/>
          <w:b w:val="false"/>
          <w:bCs w:val="false"/>
          <w:color w:val="888880"/>
          <w:sz w:val="17"/>
          <w:szCs w:val="17"/>
        </w:rPr>
        <w:t xml:space="preserve">Target Environment</w:t>
      </w:r>
      <w:r>
        <w:rPr>
          <w:rFonts w:ascii="Courier New" w:cs="Courier New" w:eastAsia="Courier New" w:hAnsi="Courier New"/>
          <w:b w:val="false"/>
          <w:bCs w:val="false"/>
          <w:color w:val="0a0a0a"/>
          <w:sz w:val="17"/>
          <w:szCs w:val="17"/>
        </w:rPr>
        <w:t xml:space="preserve">	</w:t>
      </w:r>
      <w:r>
        <w:rPr>
          <w:rFonts w:ascii="Courier New" w:cs="Courier New" w:eastAsia="Courier New" w:hAnsi="Courier New"/>
          <w:b w:val="false"/>
          <w:bCs w:val="false"/>
          <w:color w:val="0a0a0a"/>
          <w:sz w:val="17"/>
          <w:szCs w:val="17"/>
        </w:rPr>
        <w:t xml:space="preserve">Cursor IDE + Next.js (Vercel)</w:t>
      </w:r>
    </w:p>
    <w:p>
      <w:pPr>
        <w:tabs>
          <w:tab w:val="left" w:pos="3000"/>
        </w:tabs>
        <w:spacing w:before="0" w:after="40"/>
      </w:pPr>
      <w:r>
        <w:rPr>
          <w:rFonts w:ascii="Courier New" w:cs="Courier New" w:eastAsia="Courier New" w:hAnsi="Courier New"/>
          <w:b w:val="false"/>
          <w:bCs w:val="false"/>
          <w:color w:val="888880"/>
          <w:sz w:val="17"/>
          <w:szCs w:val="17"/>
        </w:rPr>
        <w:t xml:space="preserve">Repo</w:t>
      </w:r>
      <w:r>
        <w:rPr>
          <w:rFonts w:ascii="Courier New" w:cs="Courier New" w:eastAsia="Courier New" w:hAnsi="Courier New"/>
          <w:b w:val="false"/>
          <w:bCs w:val="false"/>
          <w:color w:val="0a0a0a"/>
          <w:sz w:val="17"/>
          <w:szCs w:val="17"/>
        </w:rPr>
        <w:t xml:space="preserve">	</w:t>
      </w:r>
      <w:r>
        <w:rPr>
          <w:rFonts w:ascii="Courier New" w:cs="Courier New" w:eastAsia="Courier New" w:hAnsi="Courier New"/>
          <w:b w:val="false"/>
          <w:bCs w:val="false"/>
          <w:color w:val="0a0a0a"/>
          <w:sz w:val="17"/>
          <w:szCs w:val="17"/>
        </w:rPr>
        <w:t xml:space="preserve">github.com/khaaliswooden-max/zuup-web</w:t>
      </w:r>
    </w:p>
    <w:p>
      <w:pPr>
        <w:tabs>
          <w:tab w:val="left" w:pos="3000"/>
        </w:tabs>
        <w:spacing w:before="0" w:after="40"/>
      </w:pPr>
      <w:r>
        <w:rPr>
          <w:rFonts w:ascii="Courier New" w:cs="Courier New" w:eastAsia="Courier New" w:hAnsi="Courier New"/>
          <w:b w:val="false"/>
          <w:bCs w:val="false"/>
          <w:color w:val="888880"/>
          <w:sz w:val="17"/>
          <w:szCs w:val="17"/>
        </w:rPr>
        <w:t xml:space="preserve">Date</w:t>
      </w:r>
      <w:r>
        <w:rPr>
          <w:rFonts w:ascii="Courier New" w:cs="Courier New" w:eastAsia="Courier New" w:hAnsi="Courier New"/>
          <w:b w:val="false"/>
          <w:bCs w:val="false"/>
          <w:color w:val="0a0a0a"/>
          <w:sz w:val="17"/>
          <w:szCs w:val="17"/>
        </w:rPr>
        <w:t xml:space="preserve">	</w:t>
      </w:r>
      <w:r>
        <w:rPr>
          <w:rFonts w:ascii="Courier New" w:cs="Courier New" w:eastAsia="Courier New" w:hAnsi="Courier New"/>
          <w:b w:val="false"/>
          <w:bCs w:val="false"/>
          <w:color w:val="0a0a0a"/>
          <w:sz w:val="17"/>
          <w:szCs w:val="17"/>
        </w:rPr>
        <w:t xml:space="preserve">March 2026</w:t>
      </w:r>
    </w:p>
    <w:p>
      <w:pPr>
        <w:pBdr>
          <w:bottom w:val="single" w:color="DEDEDD" w:sz="4"/>
        </w:pBdr>
        <w:spacing w:before="200" w:after="200"/>
      </w:pPr>
    </w:p>
    <w:p>
      <w:pPr>
        <w:spacing w:before="0" w:after="0"/>
      </w:pPr>
      <w:r>
        <w:t xml:space="preserve"> </w:t>
      </w:r>
    </w:p>
    <w:p>
      <w:pPr>
        <w:spacing w:before="320" w:after="80"/>
      </w:pPr>
      <w:r>
        <w:rPr>
          <w:rFonts w:ascii="Courier New" w:cs="Courier New" w:eastAsia="Courier New" w:hAnsi="Courier New"/>
          <w:b/>
          <w:bCs/>
          <w:color w:val="888880"/>
          <w:sz w:val="16"/>
          <w:szCs w:val="16"/>
        </w:rPr>
        <w:t xml:space="preserve">SECTION 01</w:t>
      </w:r>
    </w:p>
    <w:p>
      <w:pPr>
        <w:pStyle w:val="Heading1"/>
        <w:spacing w:before="0" w:after="120"/>
      </w:pPr>
      <w:r>
        <w:rPr>
          <w:rFonts w:ascii="Courier New" w:cs="Courier New" w:eastAsia="Courier New" w:hAnsi="Courier New"/>
          <w:b w:val="false"/>
          <w:bCs w:val="false"/>
          <w:color w:val="0a0a0a"/>
          <w:sz w:val="40"/>
          <w:szCs w:val="40"/>
        </w:rPr>
        <w:t xml:space="preserve">Executive Summary</w:t>
      </w:r>
    </w:p>
    <w:p>
      <w:pPr>
        <w:spacing w:before="60" w:after="100"/>
      </w:pPr>
      <w:r>
        <w:rPr>
          <w:rFonts w:ascii="Arial" w:cs="Arial" w:eastAsia="Arial" w:hAnsi="Arial"/>
          <w:color w:val="333333"/>
          <w:sz w:val="20"/>
          <w:szCs w:val="20"/>
        </w:rPr>
        <w:t xml:space="preserve">Zuup.org currently presents a seven-platform innovation lab. The canonical architecture is a nine-platform on-chain intelligence network. The two missing platforms — Zuup HQ and ZUSDC — are the foundational trust layer and financial rail that make the on-chain thesis coherent. This brief covers every change required to bring the site to a Palantir-level minimalist substrate: no adjectives, no stock images, no icon packs, no decoration. Every element earns its place or it is removed.</w:t>
      </w:r>
    </w:p>
    <w:p>
      <w:pPr>
        <w:spacing w:before="0" w:after="0"/>
      </w:pPr>
      <w:r>
        <w:t xml:space="preserve"> </w:t>
      </w:r>
    </w:p>
    <w:p>
      <w:pPr>
        <w:spacing w:before="60" w:after="100"/>
      </w:pPr>
      <w:r>
        <w:rPr>
          <w:rFonts w:ascii="Arial" w:cs="Arial" w:eastAsia="Arial" w:hAnsi="Arial"/>
          <w:color w:val="333333"/>
          <w:sz w:val="20"/>
          <w:szCs w:val="20"/>
        </w:rPr>
        <w:t xml:space="preserve">The reference implementation is the HTML file produced in the design session (zuup-site.html). This brief translates that file into a Cursor-executable build plan for the Next.js project at khaaliswooden-max/zuup-web.</w:t>
      </w:r>
    </w:p>
    <w:p>
      <w:pPr>
        <w:spacing w:before="0" w:after="0"/>
      </w:pPr>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880"/>
        <w:gridCol w:w="1440"/>
        <w:gridCol w:w="1560"/>
      </w:tblGrid>
      <w:tr>
        <w:tc>
          <w:tcPr>
            <w:tcW w:type="dxa" w:w="120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Priority</w:t>
            </w:r>
          </w:p>
        </w:tc>
        <w:tc>
          <w:tcPr>
            <w:tcW w:type="dxa" w:w="588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Issue</w:t>
            </w:r>
          </w:p>
        </w:tc>
        <w:tc>
          <w:tcPr>
            <w:tcW w:type="dxa" w:w="144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Status</w:t>
            </w:r>
          </w:p>
        </w:tc>
        <w:tc>
          <w:tcPr>
            <w:tcW w:type="dxa" w:w="156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Effort</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C2626"/>
                <w:sz w:val="18"/>
                <w:szCs w:val="18"/>
              </w:rPr>
              <w:t xml:space="preserve">P0</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Zuup HQ and ZUSDC absent from site — foundational platforms missing</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C262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1 hr</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C2626"/>
                <w:sz w:val="18"/>
                <w:szCs w:val="18"/>
              </w:rPr>
              <w:t xml:space="preserve">P0</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All whitepaper PDFs return 404 — files not in /public/whitepapers/</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C262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30 min</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C2626"/>
                <w:sz w:val="18"/>
                <w:szCs w:val="18"/>
              </w:rPr>
              <w:t xml:space="preserve">P0</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All research paper links point to # — no actual content</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C262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2 hr</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C2626"/>
                <w:sz w:val="18"/>
                <w:szCs w:val="18"/>
              </w:rPr>
              <w:t xml:space="preserve">P0</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/benchmarks page resolves but renders blank</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C262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3 hr</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C2626"/>
                <w:sz w:val="18"/>
                <w:szCs w:val="18"/>
              </w:rPr>
              <w:t xml:space="preserve">P0</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Listen buttons have no human audio — dead interaction</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C262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4 hr</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C2626"/>
                <w:sz w:val="18"/>
                <w:szCs w:val="18"/>
              </w:rPr>
              <w:t xml:space="preserve">P0</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Full visual redesign — Palantir-level minimalism per HTML reference</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97706"/>
                <w:sz w:val="18"/>
                <w:szCs w:val="18"/>
              </w:rPr>
              <w:t xml:space="preserve">Reference ready</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8 hr</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97706"/>
                <w:sz w:val="18"/>
                <w:szCs w:val="18"/>
              </w:rPr>
              <w:t xml:space="preserve">P1</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Relian mislabeled as "AI Trust Infrastructure" — should be Zuup HQ</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9770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30 min</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97706"/>
                <w:sz w:val="18"/>
                <w:szCs w:val="18"/>
              </w:rPr>
              <w:t xml:space="preserve">P1</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Civium stripped of Halal Compliance identity — generic "compliance engine"</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9770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30 min</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97706"/>
                <w:sz w:val="18"/>
                <w:szCs w:val="18"/>
              </w:rPr>
              <w:t xml:space="preserve">P1</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QAL vs QAWM naming inconsistency across site</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9770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30 min</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D97706"/>
                <w:sz w:val="18"/>
                <w:szCs w:val="18"/>
              </w:rPr>
              <w:t xml:space="preserve">P1</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Seed round shows $0 raised / 0 investors — trust signal problem</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D97706"/>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1 hr</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888880"/>
                <w:sz w:val="18"/>
                <w:szCs w:val="18"/>
              </w:rPr>
              <w:t xml:space="preserve">P2</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Orb™ listed as lead whitepaper — not a canonical Zuup platform</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888880"/>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30 min</w:t>
            </w:r>
          </w:p>
        </w:tc>
      </w:tr>
      <w:tr>
        <w:tc>
          <w:tcPr>
            <w:tcW w:type="dxa" w:w="120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bCs/>
                <w:color w:val="888880"/>
                <w:sz w:val="18"/>
                <w:szCs w:val="18"/>
              </w:rPr>
              <w:t xml:space="preserve">P2</w:t>
            </w:r>
          </w:p>
        </w:tc>
        <w:tc>
          <w:tcPr>
            <w:tcW w:type="dxa" w:w="588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No on-chain proof links — Solana Program ID not surfaced publicly</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888880"/>
                <w:sz w:val="18"/>
                <w:szCs w:val="18"/>
              </w:rPr>
              <w:t xml:space="preserve">Not started</w:t>
            </w:r>
          </w:p>
        </w:tc>
        <w:tc>
          <w:tcPr>
            <w:tcW w:type="dxa" w:w="15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1 hr</w:t>
            </w:r>
          </w:p>
        </w:tc>
      </w:tr>
    </w:tbl>
    <w:p>
      <w:pPr>
        <w:spacing w:before="0" w:after="0"/>
      </w:pPr>
      <w:r>
        <w:t xml:space="preserve"> </w:t>
      </w:r>
    </w:p>
    <w:p>
      <w:r>
        <w:br w:type="page"/>
      </w:r>
    </w:p>
    <w:p>
      <w:pPr>
        <w:spacing w:before="320" w:after="80"/>
      </w:pPr>
      <w:r>
        <w:rPr>
          <w:rFonts w:ascii="Courier New" w:cs="Courier New" w:eastAsia="Courier New" w:hAnsi="Courier New"/>
          <w:b/>
          <w:bCs/>
          <w:color w:val="888880"/>
          <w:sz w:val="16"/>
          <w:szCs w:val="16"/>
        </w:rPr>
        <w:t xml:space="preserve">SECTION 02</w:t>
      </w:r>
    </w:p>
    <w:p>
      <w:pPr>
        <w:pStyle w:val="Heading1"/>
        <w:spacing w:before="0" w:after="120"/>
      </w:pPr>
      <w:r>
        <w:rPr>
          <w:rFonts w:ascii="Courier New" w:cs="Courier New" w:eastAsia="Courier New" w:hAnsi="Courier New"/>
          <w:b w:val="false"/>
          <w:bCs w:val="false"/>
          <w:color w:val="0a0a0a"/>
          <w:sz w:val="40"/>
          <w:szCs w:val="40"/>
        </w:rPr>
        <w:t xml:space="preserve">Design System</w:t>
      </w:r>
    </w:p>
    <w:p>
      <w:pPr>
        <w:spacing w:before="60" w:after="100"/>
      </w:pPr>
      <w:r>
        <w:rPr>
          <w:rFonts w:ascii="Arial" w:cs="Arial" w:eastAsia="Arial" w:hAnsi="Arial"/>
          <w:color w:val="333333"/>
          <w:sz w:val="20"/>
          <w:szCs w:val="20"/>
        </w:rPr>
        <w:t xml:space="preserve">The reference HTML establishes the complete design system. The following tokens must be applied consistently across every page. Do not introduce new values.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Color Tokens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Variable</w:t>
            </w:r>
          </w:p>
        </w:tc>
        <w:tc>
          <w:tcPr>
            <w:tcW w:type="dxa" w:w="25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Value</w:t>
            </w:r>
          </w:p>
        </w:tc>
        <w:tc>
          <w:tcPr>
            <w:tcW w:type="dxa" w:w="504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Usage</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--bg</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#0a0a0a</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Page background — universal</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--fg</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#f0ece4</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Primary text — warm white</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--fg-dim</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#888880</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Secondary text, body copy</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--fg-muted</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#444440</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Labels, metadata, timestamps</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--line</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#1e1e1c</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All borders, dividers, table rules</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--chain-color</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#4ade80</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RESERVED: live chain data only — slot, status, program ID</w:t>
            </w:r>
          </w:p>
        </w:tc>
      </w:tr>
    </w:tbl>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Typography</w:t>
      </w:r>
    </w:p>
    <w:p>
      <w:pPr>
        <w:spacing w:before="60" w:after="100"/>
      </w:pPr>
      <w:r>
        <w:rPr>
          <w:rFonts w:ascii="Arial" w:cs="Arial" w:eastAsia="Arial" w:hAnsi="Arial"/>
          <w:color w:val="333333"/>
          <w:sz w:val="20"/>
          <w:szCs w:val="20"/>
        </w:rPr>
        <w:t xml:space="preserve">Two fonts only. No exceptions.</w:t>
      </w:r>
    </w:p>
    <w:p>
      <w:pPr>
        <w:spacing w:before="0" w:after="0"/>
      </w:pPr>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Font</w:t>
            </w:r>
          </w:p>
        </w:tc>
        <w:tc>
          <w:tcPr>
            <w:tcW w:type="dxa" w:w="25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Family</w:t>
            </w:r>
          </w:p>
        </w:tc>
        <w:tc>
          <w:tcPr>
            <w:tcW w:type="dxa" w:w="504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Applied To</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IBM Plex Mono</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Monospace</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All headings, nav, labels, platform IDs, metrics, status badges, chain data, footer</w:t>
            </w:r>
          </w:p>
        </w:tc>
      </w:tr>
      <w:tr>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IBM Plex Sans</w:t>
            </w:r>
          </w:p>
        </w:tc>
        <w:tc>
          <w:tcPr>
            <w:tcW w:type="dxa" w:w="25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Sans-serif</w:t>
            </w:r>
          </w:p>
        </w:tc>
        <w:tc>
          <w:tcPr>
            <w:tcW w:type="dxa" w:w="50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Body copy, descriptions, form fields only</w:t>
            </w:r>
          </w:p>
        </w:tc>
      </w:tr>
    </w:tbl>
    <w:p>
      <w:pPr>
        <w:spacing w:before="0" w:after="0"/>
      </w:pPr>
      <w:r>
        <w:t xml:space="preserve"> </w:t>
      </w:r>
    </w:p>
    <w:p>
      <w:pPr>
        <w:spacing w:before="60" w:after="100"/>
      </w:pPr>
      <w:r>
        <w:rPr>
          <w:rFonts w:ascii="Arial" w:cs="Arial" w:eastAsia="Arial" w:hAnsi="Arial"/>
          <w:color w:val="333333"/>
          <w:sz w:val="20"/>
          <w:szCs w:val="20"/>
        </w:rPr>
        <w:t xml:space="preserve">Weight scale: 300 (body), 400 (default mono), 500 (labels, nav), 600 (primary actions only). No bold headings — weight is used for hierarchy, not emphasis.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Spacing and Grid</w:t>
      </w:r>
    </w:p>
    <w:p>
      <w:pPr>
        <w:pStyle w:val="ListParagraph"/>
        <w:numPr>
          <w:ilvl w:val="0"/>
          <w:numId w:val="2"/>
        </w:numPr>
        <w:spacing w:before="40" w:after="40"/>
      </w:pPr>
      <w:r>
        <w:rPr>
          <w:rFonts w:ascii="Arial" w:cs="Arial" w:eastAsia="Arial" w:hAnsi="Arial"/>
          <w:b w:val="false"/>
          <w:bCs w:val="false"/>
          <w:color w:val="333333"/>
          <w:sz w:val="20"/>
          <w:szCs w:val="20"/>
        </w:rPr>
        <w:t xml:space="preserve">Base padding: 48px horizontal on all sections</w:t>
      </w:r>
    </w:p>
    <w:p>
      <w:pPr>
        <w:pStyle w:val="ListParagraph"/>
        <w:numPr>
          <w:ilvl w:val="0"/>
          <w:numId w:val="2"/>
        </w:numPr>
        <w:spacing w:before="40" w:after="40"/>
      </w:pPr>
      <w:r>
        <w:rPr>
          <w:rFonts w:ascii="Arial" w:cs="Arial" w:eastAsia="Arial" w:hAnsi="Arial"/>
          <w:b w:val="false"/>
          <w:bCs w:val="false"/>
          <w:color w:val="333333"/>
          <w:sz w:val="20"/>
          <w:szCs w:val="20"/>
        </w:rPr>
        <w:t xml:space="preserve">Mobile breakpoint: 900px — single-column collapse</w:t>
      </w:r>
    </w:p>
    <w:p>
      <w:pPr>
        <w:pStyle w:val="ListParagraph"/>
        <w:numPr>
          <w:ilvl w:val="0"/>
          <w:numId w:val="2"/>
        </w:numPr>
        <w:spacing w:before="40" w:after="40"/>
      </w:pPr>
      <w:r>
        <w:rPr>
          <w:rFonts w:ascii="Arial" w:cs="Arial" w:eastAsia="Arial" w:hAnsi="Arial"/>
          <w:b w:val="false"/>
          <w:bCs w:val="false"/>
          <w:color w:val="333333"/>
          <w:sz w:val="20"/>
          <w:szCs w:val="20"/>
        </w:rPr>
        <w:t xml:space="preserve">Max content width: 1200px, centered</w:t>
      </w:r>
    </w:p>
    <w:p>
      <w:pPr>
        <w:pStyle w:val="ListParagraph"/>
        <w:numPr>
          <w:ilvl w:val="0"/>
          <w:numId w:val="2"/>
        </w:numPr>
        <w:spacing w:before="40" w:after="40"/>
      </w:pPr>
      <w:r>
        <w:rPr>
          <w:rFonts w:ascii="Arial" w:cs="Arial" w:eastAsia="Arial" w:hAnsi="Arial"/>
          <w:b w:val="false"/>
          <w:bCs w:val="false"/>
          <w:color w:val="333333"/>
          <w:sz w:val="20"/>
          <w:szCs w:val="20"/>
        </w:rPr>
        <w:t xml:space="preserve">Section padding: 80px vertical</w:t>
      </w:r>
    </w:p>
    <w:p>
      <w:pPr>
        <w:pStyle w:val="ListParagraph"/>
        <w:numPr>
          <w:ilvl w:val="0"/>
          <w:numId w:val="2"/>
        </w:numPr>
        <w:spacing w:before="40" w:after="40"/>
      </w:pPr>
      <w:r>
        <w:rPr>
          <w:rFonts w:ascii="Arial" w:cs="Arial" w:eastAsia="Arial" w:hAnsi="Arial"/>
          <w:b w:val="false"/>
          <w:bCs w:val="false"/>
          <w:color w:val="333333"/>
          <w:sz w:val="20"/>
          <w:szCs w:val="20"/>
        </w:rPr>
        <w:t xml:space="preserve">Border weight: 1px solid --line throughout</w:t>
      </w:r>
    </w:p>
    <w:p>
      <w:pPr>
        <w:pStyle w:val="ListParagraph"/>
        <w:numPr>
          <w:ilvl w:val="0"/>
          <w:numId w:val="2"/>
        </w:numPr>
        <w:spacing w:before="40" w:after="40"/>
      </w:pPr>
      <w:r>
        <w:rPr>
          <w:rFonts w:ascii="Arial" w:cs="Arial" w:eastAsia="Arial" w:hAnsi="Arial"/>
          <w:b w:val="false"/>
          <w:bCs w:val="false"/>
          <w:color w:val="333333"/>
          <w:sz w:val="20"/>
          <w:szCs w:val="20"/>
        </w:rPr>
        <w:t xml:space="preserve">No box shadows. No border-radius. No gradients.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Component Rules</w:t>
      </w:r>
    </w:p>
    <w:p>
      <w:pPr>
        <w:spacing w:before="60" w:after="100"/>
      </w:pPr>
      <w:r>
        <w:rPr>
          <w:rFonts w:ascii="Arial" w:cs="Arial" w:eastAsia="Arial" w:hAnsi="Arial"/>
          <w:color w:val="333333"/>
          <w:sz w:val="20"/>
          <w:szCs w:val="20"/>
        </w:rPr>
        <w:t xml:space="preserve">The following are absolute constraints. They apply to every page, every component, every state.</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No stock images anywhere on the site</w:t>
      </w:r>
    </w:p>
    <w:p>
      <w:pPr>
        <w:pStyle w:val="ListParagraph"/>
        <w:numPr>
          <w:ilvl w:val="0"/>
          <w:numId w:val="2"/>
        </w:numPr>
        <w:spacing w:before="40" w:after="40"/>
      </w:pPr>
      <w:r>
        <w:rPr>
          <w:rFonts w:ascii="Arial" w:cs="Arial" w:eastAsia="Arial" w:hAnsi="Arial"/>
          <w:b w:val="false"/>
          <w:bCs w:val="false"/>
          <w:color w:val="333333"/>
          <w:sz w:val="20"/>
          <w:szCs w:val="20"/>
        </w:rPr>
        <w:t xml:space="preserve">No icon packs — SVG icons inline only when functionally necessary (play/pause button)</w:t>
      </w:r>
    </w:p>
    <w:p>
      <w:pPr>
        <w:pStyle w:val="ListParagraph"/>
        <w:numPr>
          <w:ilvl w:val="0"/>
          <w:numId w:val="2"/>
        </w:numPr>
        <w:spacing w:before="40" w:after="40"/>
      </w:pPr>
      <w:r>
        <w:rPr>
          <w:rFonts w:ascii="Arial" w:cs="Arial" w:eastAsia="Arial" w:hAnsi="Arial"/>
          <w:b w:val="false"/>
          <w:bCs w:val="false"/>
          <w:color w:val="333333"/>
          <w:sz w:val="20"/>
          <w:szCs w:val="20"/>
        </w:rPr>
        <w:t xml:space="preserve">No adjectives in copy — factual, declarative language only</w:t>
      </w:r>
    </w:p>
    <w:p>
      <w:pPr>
        <w:pStyle w:val="ListParagraph"/>
        <w:numPr>
          <w:ilvl w:val="0"/>
          <w:numId w:val="2"/>
        </w:numPr>
        <w:spacing w:before="40" w:after="40"/>
      </w:pPr>
      <w:r>
        <w:rPr>
          <w:rFonts w:ascii="Arial" w:cs="Arial" w:eastAsia="Arial" w:hAnsi="Arial"/>
          <w:b w:val="false"/>
          <w:bCs w:val="false"/>
          <w:color w:val="333333"/>
          <w:sz w:val="20"/>
          <w:szCs w:val="20"/>
        </w:rPr>
        <w:t xml:space="preserve">No marketing phrases — no "revolutionary", "breakthrough", "world-class"</w:t>
      </w:r>
    </w:p>
    <w:p>
      <w:pPr>
        <w:pStyle w:val="ListParagraph"/>
        <w:numPr>
          <w:ilvl w:val="0"/>
          <w:numId w:val="2"/>
        </w:numPr>
        <w:spacing w:before="40" w:after="40"/>
      </w:pPr>
      <w:r>
        <w:rPr>
          <w:rFonts w:ascii="Arial" w:cs="Arial" w:eastAsia="Arial" w:hAnsi="Arial"/>
          <w:b w:val="false"/>
          <w:bCs w:val="false"/>
          <w:color w:val="333333"/>
          <w:sz w:val="20"/>
          <w:szCs w:val="20"/>
        </w:rPr>
        <w:t xml:space="preserve">Status badges use three states only: Active Dev (green border), Devnet (amber border), Research (muted border)</w:t>
      </w:r>
    </w:p>
    <w:p>
      <w:pPr>
        <w:pStyle w:val="ListParagraph"/>
        <w:numPr>
          <w:ilvl w:val="0"/>
          <w:numId w:val="2"/>
        </w:numPr>
        <w:spacing w:before="40" w:after="40"/>
      </w:pPr>
      <w:r>
        <w:rPr>
          <w:rFonts w:ascii="Arial" w:cs="Arial" w:eastAsia="Arial" w:hAnsi="Arial"/>
          <w:b w:val="false"/>
          <w:bCs w:val="false"/>
          <w:color w:val="333333"/>
          <w:sz w:val="20"/>
          <w:szCs w:val="20"/>
        </w:rPr>
        <w:t xml:space="preserve">The --chain-color green is reserved exclusively for on-chain data. Do not use it for decoration.</w:t>
      </w:r>
    </w:p>
    <w:p>
      <w:pPr>
        <w:pStyle w:val="ListParagraph"/>
        <w:numPr>
          <w:ilvl w:val="0"/>
          <w:numId w:val="2"/>
        </w:numPr>
        <w:spacing w:before="40" w:after="40"/>
      </w:pPr>
      <w:r>
        <w:rPr>
          <w:rFonts w:ascii="Arial" w:cs="Arial" w:eastAsia="Arial" w:hAnsi="Arial"/>
          <w:b w:val="false"/>
          <w:bCs w:val="false"/>
          <w:color w:val="333333"/>
          <w:sz w:val="20"/>
          <w:szCs w:val="20"/>
        </w:rPr>
        <w:t xml:space="preserve">Tables use data-table class — no alternating row colors, no zebra striping</w:t>
      </w:r>
    </w:p>
    <w:p>
      <w:pPr>
        <w:spacing w:before="0" w:after="0"/>
      </w:pPr>
      <w:r>
        <w:t xml:space="preserve"> </w:t>
      </w:r>
    </w:p>
    <w:p>
      <w:r>
        <w:br w:type="page"/>
      </w:r>
    </w:p>
    <w:p>
      <w:pPr>
        <w:spacing w:before="320" w:after="80"/>
      </w:pPr>
      <w:r>
        <w:rPr>
          <w:rFonts w:ascii="Courier New" w:cs="Courier New" w:eastAsia="Courier New" w:hAnsi="Courier New"/>
          <w:b/>
          <w:bCs/>
          <w:color w:val="888880"/>
          <w:sz w:val="16"/>
          <w:szCs w:val="16"/>
        </w:rPr>
        <w:t xml:space="preserve">SECTION 03</w:t>
      </w:r>
    </w:p>
    <w:p>
      <w:pPr>
        <w:pStyle w:val="Heading1"/>
        <w:spacing w:before="0" w:after="120"/>
      </w:pPr>
      <w:r>
        <w:rPr>
          <w:rFonts w:ascii="Courier New" w:cs="Courier New" w:eastAsia="Courier New" w:hAnsi="Courier New"/>
          <w:b w:val="false"/>
          <w:bCs w:val="false"/>
          <w:color w:val="0a0a0a"/>
          <w:sz w:val="40"/>
          <w:szCs w:val="40"/>
        </w:rPr>
        <w:t xml:space="preserve">Repository Structure</w:t>
      </w:r>
    </w:p>
    <w:p>
      <w:pPr>
        <w:spacing w:before="60" w:after="100"/>
      </w:pPr>
      <w:r>
        <w:rPr>
          <w:rFonts w:ascii="Arial" w:cs="Arial" w:eastAsia="Arial" w:hAnsi="Arial"/>
          <w:color w:val="333333"/>
          <w:sz w:val="20"/>
          <w:szCs w:val="20"/>
        </w:rPr>
        <w:t xml:space="preserve">The Next.js project at khaaliswooden-max/zuup-web requires the following directory additions. Existing files are modified in place per Section 4 tasks. New directories are created fresh.</w:t>
      </w:r>
    </w:p>
    <w:p>
      <w:pPr>
        <w:spacing w:before="0" w:after="0"/>
      </w:pPr>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c>
          <w:tcPr>
            <w:tcW w:type="dxa" w:w="43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Path</w:t>
            </w:r>
          </w:p>
        </w:tc>
        <w:tc>
          <w:tcPr>
            <w:tcW w:type="dxa" w:w="576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Contents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public/whitepapers/</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zuup-master-whitepaper.pdf, zuup-ecosystem.pdf, veyra.pdf, podx.pdf, relian.pdf, symbion.pdf, qal.pdf, aureon.pdf</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public/audio/whitepapers/</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zuup-master.mp3, zuup-chain.mp3, veyra.mp3, podx.mp3, relian.mp3, symbion.mp3, qal.mp3, aureon.mp3 — recorded narrations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src/styles/tokens.css</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All CSS custom properties from Section 02. Single source of truth for design tokens.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src/components/ChainBar.tsx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Live Solana devnet bar. Fetches slot via JSON-RPC. Polls every 5s.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src/components/AudioPlayer.tsx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Play/pause per whitepaper. Pauses competing instances. Degrades gracefully if file absent.</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src/components/Nav.tsx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Fixed 52px nav. Logo left. Links center. Live slot counter right.</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Homepage — hero, core loop, 9-platform grid</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src/app/platforms/page.tsx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Full 9-platform data table with architecture summaries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src/app/research/page.tsx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6 papers — date / title / abstract / tags / venue</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src/app/benchmarks/page.tsx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PodX, Symbion, Relian, Zuup HQ benchmark grids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src/app/whitepapers/page.tsx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8 whitepaper cards — PDF links + audio player per card</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src/app/seed/page.tsx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Seed round — mechanism, allocation table, investment rails</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src/app/about/page.tsx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Founder timeline + credentials table</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src/app/contact/page.tsx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Contact info + inquiry form</w:t>
            </w:r>
          </w:p>
        </w:tc>
      </w:tr>
    </w:tbl>
    <w:p>
      <w:pPr>
        <w:spacing w:before="0" w:after="0"/>
      </w:pPr>
      <w:r>
        <w:t xml:space="preserve"> </w:t>
      </w:r>
    </w:p>
    <w:p>
      <w:r>
        <w:br w:type="page"/>
      </w:r>
    </w:p>
    <w:p>
      <w:pPr>
        <w:spacing w:before="320" w:after="80"/>
      </w:pPr>
      <w:r>
        <w:rPr>
          <w:rFonts w:ascii="Courier New" w:cs="Courier New" w:eastAsia="Courier New" w:hAnsi="Courier New"/>
          <w:b/>
          <w:bCs/>
          <w:color w:val="888880"/>
          <w:sz w:val="16"/>
          <w:szCs w:val="16"/>
        </w:rPr>
        <w:t xml:space="preserve">SECTION 04</w:t>
      </w:r>
    </w:p>
    <w:p>
      <w:pPr>
        <w:pStyle w:val="Heading1"/>
        <w:spacing w:before="0" w:after="120"/>
      </w:pPr>
      <w:r>
        <w:rPr>
          <w:rFonts w:ascii="Courier New" w:cs="Courier New" w:eastAsia="Courier New" w:hAnsi="Courier New"/>
          <w:b w:val="false"/>
          <w:bCs w:val="false"/>
          <w:color w:val="0a0a0a"/>
          <w:sz w:val="40"/>
          <w:szCs w:val="40"/>
        </w:rPr>
        <w:t xml:space="preserve">Build Tasks</w:t>
      </w:r>
    </w:p>
    <w:p>
      <w:pPr>
        <w:spacing w:before="60" w:after="100"/>
      </w:pPr>
      <w:r>
        <w:rPr>
          <w:rFonts w:ascii="Arial" w:cs="Arial" w:eastAsia="Arial" w:hAnsi="Arial"/>
          <w:color w:val="333333"/>
          <w:sz w:val="20"/>
          <w:szCs w:val="20"/>
        </w:rPr>
        <w:t xml:space="preserve">Execute in the order listed. P0 tasks are blocking — do not move to P1 until all P0 items are verified. Each task includes the exact file path, what changes, and the acceptance criterion.</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T-01 — Install Design System Tokens  [P0]</w:t>
      </w:r>
    </w:p>
    <w:p>
      <w:pPr>
        <w:spacing w:before="60" w:after="100"/>
      </w:pPr>
      <w:r>
        <w:rPr>
          <w:rFonts w:ascii="Arial" w:cs="Arial" w:eastAsia="Arial" w:hAnsi="Arial"/>
          <w:color w:val="333333"/>
          <w:sz w:val="20"/>
          <w:szCs w:val="20"/>
        </w:rPr>
        <w:t xml:space="preserve">File: src/styles/tokens.css  (create new)</w:t>
      </w:r>
    </w:p>
    <w:p>
      <w:pPr>
        <w:spacing w:before="60" w:after="100"/>
      </w:pPr>
      <w:r>
        <w:rPr>
          <w:rFonts w:ascii="Arial" w:cs="Arial" w:eastAsia="Arial" w:hAnsi="Arial"/>
          <w:color w:val="333333"/>
          <w:sz w:val="20"/>
          <w:szCs w:val="20"/>
        </w:rPr>
        <w:t xml:space="preserve">Create a single CSS file containing all custom properties from Section 02. Import this file in src/app/layout.tsx at the top level. Remove all inline color values from existing component files — replace with token references.</w:t>
      </w:r>
    </w:p>
    <w:p>
      <w:pPr>
        <w:spacing w:before="0" w:after="0"/>
      </w:pPr>
      <w:r>
        <w:t xml:space="preserve"> </w:t>
      </w:r>
    </w:p>
    <w:p>
      <w:pPr>
        <w:spacing w:before="60" w:after="100"/>
      </w:pPr>
      <w:r>
        <w:rPr>
          <w:rFonts w:ascii="Arial" w:cs="Arial" w:eastAsia="Arial" w:hAnsi="Arial"/>
          <w:color w:val="888880"/>
          <w:sz w:val="20"/>
          <w:szCs w:val="20"/>
        </w:rPr>
        <w:t xml:space="preserve">Acceptance criterion: `grep -r "#0a0a0a\|#f0ece4\|#888880" src/` returns zero results outside tokens.css.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T-02 — Global Layout: Chain Bar + Nav  [P0]</w:t>
      </w:r>
    </w:p>
    <w:p>
      <w:pPr>
        <w:spacing w:before="60" w:after="100"/>
      </w:pPr>
      <w:r>
        <w:rPr>
          <w:rFonts w:ascii="Arial" w:cs="Arial" w:eastAsia="Arial" w:hAnsi="Arial"/>
          <w:color w:val="333333"/>
          <w:sz w:val="20"/>
          <w:szCs w:val="20"/>
        </w:rPr>
        <w:t xml:space="preserve">Files: src/components/ChainBar.tsx, src/components/Nav.tsx, src/app/layout.tsx</w:t>
      </w:r>
    </w:p>
    <w:p>
      <w:pPr>
        <w:spacing w:before="60" w:after="100"/>
      </w:pPr>
      <w:r>
        <w:rPr>
          <w:rFonts w:ascii="Arial" w:cs="Arial" w:eastAsia="Arial" w:hAnsi="Arial"/>
          <w:color w:val="333333"/>
          <w:sz w:val="20"/>
          <w:szCs w:val="20"/>
        </w:rPr>
        <w:t xml:space="preserve">Chain Bar sits above the Nav. It is a 48px fixed bar polling the Solana devnet JSON-RPC endpoint every 5 seconds. It displays the following fields:</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Network: Solana Devnet</w:t>
      </w:r>
    </w:p>
    <w:p>
      <w:pPr>
        <w:pStyle w:val="ListParagraph"/>
        <w:numPr>
          <w:ilvl w:val="0"/>
          <w:numId w:val="2"/>
        </w:numPr>
        <w:spacing w:before="40" w:after="40"/>
      </w:pPr>
      <w:r>
        <w:rPr>
          <w:rFonts w:ascii="Arial" w:cs="Arial" w:eastAsia="Arial" w:hAnsi="Arial"/>
          <w:b w:val="false"/>
          <w:bCs w:val="false"/>
          <w:color w:val="333333"/>
          <w:sz w:val="20"/>
          <w:szCs w:val="20"/>
        </w:rPr>
        <w:t xml:space="preserve">Program: H1eSx6ij1Q296Tzss62AHuamn1rD4a9MkDapYu1CyvVM (truncated display: H1eSx6ij1Q2...)</w:t>
      </w:r>
    </w:p>
    <w:p>
      <w:pPr>
        <w:pStyle w:val="ListParagraph"/>
        <w:numPr>
          <w:ilvl w:val="0"/>
          <w:numId w:val="2"/>
        </w:numPr>
        <w:spacing w:before="40" w:after="40"/>
      </w:pPr>
      <w:r>
        <w:rPr>
          <w:rFonts w:ascii="Arial" w:cs="Arial" w:eastAsia="Arial" w:hAnsi="Arial"/>
          <w:b w:val="false"/>
          <w:bCs w:val="false"/>
          <w:color w:val="333333"/>
          <w:sz w:val="20"/>
          <w:szCs w:val="20"/>
        </w:rPr>
        <w:t xml:space="preserve">Slot: live finalized slot number, comma-formatted, updates every 5s</w:t>
      </w:r>
    </w:p>
    <w:p>
      <w:pPr>
        <w:pStyle w:val="ListParagraph"/>
        <w:numPr>
          <w:ilvl w:val="0"/>
          <w:numId w:val="2"/>
        </w:numPr>
        <w:spacing w:before="40" w:after="40"/>
      </w:pPr>
      <w:r>
        <w:rPr>
          <w:rFonts w:ascii="Arial" w:cs="Arial" w:eastAsia="Arial" w:hAnsi="Arial"/>
          <w:b w:val="false"/>
          <w:bCs w:val="false"/>
          <w:color w:val="333333"/>
          <w:sz w:val="20"/>
          <w:szCs w:val="20"/>
        </w:rPr>
        <w:t xml:space="preserve">Block Time: ~400ms (static)</w:t>
      </w:r>
    </w:p>
    <w:p>
      <w:pPr>
        <w:pStyle w:val="ListParagraph"/>
        <w:numPr>
          <w:ilvl w:val="0"/>
          <w:numId w:val="2"/>
        </w:numPr>
        <w:spacing w:before="40" w:after="40"/>
      </w:pPr>
      <w:r>
        <w:rPr>
          <w:rFonts w:ascii="Arial" w:cs="Arial" w:eastAsia="Arial" w:hAnsi="Arial"/>
          <w:b w:val="false"/>
          <w:bCs w:val="false"/>
          <w:color w:val="333333"/>
          <w:sz w:val="20"/>
          <w:szCs w:val="20"/>
        </w:rPr>
        <w:t xml:space="preserve">Status: pulsing green dot + "Live" label</w:t>
      </w:r>
    </w:p>
    <w:p>
      <w:pPr>
        <w:spacing w:before="0" w:after="0"/>
      </w:pPr>
      <w:r>
        <w:t xml:space="preserve"> </w:t>
      </w:r>
    </w:p>
    <w:p>
      <w:pPr>
        <w:spacing w:before="60" w:after="100"/>
      </w:pPr>
      <w:r>
        <w:rPr>
          <w:rFonts w:ascii="Arial" w:cs="Arial" w:eastAsia="Arial" w:hAnsi="Arial"/>
          <w:color w:val="333333"/>
          <w:sz w:val="20"/>
          <w:szCs w:val="20"/>
        </w:rPr>
        <w:t xml:space="preserve">RPC call:</w:t>
      </w:r>
    </w:p>
    <w:p>
      <w:pPr>
        <w:shd w:fill="111110" w:val="clear"/>
        <w:spacing w:before="60" w:after="60"/>
      </w:pPr>
      <w:r>
        <w:rPr>
          <w:rFonts w:ascii="Courier New" w:cs="Courier New" w:eastAsia="Courier New" w:hAnsi="Courier New"/>
          <w:b w:val="false"/>
          <w:bCs w:val="false"/>
          <w:color w:val="16A34A"/>
          <w:sz w:val="17"/>
          <w:szCs w:val="17"/>
        </w:rPr>
        <w:t xml:space="preserve">POST https://api.devnet.solana.com</w:t>
      </w:r>
    </w:p>
    <w:p>
      <w:pPr>
        <w:shd w:fill="111110" w:val="clear"/>
        <w:spacing w:before="0" w:after="60"/>
      </w:pPr>
      <w:r>
        <w:rPr>
          <w:rFonts w:ascii="Courier New" w:cs="Courier New" w:eastAsia="Courier New" w:hAnsi="Courier New"/>
          <w:b w:val="false"/>
          <w:bCs w:val="false"/>
          <w:color w:val="888880"/>
          <w:sz w:val="15"/>
          <w:szCs w:val="15"/>
        </w:rPr>
        <w:t xml:space="preserve">{ "jsonrpc": "2.0", "id": 1, "method": "getSlot", "params": [{ "commitment": "finalized" }] }</w:t>
      </w:r>
    </w:p>
    <w:p>
      <w:pPr>
        <w:spacing w:before="0" w:after="0"/>
      </w:pPr>
      <w:r>
        <w:t xml:space="preserve"> </w:t>
      </w:r>
    </w:p>
    <w:p>
      <w:pPr>
        <w:spacing w:before="60" w:after="100"/>
      </w:pPr>
      <w:r>
        <w:rPr>
          <w:rFonts w:ascii="Arial" w:cs="Arial" w:eastAsia="Arial" w:hAnsi="Arial"/>
          <w:color w:val="333333"/>
          <w:sz w:val="20"/>
          <w:szCs w:val="20"/>
        </w:rPr>
        <w:t xml:space="preserve">Nav is a fixed 52px bar below the chain bar. Logo left (ZUUP, monospace, uppercase). Navigation links center. Live slot counter right. Total fixed header height: 100px. Main content padding-top: 100px.</w:t>
      </w:r>
    </w:p>
    <w:p>
      <w:pPr>
        <w:spacing w:before="0" w:after="0"/>
      </w:pPr>
      <w:r>
        <w:t xml:space="preserve"> </w:t>
      </w:r>
    </w:p>
    <w:p>
      <w:pPr>
        <w:spacing w:before="60" w:after="100"/>
      </w:pPr>
      <w:r>
        <w:rPr>
          <w:rFonts w:ascii="Arial" w:cs="Arial" w:eastAsia="Arial" w:hAnsi="Arial"/>
          <w:color w:val="333333"/>
          <w:sz w:val="20"/>
          <w:szCs w:val="20"/>
        </w:rPr>
        <w:t xml:space="preserve">Active page link: --fg color. Inactive: --fg-muted. No underlines. Hover transitions: 150ms color only.</w:t>
      </w:r>
    </w:p>
    <w:p>
      <w:pPr>
        <w:spacing w:before="0" w:after="0"/>
      </w:pPr>
      <w:r>
        <w:t xml:space="preserve"> </w:t>
      </w:r>
    </w:p>
    <w:p>
      <w:pPr>
        <w:spacing w:before="60" w:after="100"/>
      </w:pPr>
      <w:r>
        <w:rPr>
          <w:rFonts w:ascii="Arial" w:cs="Arial" w:eastAsia="Arial" w:hAnsi="Arial"/>
          <w:color w:val="888880"/>
          <w:sz w:val="20"/>
          <w:szCs w:val="20"/>
        </w:rPr>
        <w:t xml:space="preserve">Acceptance criterion: Chain bar slot number updates in browser without page refresh. Nav active state changes on route change.</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T-03 — Homepage  [P0]</w:t>
      </w:r>
    </w:p>
    <w:p>
      <w:pPr>
        <w:spacing w:before="60" w:after="100"/>
      </w:pPr>
      <w:r>
        <w:rPr>
          <w:rFonts w:ascii="Arial" w:cs="Arial" w:eastAsia="Arial" w:hAnsi="Arial"/>
          <w:color w:val="333333"/>
          <w:sz w:val="20"/>
          <w:szCs w:val="20"/>
        </w:rPr>
        <w:t xml:space="preserve">File: src/app/page.tsx</w:t>
      </w:r>
    </w:p>
    <w:p>
      <w:pPr>
        <w:spacing w:before="60" w:after="100"/>
      </w:pPr>
      <w:r>
        <w:rPr>
          <w:rFonts w:ascii="Arial" w:cs="Arial" w:eastAsia="Arial" w:hAnsi="Arial"/>
          <w:color w:val="333333"/>
          <w:sz w:val="20"/>
          <w:szCs w:val="20"/>
        </w:rPr>
        <w:t xml:space="preserve">Three sections in order:</w:t>
      </w:r>
    </w:p>
    <w:p>
      <w:pPr>
        <w:spacing w:before="0" w:after="0"/>
      </w:pPr>
      <w:r>
        <w:t xml:space="preserve"> </w:t>
      </w:r>
    </w:p>
    <w:p>
      <w:pPr>
        <w:spacing w:before="60" w:after="100"/>
      </w:pPr>
      <w:r>
        <w:rPr>
          <w:rFonts w:ascii="Arial" w:cs="Arial" w:eastAsia="Arial" w:hAnsi="Arial"/>
          <w:color w:val="333333"/>
          <w:sz w:val="20"/>
          <w:szCs w:val="20"/>
        </w:rPr>
        <w:t xml:space="preserve">Section 1 — Hero. Two-column grid. Left: eyebrow label ("Zuup Innovation Lab — Huntsville, AL"), H1 ("Nine platforms. One substrate. On-chain."), one paragraph of body copy, two CTAs (Platforms / Whitepapers). Right: four stat blocks stacked vertically — 9 platforms, 65,000 TPS, ω &gt; 1.0, program ID. Each stat block has a top border (--line) except the first.</w:t>
      </w:r>
    </w:p>
    <w:p>
      <w:pPr>
        <w:spacing w:before="0" w:after="0"/>
      </w:pPr>
      <w:r>
        <w:t xml:space="preserve"> </w:t>
      </w:r>
    </w:p>
    <w:p>
      <w:pPr>
        <w:spacing w:before="60" w:after="100"/>
      </w:pPr>
      <w:r>
        <w:rPr>
          <w:rFonts w:ascii="Arial" w:cs="Arial" w:eastAsia="Arial" w:hAnsi="Arial"/>
          <w:color w:val="333333"/>
          <w:sz w:val="20"/>
          <w:szCs w:val="20"/>
        </w:rPr>
        <w:t xml:space="preserve">Section 2 — Core Loop. Full-width monospace display of the feedback loop: "Energy → Computation → Knowledge → Energy". Font size: clamp(14px, 2vw, 22px). Color: --fg-dim.</w:t>
      </w:r>
    </w:p>
    <w:p>
      <w:pPr>
        <w:spacing w:before="0" w:after="0"/>
      </w:pPr>
      <w:r>
        <w:t xml:space="preserve"> </w:t>
      </w:r>
    </w:p>
    <w:p>
      <w:pPr>
        <w:spacing w:before="60" w:after="100"/>
      </w:pPr>
      <w:r>
        <w:rPr>
          <w:rFonts w:ascii="Arial" w:cs="Arial" w:eastAsia="Arial" w:hAnsi="Arial"/>
          <w:color w:val="333333"/>
          <w:sz w:val="20"/>
          <w:szCs w:val="20"/>
        </w:rPr>
        <w:t xml:space="preserve">Section 3 — Platform Grid. 3-column CSS grid. Nine cells. Each cell: platform ID (e.g. ZHQ — 01), platform name, two-line architecture summary, status badge. All nine canonical platforms must appear:</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ZHQ-01 — Zuup HQ — Trust Infrastructure — Devnet</w:t>
      </w:r>
    </w:p>
    <w:p>
      <w:pPr>
        <w:pStyle w:val="ListParagraph"/>
        <w:numPr>
          <w:ilvl w:val="0"/>
          <w:numId w:val="2"/>
        </w:numPr>
        <w:spacing w:before="40" w:after="40"/>
      </w:pPr>
      <w:r>
        <w:rPr>
          <w:rFonts w:ascii="Arial" w:cs="Arial" w:eastAsia="Arial" w:hAnsi="Arial"/>
          <w:b w:val="false"/>
          <w:bCs w:val="false"/>
          <w:color w:val="333333"/>
          <w:sz w:val="20"/>
          <w:szCs w:val="20"/>
        </w:rPr>
        <w:t xml:space="preserve">AU-02 — Aureon — Global Procurement OS — Active Dev</w:t>
      </w:r>
    </w:p>
    <w:p>
      <w:pPr>
        <w:pStyle w:val="ListParagraph"/>
        <w:numPr>
          <w:ilvl w:val="0"/>
          <w:numId w:val="2"/>
        </w:numPr>
        <w:spacing w:before="40" w:after="40"/>
      </w:pPr>
      <w:r>
        <w:rPr>
          <w:rFonts w:ascii="Arial" w:cs="Arial" w:eastAsia="Arial" w:hAnsi="Arial"/>
          <w:b w:val="false"/>
          <w:bCs w:val="false"/>
          <w:color w:val="333333"/>
          <w:sz w:val="20"/>
          <w:szCs w:val="20"/>
        </w:rPr>
        <w:t xml:space="preserve">VY-03 — Veyra — Post-SI Frontier LLM — Research</w:t>
      </w:r>
    </w:p>
    <w:p>
      <w:pPr>
        <w:pStyle w:val="ListParagraph"/>
        <w:numPr>
          <w:ilvl w:val="0"/>
          <w:numId w:val="2"/>
        </w:numPr>
        <w:spacing w:before="40" w:after="40"/>
      </w:pPr>
      <w:r>
        <w:rPr>
          <w:rFonts w:ascii="Arial" w:cs="Arial" w:eastAsia="Arial" w:hAnsi="Arial"/>
          <w:b w:val="false"/>
          <w:bCs w:val="false"/>
          <w:color w:val="333333"/>
          <w:sz w:val="20"/>
          <w:szCs w:val="20"/>
        </w:rPr>
        <w:t xml:space="preserve">CV-04 — Civium — Global Halal Compliance OS — Active Dev</w:t>
      </w:r>
    </w:p>
    <w:p>
      <w:pPr>
        <w:pStyle w:val="ListParagraph"/>
        <w:numPr>
          <w:ilvl w:val="0"/>
          <w:numId w:val="2"/>
        </w:numPr>
        <w:spacing w:before="40" w:after="40"/>
      </w:pPr>
      <w:r>
        <w:rPr>
          <w:rFonts w:ascii="Arial" w:cs="Arial" w:eastAsia="Arial" w:hAnsi="Arial"/>
          <w:b w:val="false"/>
          <w:bCs w:val="false"/>
          <w:color w:val="333333"/>
          <w:sz w:val="20"/>
          <w:szCs w:val="20"/>
        </w:rPr>
        <w:t xml:space="preserve">RL-05 — Relian — Global Refactoring OS — Active Dev</w:t>
      </w:r>
    </w:p>
    <w:p>
      <w:pPr>
        <w:pStyle w:val="ListParagraph"/>
        <w:numPr>
          <w:ilvl w:val="0"/>
          <w:numId w:val="2"/>
        </w:numPr>
        <w:spacing w:before="40" w:after="40"/>
      </w:pPr>
      <w:r>
        <w:rPr>
          <w:rFonts w:ascii="Arial" w:cs="Arial" w:eastAsia="Arial" w:hAnsi="Arial"/>
          <w:b w:val="false"/>
          <w:bCs w:val="false"/>
          <w:color w:val="333333"/>
          <w:sz w:val="20"/>
          <w:szCs w:val="20"/>
        </w:rPr>
        <w:t xml:space="preserve">PX-06 — PodX — Mobile Data Center OS — Active Dev</w:t>
      </w:r>
    </w:p>
    <w:p>
      <w:pPr>
        <w:pStyle w:val="ListParagraph"/>
        <w:numPr>
          <w:ilvl w:val="0"/>
          <w:numId w:val="2"/>
        </w:numPr>
        <w:spacing w:before="40" w:after="40"/>
      </w:pPr>
      <w:r>
        <w:rPr>
          <w:rFonts w:ascii="Arial" w:cs="Arial" w:eastAsia="Arial" w:hAnsi="Arial"/>
          <w:b w:val="false"/>
          <w:bCs w:val="false"/>
          <w:color w:val="333333"/>
          <w:sz w:val="20"/>
          <w:szCs w:val="20"/>
        </w:rPr>
        <w:t xml:space="preserve">SB-07 — Symbion — Gut-Brain Interface OS — Research</w:t>
      </w:r>
    </w:p>
    <w:p>
      <w:pPr>
        <w:pStyle w:val="ListParagraph"/>
        <w:numPr>
          <w:ilvl w:val="0"/>
          <w:numId w:val="2"/>
        </w:numPr>
        <w:spacing w:before="40" w:after="40"/>
      </w:pPr>
      <w:r>
        <w:rPr>
          <w:rFonts w:ascii="Arial" w:cs="Arial" w:eastAsia="Arial" w:hAnsi="Arial"/>
          <w:b w:val="false"/>
          <w:bCs w:val="false"/>
          <w:color w:val="333333"/>
          <w:sz w:val="20"/>
          <w:szCs w:val="20"/>
        </w:rPr>
        <w:t xml:space="preserve">QAL-08 — QAL — Quantum Archeology Labs OS — Research</w:t>
      </w:r>
    </w:p>
    <w:p>
      <w:pPr>
        <w:pStyle w:val="ListParagraph"/>
        <w:numPr>
          <w:ilvl w:val="0"/>
          <w:numId w:val="2"/>
        </w:numPr>
        <w:spacing w:before="40" w:after="40"/>
      </w:pPr>
      <w:r>
        <w:rPr>
          <w:rFonts w:ascii="Arial" w:cs="Arial" w:eastAsia="Arial" w:hAnsi="Arial"/>
          <w:b w:val="false"/>
          <w:bCs w:val="false"/>
          <w:color w:val="333333"/>
          <w:sz w:val="20"/>
          <w:szCs w:val="20"/>
        </w:rPr>
        <w:t xml:space="preserve">ZSD-09 — ZUSDC — Stablecoin + Agent Treasury — Devnet</w:t>
      </w:r>
    </w:p>
    <w:p>
      <w:pPr>
        <w:spacing w:before="0" w:after="0"/>
      </w:pPr>
      <w:r>
        <w:t xml:space="preserve"> </w:t>
      </w:r>
    </w:p>
    <w:p>
      <w:pPr>
        <w:spacing w:before="60" w:after="100"/>
      </w:pPr>
      <w:r>
        <w:rPr>
          <w:rFonts w:ascii="Arial" w:cs="Arial" w:eastAsia="Arial" w:hAnsi="Arial"/>
          <w:color w:val="888880"/>
          <w:sz w:val="20"/>
          <w:szCs w:val="20"/>
        </w:rPr>
        <w:t xml:space="preserve">Acceptance criterion: All nine platforms visible on homepage. No placeholder cells. Status badges render correct border colors.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T-04 — Platforms Page  [P0]</w:t>
      </w:r>
    </w:p>
    <w:p>
      <w:pPr>
        <w:spacing w:before="60" w:after="100"/>
      </w:pPr>
      <w:r>
        <w:rPr>
          <w:rFonts w:ascii="Arial" w:cs="Arial" w:eastAsia="Arial" w:hAnsi="Arial"/>
          <w:color w:val="333333"/>
          <w:sz w:val="20"/>
          <w:szCs w:val="20"/>
        </w:rPr>
        <w:t xml:space="preserve">File: src/app/platforms/page.tsx</w:t>
      </w:r>
    </w:p>
    <w:p>
      <w:pPr>
        <w:spacing w:before="60" w:after="100"/>
      </w:pPr>
      <w:r>
        <w:rPr>
          <w:rFonts w:ascii="Arial" w:cs="Arial" w:eastAsia="Arial" w:hAnsi="Arial"/>
          <w:color w:val="333333"/>
          <w:sz w:val="20"/>
          <w:szCs w:val="20"/>
        </w:rPr>
        <w:t xml:space="preserve">Full-width data table. Six columns: ID, Platform, Domain, Architecture, Status, ω Target. All nine platforms populated. Architecture column contains two to three sentences of factual technical detail — no marketing language. ω targets pulled from ΩVEB-1 framework documentation.</w:t>
      </w:r>
    </w:p>
    <w:p>
      <w:pPr>
        <w:spacing w:before="0" w:after="0"/>
      </w:pPr>
      <w:r>
        <w:t xml:space="preserve"> </w:t>
      </w:r>
    </w:p>
    <w:p>
      <w:pPr>
        <w:spacing w:before="60" w:after="100"/>
      </w:pPr>
      <w:r>
        <w:rPr>
          <w:rFonts w:ascii="Arial" w:cs="Arial" w:eastAsia="Arial" w:hAnsi="Arial"/>
          <w:color w:val="333333"/>
          <w:sz w:val="20"/>
          <w:szCs w:val="20"/>
        </w:rPr>
        <w:t xml:space="preserve">Row data matches T-03 platform list exactly. The Domains must use canonical names: Global Halal Compliance OS (not "compliance engine"), Global Refactoring OS (not "AI Trust Infrastructure"), Quantum Archeology Labs OS (not QAWM).</w:t>
      </w:r>
    </w:p>
    <w:p>
      <w:pPr>
        <w:spacing w:before="0" w:after="0"/>
      </w:pPr>
      <w:r>
        <w:t xml:space="preserve"> </w:t>
      </w:r>
    </w:p>
    <w:p>
      <w:pPr>
        <w:spacing w:before="60" w:after="100"/>
      </w:pPr>
      <w:r>
        <w:rPr>
          <w:rFonts w:ascii="Arial" w:cs="Arial" w:eastAsia="Arial" w:hAnsi="Arial"/>
          <w:color w:val="888880"/>
          <w:sz w:val="20"/>
          <w:szCs w:val="20"/>
        </w:rPr>
        <w:t xml:space="preserve">Acceptance criterion: Civium domain reads "Global Halal Compliance OS". Relian domain reads "Global Refactoring OS". No cell is empty.</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T-05 — Whitepapers Page + PDF Fix  [P0]</w:t>
      </w:r>
    </w:p>
    <w:p>
      <w:pPr>
        <w:spacing w:before="60" w:after="100"/>
      </w:pPr>
      <w:r>
        <w:rPr>
          <w:rFonts w:ascii="Arial" w:cs="Arial" w:eastAsia="Arial" w:hAnsi="Arial"/>
          <w:color w:val="333333"/>
          <w:sz w:val="20"/>
          <w:szCs w:val="20"/>
        </w:rPr>
        <w:t xml:space="preserve">Files: src/app/whitepapers/page.tsx, public/whitepapers/*.pdf</w:t>
      </w:r>
    </w:p>
    <w:p>
      <w:pPr>
        <w:spacing w:before="60" w:after="100"/>
      </w:pPr>
      <w:r>
        <w:rPr>
          <w:rFonts w:ascii="Arial" w:cs="Arial" w:eastAsia="Arial" w:hAnsi="Arial"/>
          <w:color w:val="333333"/>
          <w:sz w:val="20"/>
          <w:szCs w:val="20"/>
        </w:rPr>
        <w:t xml:space="preserve">Step 1 — PDF files. Copy all whitepaper PDFs into public/whitepapers/. Exact filenames required:</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zuup-master-whitepaper.pdf</w:t>
      </w:r>
    </w:p>
    <w:p>
      <w:pPr>
        <w:pStyle w:val="ListParagraph"/>
        <w:numPr>
          <w:ilvl w:val="0"/>
          <w:numId w:val="2"/>
        </w:numPr>
        <w:spacing w:before="40" w:after="40"/>
      </w:pPr>
      <w:r>
        <w:rPr>
          <w:rFonts w:ascii="Arial" w:cs="Arial" w:eastAsia="Arial" w:hAnsi="Arial"/>
          <w:b w:val="false"/>
          <w:bCs w:val="false"/>
          <w:color w:val="333333"/>
          <w:sz w:val="20"/>
          <w:szCs w:val="20"/>
        </w:rPr>
        <w:t xml:space="preserve">zuup-ecosystem.pdf</w:t>
      </w:r>
    </w:p>
    <w:p>
      <w:pPr>
        <w:pStyle w:val="ListParagraph"/>
        <w:numPr>
          <w:ilvl w:val="0"/>
          <w:numId w:val="2"/>
        </w:numPr>
        <w:spacing w:before="40" w:after="40"/>
      </w:pPr>
      <w:r>
        <w:rPr>
          <w:rFonts w:ascii="Arial" w:cs="Arial" w:eastAsia="Arial" w:hAnsi="Arial"/>
          <w:b w:val="false"/>
          <w:bCs w:val="false"/>
          <w:color w:val="333333"/>
          <w:sz w:val="20"/>
          <w:szCs w:val="20"/>
        </w:rPr>
        <w:t xml:space="preserve">veyra.pdf</w:t>
      </w:r>
    </w:p>
    <w:p>
      <w:pPr>
        <w:pStyle w:val="ListParagraph"/>
        <w:numPr>
          <w:ilvl w:val="0"/>
          <w:numId w:val="2"/>
        </w:numPr>
        <w:spacing w:before="40" w:after="40"/>
      </w:pPr>
      <w:r>
        <w:rPr>
          <w:rFonts w:ascii="Arial" w:cs="Arial" w:eastAsia="Arial" w:hAnsi="Arial"/>
          <w:b w:val="false"/>
          <w:bCs w:val="false"/>
          <w:color w:val="333333"/>
          <w:sz w:val="20"/>
          <w:szCs w:val="20"/>
        </w:rPr>
        <w:t xml:space="preserve">podx.pdf</w:t>
      </w:r>
    </w:p>
    <w:p>
      <w:pPr>
        <w:pStyle w:val="ListParagraph"/>
        <w:numPr>
          <w:ilvl w:val="0"/>
          <w:numId w:val="2"/>
        </w:numPr>
        <w:spacing w:before="40" w:after="40"/>
      </w:pPr>
      <w:r>
        <w:rPr>
          <w:rFonts w:ascii="Arial" w:cs="Arial" w:eastAsia="Arial" w:hAnsi="Arial"/>
          <w:b w:val="false"/>
          <w:bCs w:val="false"/>
          <w:color w:val="333333"/>
          <w:sz w:val="20"/>
          <w:szCs w:val="20"/>
        </w:rPr>
        <w:t xml:space="preserve">relian.pdf</w:t>
      </w:r>
    </w:p>
    <w:p>
      <w:pPr>
        <w:pStyle w:val="ListParagraph"/>
        <w:numPr>
          <w:ilvl w:val="0"/>
          <w:numId w:val="2"/>
        </w:numPr>
        <w:spacing w:before="40" w:after="40"/>
      </w:pPr>
      <w:r>
        <w:rPr>
          <w:rFonts w:ascii="Arial" w:cs="Arial" w:eastAsia="Arial" w:hAnsi="Arial"/>
          <w:b w:val="false"/>
          <w:bCs w:val="false"/>
          <w:color w:val="333333"/>
          <w:sz w:val="20"/>
          <w:szCs w:val="20"/>
        </w:rPr>
        <w:t xml:space="preserve">symbion.pdf</w:t>
      </w:r>
    </w:p>
    <w:p>
      <w:pPr>
        <w:pStyle w:val="ListParagraph"/>
        <w:numPr>
          <w:ilvl w:val="0"/>
          <w:numId w:val="2"/>
        </w:numPr>
        <w:spacing w:before="40" w:after="40"/>
      </w:pPr>
      <w:r>
        <w:rPr>
          <w:rFonts w:ascii="Arial" w:cs="Arial" w:eastAsia="Arial" w:hAnsi="Arial"/>
          <w:b w:val="false"/>
          <w:bCs w:val="false"/>
          <w:color w:val="333333"/>
          <w:sz w:val="20"/>
          <w:szCs w:val="20"/>
        </w:rPr>
        <w:t xml:space="preserve">qal.pdf</w:t>
      </w:r>
    </w:p>
    <w:p>
      <w:pPr>
        <w:pStyle w:val="ListParagraph"/>
        <w:numPr>
          <w:ilvl w:val="0"/>
          <w:numId w:val="2"/>
        </w:numPr>
        <w:spacing w:before="40" w:after="40"/>
      </w:pPr>
      <w:r>
        <w:rPr>
          <w:rFonts w:ascii="Arial" w:cs="Arial" w:eastAsia="Arial" w:hAnsi="Arial"/>
          <w:b w:val="false"/>
          <w:bCs w:val="false"/>
          <w:color w:val="333333"/>
          <w:sz w:val="20"/>
          <w:szCs w:val="20"/>
        </w:rPr>
        <w:t xml:space="preserve">aureon.pdf</w:t>
      </w:r>
    </w:p>
    <w:p>
      <w:pPr>
        <w:spacing w:before="0" w:after="0"/>
      </w:pPr>
      <w:r>
        <w:t xml:space="preserve"> </w:t>
      </w:r>
    </w:p>
    <w:p>
      <w:pPr>
        <w:spacing w:before="60" w:after="100"/>
      </w:pPr>
      <w:r>
        <w:rPr>
          <w:rFonts w:ascii="Arial" w:cs="Arial" w:eastAsia="Arial" w:hAnsi="Arial"/>
          <w:color w:val="333333"/>
          <w:sz w:val="20"/>
          <w:szCs w:val="20"/>
        </w:rPr>
        <w:t xml:space="preserve">Source PDFs are available in the Zuup project files. Do not rename them. Commit to repo. Vercel will serve from /whitepapers/*.pdf automatically.</w:t>
      </w:r>
    </w:p>
    <w:p>
      <w:pPr>
        <w:spacing w:before="0" w:after="0"/>
      </w:pPr>
      <w:r>
        <w:t xml:space="preserve"> </w:t>
      </w:r>
    </w:p>
    <w:p>
      <w:pPr>
        <w:spacing w:before="60" w:after="100"/>
      </w:pPr>
      <w:r>
        <w:rPr>
          <w:rFonts w:ascii="Arial" w:cs="Arial" w:eastAsia="Arial" w:hAnsi="Arial"/>
          <w:color w:val="333333"/>
          <w:sz w:val="20"/>
          <w:szCs w:val="20"/>
        </w:rPr>
        <w:t xml:space="preserve">Step 2 — Page layout. 2-column grid of whitepaper cards. Each card:</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Paper ID and date (monospace, muted, top)</w:t>
      </w:r>
    </w:p>
    <w:p>
      <w:pPr>
        <w:pStyle w:val="ListParagraph"/>
        <w:numPr>
          <w:ilvl w:val="0"/>
          <w:numId w:val="2"/>
        </w:numPr>
        <w:spacing w:before="40" w:after="40"/>
      </w:pPr>
      <w:r>
        <w:rPr>
          <w:rFonts w:ascii="Arial" w:cs="Arial" w:eastAsia="Arial" w:hAnsi="Arial"/>
          <w:b w:val="false"/>
          <w:bCs w:val="false"/>
          <w:color w:val="333333"/>
          <w:sz w:val="20"/>
          <w:szCs w:val="20"/>
        </w:rPr>
        <w:t xml:space="preserve">Full paper title (monospace, 14px, --fg)</w:t>
      </w:r>
    </w:p>
    <w:p>
      <w:pPr>
        <w:pStyle w:val="ListParagraph"/>
        <w:numPr>
          <w:ilvl w:val="0"/>
          <w:numId w:val="2"/>
        </w:numPr>
        <w:spacing w:before="40" w:after="40"/>
      </w:pPr>
      <w:r>
        <w:rPr>
          <w:rFonts w:ascii="Arial" w:cs="Arial" w:eastAsia="Arial" w:hAnsi="Arial"/>
          <w:b w:val="false"/>
          <w:bCs w:val="false"/>
          <w:color w:val="333333"/>
          <w:sz w:val="20"/>
          <w:szCs w:val="20"/>
        </w:rPr>
        <w:t xml:space="preserve">Executive summary paragraph (sans, 12px, --fg-muted, no quotes, no adjectives)</w:t>
      </w:r>
    </w:p>
    <w:p>
      <w:pPr>
        <w:pStyle w:val="ListParagraph"/>
        <w:numPr>
          <w:ilvl w:val="0"/>
          <w:numId w:val="2"/>
        </w:numPr>
        <w:spacing w:before="40" w:after="40"/>
      </w:pPr>
      <w:r>
        <w:rPr>
          <w:rFonts w:ascii="Arial" w:cs="Arial" w:eastAsia="Arial" w:hAnsi="Arial"/>
          <w:b w:val="false"/>
          <w:bCs w:val="false"/>
          <w:color w:val="333333"/>
          <w:sz w:val="20"/>
          <w:szCs w:val="20"/>
        </w:rPr>
        <w:t xml:space="preserve">3 key metrics displayed as metric-value / metric-label pairs</w:t>
      </w:r>
    </w:p>
    <w:p>
      <w:pPr>
        <w:pStyle w:val="ListParagraph"/>
        <w:numPr>
          <w:ilvl w:val="0"/>
          <w:numId w:val="2"/>
        </w:numPr>
        <w:spacing w:before="40" w:after="40"/>
      </w:pPr>
      <w:r>
        <w:rPr>
          <w:rFonts w:ascii="Arial" w:cs="Arial" w:eastAsia="Arial" w:hAnsi="Arial"/>
          <w:b w:val="false"/>
          <w:bCs w:val="false"/>
          <w:color w:val="333333"/>
          <w:sz w:val="20"/>
          <w:szCs w:val="20"/>
        </w:rPr>
        <w:t xml:space="preserve">Download PDF button — links to /whitepapers/[filename].pdf, target="_blank"</w:t>
      </w:r>
    </w:p>
    <w:p>
      <w:pPr>
        <w:pStyle w:val="ListParagraph"/>
        <w:numPr>
          <w:ilvl w:val="0"/>
          <w:numId w:val="2"/>
        </w:numPr>
        <w:spacing w:before="40" w:after="40"/>
      </w:pPr>
      <w:r>
        <w:rPr>
          <w:rFonts w:ascii="Arial" w:cs="Arial" w:eastAsia="Arial" w:hAnsi="Arial"/>
          <w:b w:val="false"/>
          <w:bCs w:val="false"/>
          <w:color w:val="333333"/>
          <w:sz w:val="20"/>
          <w:szCs w:val="20"/>
        </w:rPr>
        <w:t xml:space="preserve">Audio player — play/pause toggle, pauses other instances on play</w:t>
      </w:r>
    </w:p>
    <w:p>
      <w:pPr>
        <w:spacing w:before="0" w:after="0"/>
      </w:pPr>
      <w:r>
        <w:t xml:space="preserve"> </w:t>
      </w:r>
    </w:p>
    <w:p>
      <w:pPr>
        <w:spacing w:before="60" w:after="100"/>
      </w:pPr>
      <w:r>
        <w:rPr>
          <w:rFonts w:ascii="Arial" w:cs="Arial" w:eastAsia="Arial" w:hAnsi="Arial"/>
          <w:color w:val="333333"/>
          <w:sz w:val="20"/>
          <w:szCs w:val="20"/>
        </w:rPr>
        <w:t xml:space="preserve">Step 3 — Human narration note. Below the grid, add a plain paragraph: "Audio narrations are recorded by Khaalis Wooden (Founder). Each recording is a single-take reading of the executive summary. No synthesis. No TTS. Files hosted at /audio/whitepapers/."</w:t>
      </w:r>
    </w:p>
    <w:p>
      <w:pPr>
        <w:spacing w:before="0" w:after="0"/>
      </w:pPr>
      <w:r>
        <w:t xml:space="preserve"> </w:t>
      </w:r>
    </w:p>
    <w:p>
      <w:pPr>
        <w:spacing w:before="60" w:after="100"/>
      </w:pPr>
      <w:r>
        <w:rPr>
          <w:rFonts w:ascii="Arial" w:cs="Arial" w:eastAsia="Arial" w:hAnsi="Arial"/>
          <w:color w:val="888880"/>
          <w:sz w:val="20"/>
          <w:szCs w:val="20"/>
        </w:rPr>
        <w:t xml:space="preserve">Acceptance criterion: Click any PDF button — file downloads. Click play on any paper — audio plays from /audio/whitepapers/[id].mp3. Click play on a second paper — first pauses. PDF 404s resolved.</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T-06 — Benchmarks Page  [P0]</w:t>
      </w:r>
    </w:p>
    <w:p>
      <w:pPr>
        <w:spacing w:before="60" w:after="100"/>
      </w:pPr>
      <w:r>
        <w:rPr>
          <w:rFonts w:ascii="Arial" w:cs="Arial" w:eastAsia="Arial" w:hAnsi="Arial"/>
          <w:color w:val="333333"/>
          <w:sz w:val="20"/>
          <w:szCs w:val="20"/>
        </w:rPr>
        <w:t xml:space="preserve">File: src/app/benchmarks/page.tsx</w:t>
      </w:r>
    </w:p>
    <w:p>
      <w:pPr>
        <w:spacing w:before="60" w:after="100"/>
      </w:pPr>
      <w:r>
        <w:rPr>
          <w:rFonts w:ascii="Arial" w:cs="Arial" w:eastAsia="Arial" w:hAnsi="Arial"/>
          <w:color w:val="333333"/>
          <w:sz w:val="20"/>
          <w:szCs w:val="20"/>
        </w:rPr>
        <w:t xml:space="preserve">Four benchmark sections, each with a label and a 4-cell metric grid:</w:t>
      </w:r>
    </w:p>
    <w:p>
      <w:pPr>
        <w:spacing w:before="0" w:after="0"/>
      </w:pPr>
      <w:r>
        <w:t xml:space="preserve"> </w:t>
      </w:r>
    </w:p>
    <w:p>
      <w:pPr>
        <w:spacing w:before="60" w:after="100"/>
      </w:pPr>
      <w:r>
        <w:rPr>
          <w:rFonts w:ascii="Arial" w:cs="Arial" w:eastAsia="Arial" w:hAnsi="Arial"/>
          <w:color w:val="333333"/>
          <w:sz w:val="20"/>
          <w:szCs w:val="20"/>
        </w:rPr>
        <w:t xml:space="preserve">Section 1 — PodX (XdoP Composite):</w:t>
      </w:r>
    </w:p>
    <w:p>
      <w:pPr>
        <w:pStyle w:val="ListParagraph"/>
        <w:numPr>
          <w:ilvl w:val="0"/>
          <w:numId w:val="2"/>
        </w:numPr>
        <w:spacing w:before="40" w:after="40"/>
      </w:pPr>
      <w:r>
        <w:rPr>
          <w:rFonts w:ascii="Arial" w:cs="Arial" w:eastAsia="Arial" w:hAnsi="Arial"/>
          <w:b w:val="false"/>
          <w:bCs w:val="false"/>
          <w:color w:val="333333"/>
          <w:sz w:val="20"/>
          <w:szCs w:val="20"/>
        </w:rPr>
        <w:t xml:space="preserve">WCBI Score: 100 / Weighted Composite</w:t>
      </w:r>
    </w:p>
    <w:p>
      <w:pPr>
        <w:pStyle w:val="ListParagraph"/>
        <w:numPr>
          <w:ilvl w:val="0"/>
          <w:numId w:val="2"/>
        </w:numPr>
        <w:spacing w:before="40" w:after="40"/>
      </w:pPr>
      <w:r>
        <w:rPr>
          <w:rFonts w:ascii="Arial" w:cs="Arial" w:eastAsia="Arial" w:hAnsi="Arial"/>
          <w:b w:val="false"/>
          <w:bCs w:val="false"/>
          <w:color w:val="333333"/>
          <w:sz w:val="20"/>
          <w:szCs w:val="20"/>
        </w:rPr>
        <w:t xml:space="preserve">Availability: 99.99% / Uptime Target</w:t>
      </w:r>
    </w:p>
    <w:p>
      <w:pPr>
        <w:pStyle w:val="ListParagraph"/>
        <w:numPr>
          <w:ilvl w:val="0"/>
          <w:numId w:val="2"/>
        </w:numPr>
        <w:spacing w:before="40" w:after="40"/>
      </w:pPr>
      <w:r>
        <w:rPr>
          <w:rFonts w:ascii="Arial" w:cs="Arial" w:eastAsia="Arial" w:hAnsi="Arial"/>
          <w:b w:val="false"/>
          <w:bCs w:val="false"/>
          <w:color w:val="333333"/>
          <w:sz w:val="20"/>
          <w:szCs w:val="20"/>
        </w:rPr>
        <w:t xml:space="preserve">DDIL Autonomy: 24hr+ / Off-grid Runtime</w:t>
      </w:r>
    </w:p>
    <w:p>
      <w:pPr>
        <w:pStyle w:val="ListParagraph"/>
        <w:numPr>
          <w:ilvl w:val="0"/>
          <w:numId w:val="2"/>
        </w:numPr>
        <w:spacing w:before="40" w:after="40"/>
      </w:pPr>
      <w:r>
        <w:rPr>
          <w:rFonts w:ascii="Arial" w:cs="Arial" w:eastAsia="Arial" w:hAnsi="Arial"/>
          <w:b w:val="false"/>
          <w:bCs w:val="false"/>
          <w:color w:val="333333"/>
          <w:sz w:val="20"/>
          <w:szCs w:val="20"/>
        </w:rPr>
        <w:t xml:space="preserve">AI Inference: 320 TOPS</w:t>
      </w:r>
    </w:p>
    <w:p>
      <w:pPr>
        <w:spacing w:before="0" w:after="0"/>
      </w:pPr>
      <w:r>
        <w:t xml:space="preserve"> </w:t>
      </w:r>
    </w:p>
    <w:p>
      <w:pPr>
        <w:spacing w:before="60" w:after="100"/>
      </w:pPr>
      <w:r>
        <w:rPr>
          <w:rFonts w:ascii="Arial" w:cs="Arial" w:eastAsia="Arial" w:hAnsi="Arial"/>
          <w:color w:val="333333"/>
          <w:sz w:val="20"/>
          <w:szCs w:val="20"/>
        </w:rPr>
        <w:t xml:space="preserve">Section 2 — Symbion (Clinical Validation):</w:t>
      </w:r>
    </w:p>
    <w:p>
      <w:pPr>
        <w:pStyle w:val="ListParagraph"/>
        <w:numPr>
          <w:ilvl w:val="0"/>
          <w:numId w:val="2"/>
        </w:numPr>
        <w:spacing w:before="40" w:after="40"/>
      </w:pPr>
      <w:r>
        <w:rPr>
          <w:rFonts w:ascii="Arial" w:cs="Arial" w:eastAsia="Arial" w:hAnsi="Arial"/>
          <w:b w:val="false"/>
          <w:bCs w:val="false"/>
          <w:color w:val="333333"/>
          <w:sz w:val="20"/>
          <w:szCs w:val="20"/>
        </w:rPr>
        <w:t xml:space="preserve">Sensitivity: 92.5% / Neurotransmitter Detection</w:t>
      </w:r>
    </w:p>
    <w:p>
      <w:pPr>
        <w:pStyle w:val="ListParagraph"/>
        <w:numPr>
          <w:ilvl w:val="0"/>
          <w:numId w:val="2"/>
        </w:numPr>
        <w:spacing w:before="40" w:after="40"/>
      </w:pPr>
      <w:r>
        <w:rPr>
          <w:rFonts w:ascii="Arial" w:cs="Arial" w:eastAsia="Arial" w:hAnsi="Arial"/>
          <w:b w:val="false"/>
          <w:bCs w:val="false"/>
          <w:color w:val="333333"/>
          <w:sz w:val="20"/>
          <w:szCs w:val="20"/>
        </w:rPr>
        <w:t xml:space="preserve">Specificity: 94.3% / False Positive Rate</w:t>
      </w:r>
    </w:p>
    <w:p>
      <w:pPr>
        <w:pStyle w:val="ListParagraph"/>
        <w:numPr>
          <w:ilvl w:val="0"/>
          <w:numId w:val="2"/>
        </w:numPr>
        <w:spacing w:before="40" w:after="40"/>
      </w:pPr>
      <w:r>
        <w:rPr>
          <w:rFonts w:ascii="Arial" w:cs="Arial" w:eastAsia="Arial" w:hAnsi="Arial"/>
          <w:b w:val="false"/>
          <w:bCs w:val="false"/>
          <w:color w:val="333333"/>
          <w:sz w:val="20"/>
          <w:szCs w:val="20"/>
        </w:rPr>
        <w:t xml:space="preserve">Biomarkers: 4 / Serotonin, Dopamine, GABA, pH</w:t>
      </w:r>
    </w:p>
    <w:p>
      <w:pPr>
        <w:pStyle w:val="ListParagraph"/>
        <w:numPr>
          <w:ilvl w:val="0"/>
          <w:numId w:val="2"/>
        </w:numPr>
        <w:spacing w:before="40" w:after="40"/>
      </w:pPr>
      <w:r>
        <w:rPr>
          <w:rFonts w:ascii="Arial" w:cs="Arial" w:eastAsia="Arial" w:hAnsi="Arial"/>
          <w:b w:val="false"/>
          <w:bCs w:val="false"/>
          <w:color w:val="333333"/>
          <w:sz w:val="20"/>
          <w:szCs w:val="20"/>
        </w:rPr>
        <w:t xml:space="preserve">Target Users: 50M / By 2030</w:t>
      </w:r>
    </w:p>
    <w:p>
      <w:pPr>
        <w:spacing w:before="0" w:after="0"/>
      </w:pPr>
      <w:r>
        <w:t xml:space="preserve"> </w:t>
      </w:r>
    </w:p>
    <w:p>
      <w:pPr>
        <w:spacing w:before="60" w:after="100"/>
      </w:pPr>
      <w:r>
        <w:rPr>
          <w:rFonts w:ascii="Arial" w:cs="Arial" w:eastAsia="Arial" w:hAnsi="Arial"/>
          <w:color w:val="333333"/>
          <w:sz w:val="20"/>
          <w:szCs w:val="20"/>
        </w:rPr>
        <w:t xml:space="preserve">Section 3 — Relian (Migration Performance):</w:t>
      </w:r>
    </w:p>
    <w:p>
      <w:pPr>
        <w:pStyle w:val="ListParagraph"/>
        <w:numPr>
          <w:ilvl w:val="0"/>
          <w:numId w:val="2"/>
        </w:numPr>
        <w:spacing w:before="40" w:after="40"/>
      </w:pPr>
      <w:r>
        <w:rPr>
          <w:rFonts w:ascii="Arial" w:cs="Arial" w:eastAsia="Arial" w:hAnsi="Arial"/>
          <w:b w:val="false"/>
          <w:bCs w:val="false"/>
          <w:color w:val="333333"/>
          <w:sz w:val="20"/>
          <w:szCs w:val="20"/>
        </w:rPr>
        <w:t xml:space="preserve">Speed: 100x / vs Manual Migration</w:t>
      </w:r>
    </w:p>
    <w:p>
      <w:pPr>
        <w:pStyle w:val="ListParagraph"/>
        <w:numPr>
          <w:ilvl w:val="0"/>
          <w:numId w:val="2"/>
        </w:numPr>
        <w:spacing w:before="40" w:after="40"/>
      </w:pPr>
      <w:r>
        <w:rPr>
          <w:rFonts w:ascii="Arial" w:cs="Arial" w:eastAsia="Arial" w:hAnsi="Arial"/>
          <w:b w:val="false"/>
          <w:bCs w:val="false"/>
          <w:color w:val="333333"/>
          <w:sz w:val="20"/>
          <w:szCs w:val="20"/>
        </w:rPr>
        <w:t xml:space="preserve">Cost Reduction: 99% / vs Industry Average</w:t>
      </w:r>
    </w:p>
    <w:p>
      <w:pPr>
        <w:pStyle w:val="ListParagraph"/>
        <w:numPr>
          <w:ilvl w:val="0"/>
          <w:numId w:val="2"/>
        </w:numPr>
        <w:spacing w:before="40" w:after="40"/>
      </w:pPr>
      <w:r>
        <w:rPr>
          <w:rFonts w:ascii="Arial" w:cs="Arial" w:eastAsia="Arial" w:hAnsi="Arial"/>
          <w:b w:val="false"/>
          <w:bCs w:val="false"/>
          <w:color w:val="333333"/>
          <w:sz w:val="20"/>
          <w:szCs w:val="20"/>
        </w:rPr>
        <w:t xml:space="preserve">Risk Accuracy: 85%+ / ML Defect Prediction</w:t>
      </w:r>
    </w:p>
    <w:p>
      <w:pPr>
        <w:pStyle w:val="ListParagraph"/>
        <w:numPr>
          <w:ilvl w:val="0"/>
          <w:numId w:val="2"/>
        </w:numPr>
        <w:spacing w:before="40" w:after="40"/>
      </w:pPr>
      <w:r>
        <w:rPr>
          <w:rFonts w:ascii="Arial" w:cs="Arial" w:eastAsia="Arial" w:hAnsi="Arial"/>
          <w:b w:val="false"/>
          <w:bCs w:val="false"/>
          <w:color w:val="333333"/>
          <w:sz w:val="20"/>
          <w:szCs w:val="20"/>
        </w:rPr>
        <w:t xml:space="preserve">Test Coverage: 80%+ / Automated via Symbolic Exec</w:t>
      </w:r>
    </w:p>
    <w:p>
      <w:pPr>
        <w:spacing w:before="0" w:after="0"/>
      </w:pPr>
      <w:r>
        <w:t xml:space="preserve"> </w:t>
      </w:r>
    </w:p>
    <w:p>
      <w:pPr>
        <w:spacing w:before="60" w:after="100"/>
      </w:pPr>
      <w:r>
        <w:rPr>
          <w:rFonts w:ascii="Arial" w:cs="Arial" w:eastAsia="Arial" w:hAnsi="Arial"/>
          <w:color w:val="333333"/>
          <w:sz w:val="20"/>
          <w:szCs w:val="20"/>
        </w:rPr>
        <w:t xml:space="preserve">Section 4 — Zuup HQ (Chain Infrastructure):</w:t>
      </w:r>
    </w:p>
    <w:p>
      <w:pPr>
        <w:pStyle w:val="ListParagraph"/>
        <w:numPr>
          <w:ilvl w:val="0"/>
          <w:numId w:val="2"/>
        </w:numPr>
        <w:spacing w:before="40" w:after="40"/>
      </w:pPr>
      <w:r>
        <w:rPr>
          <w:rFonts w:ascii="Arial" w:cs="Arial" w:eastAsia="Arial" w:hAnsi="Arial"/>
          <w:b w:val="false"/>
          <w:bCs w:val="false"/>
          <w:color w:val="333333"/>
          <w:sz w:val="20"/>
          <w:szCs w:val="20"/>
        </w:rPr>
        <w:t xml:space="preserve">TPS: 65K / Solana Throughput</w:t>
      </w:r>
    </w:p>
    <w:p>
      <w:pPr>
        <w:pStyle w:val="ListParagraph"/>
        <w:numPr>
          <w:ilvl w:val="0"/>
          <w:numId w:val="2"/>
        </w:numPr>
        <w:spacing w:before="40" w:after="40"/>
      </w:pPr>
      <w:r>
        <w:rPr>
          <w:rFonts w:ascii="Arial" w:cs="Arial" w:eastAsia="Arial" w:hAnsi="Arial"/>
          <w:b w:val="false"/>
          <w:bCs w:val="false"/>
          <w:color w:val="333333"/>
          <w:sz w:val="20"/>
          <w:szCs w:val="20"/>
        </w:rPr>
        <w:t xml:space="preserve">Block Time: 400ms / Sub-second Finality</w:t>
      </w:r>
    </w:p>
    <w:p>
      <w:pPr>
        <w:pStyle w:val="ListParagraph"/>
        <w:numPr>
          <w:ilvl w:val="0"/>
          <w:numId w:val="2"/>
        </w:numPr>
        <w:spacing w:before="40" w:after="40"/>
      </w:pPr>
      <w:r>
        <w:rPr>
          <w:rFonts w:ascii="Arial" w:cs="Arial" w:eastAsia="Arial" w:hAnsi="Arial"/>
          <w:b w:val="false"/>
          <w:bCs w:val="false"/>
          <w:color w:val="333333"/>
          <w:sz w:val="20"/>
          <w:szCs w:val="20"/>
        </w:rPr>
        <w:t xml:space="preserve">Attestation: 100% / Coverage Across Products</w:t>
      </w:r>
    </w:p>
    <w:p>
      <w:pPr>
        <w:pStyle w:val="ListParagraph"/>
        <w:numPr>
          <w:ilvl w:val="0"/>
          <w:numId w:val="2"/>
        </w:numPr>
        <w:spacing w:before="40" w:after="40"/>
      </w:pPr>
      <w:r>
        <w:rPr>
          <w:rFonts w:ascii="Arial" w:cs="Arial" w:eastAsia="Arial" w:hAnsi="Arial"/>
          <w:b w:val="false"/>
          <w:bCs w:val="false"/>
          <w:color w:val="333333"/>
          <w:sz w:val="20"/>
          <w:szCs w:val="20"/>
        </w:rPr>
        <w:t xml:space="preserve">Deploy Cost: $0.02 / Per Transaction (Devnet)</w:t>
      </w:r>
    </w:p>
    <w:p>
      <w:pPr>
        <w:spacing w:before="0" w:after="0"/>
      </w:pPr>
      <w:r>
        <w:t xml:space="preserve"> </w:t>
      </w:r>
    </w:p>
    <w:p>
      <w:pPr>
        <w:spacing w:before="60" w:after="100"/>
      </w:pPr>
      <w:r>
        <w:rPr>
          <w:rFonts w:ascii="Arial" w:cs="Arial" w:eastAsia="Arial" w:hAnsi="Arial"/>
          <w:color w:val="333333"/>
          <w:sz w:val="20"/>
          <w:szCs w:val="20"/>
        </w:rPr>
        <w:t xml:space="preserve">Each metric cell contains: large score value (monospace, 36px, 300 weight), platform label (monospace, 10px, muted, uppercase), metric name (monospace, 9px, muted, uppercase), and a 2px horizontal progress bar proportional to the score.</w:t>
      </w:r>
    </w:p>
    <w:p>
      <w:pPr>
        <w:spacing w:before="0" w:after="0"/>
      </w:pPr>
      <w:r>
        <w:t xml:space="preserve"> </w:t>
      </w:r>
    </w:p>
    <w:p>
      <w:pPr>
        <w:spacing w:before="60" w:after="100"/>
      </w:pPr>
      <w:r>
        <w:rPr>
          <w:rFonts w:ascii="Arial" w:cs="Arial" w:eastAsia="Arial" w:hAnsi="Arial"/>
          <w:color w:val="888880"/>
          <w:sz w:val="20"/>
          <w:szCs w:val="20"/>
        </w:rPr>
        <w:t xml:space="preserve">Acceptance criterion: Page renders all four sections with data. No blank sections. No lorem ipsum.</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T-07 — Research Page  [P0]</w:t>
      </w:r>
    </w:p>
    <w:p>
      <w:pPr>
        <w:spacing w:before="60" w:after="100"/>
      </w:pPr>
      <w:r>
        <w:rPr>
          <w:rFonts w:ascii="Arial" w:cs="Arial" w:eastAsia="Arial" w:hAnsi="Arial"/>
          <w:color w:val="333333"/>
          <w:sz w:val="20"/>
          <w:szCs w:val="20"/>
        </w:rPr>
        <w:t xml:space="preserve">File: src/app/research/page.tsx</w:t>
      </w:r>
    </w:p>
    <w:p>
      <w:pPr>
        <w:spacing w:before="60" w:after="100"/>
      </w:pPr>
      <w:r>
        <w:rPr>
          <w:rFonts w:ascii="Arial" w:cs="Arial" w:eastAsia="Arial" w:hAnsi="Arial"/>
          <w:color w:val="333333"/>
          <w:sz w:val="20"/>
          <w:szCs w:val="20"/>
        </w:rPr>
        <w:t xml:space="preserve">Vertical list of six research items. Each item is a 3-column row: date left, content center, venue badge right.</w:t>
      </w:r>
    </w:p>
    <w:p>
      <w:pPr>
        <w:spacing w:before="0" w:after="0"/>
      </w:pPr>
      <w:r>
        <w:t xml:space="preserve"> </w:t>
      </w:r>
    </w:p>
    <w:p>
      <w:pPr>
        <w:spacing w:before="60" w:after="100"/>
      </w:pPr>
      <w:r>
        <w:rPr>
          <w:rFonts w:ascii="Arial" w:cs="Arial" w:eastAsia="Arial" w:hAnsi="Arial"/>
          <w:color w:val="333333"/>
          <w:sz w:val="20"/>
          <w:szCs w:val="20"/>
        </w:rPr>
        <w:t xml:space="preserve">Remove all "Read Paper" links pointing to #. Replace with the correct external venue badge (SSRN, arXiv, IEEE, viXra). If a paper is not yet published externally, the badge reads "Forthcoming" with no link.</w:t>
      </w:r>
    </w:p>
    <w:p>
      <w:pPr>
        <w:spacing w:before="0" w:after="0"/>
      </w:pPr>
      <w:r>
        <w:t xml:space="preserve"> </w:t>
      </w:r>
    </w:p>
    <w:p>
      <w:pPr>
        <w:spacing w:before="60" w:after="100"/>
      </w:pPr>
      <w:r>
        <w:rPr>
          <w:rFonts w:ascii="Arial" w:cs="Arial" w:eastAsia="Arial" w:hAnsi="Arial"/>
          <w:color w:val="333333"/>
          <w:sz w:val="20"/>
          <w:szCs w:val="20"/>
        </w:rPr>
        <w:t xml:space="preserve">Epistemic marking note. Add below the page description: "All claims carry epistemic markers: ✓ Verified  ◐ Plausible  ◯ Speculative." Apply these inline where possible in abstracts.</w:t>
      </w:r>
    </w:p>
    <w:p>
      <w:pPr>
        <w:spacing w:before="0" w:after="0"/>
      </w:pPr>
      <w:r>
        <w:t xml:space="preserve"> </w:t>
      </w:r>
    </w:p>
    <w:p>
      <w:pPr>
        <w:spacing w:before="60" w:after="100"/>
      </w:pPr>
      <w:r>
        <w:rPr>
          <w:rFonts w:ascii="Arial" w:cs="Arial" w:eastAsia="Arial" w:hAnsi="Arial"/>
          <w:color w:val="333333"/>
          <w:sz w:val="20"/>
          <w:szCs w:val="20"/>
        </w:rPr>
        <w:t xml:space="preserve">Six papers to populate (date / title / venue):</w:t>
      </w:r>
    </w:p>
    <w:p>
      <w:pPr>
        <w:pStyle w:val="ListParagraph"/>
        <w:numPr>
          <w:ilvl w:val="0"/>
          <w:numId w:val="2"/>
        </w:numPr>
        <w:spacing w:before="40" w:after="40"/>
      </w:pPr>
      <w:r>
        <w:rPr>
          <w:rFonts w:ascii="Arial" w:cs="Arial" w:eastAsia="Arial" w:hAnsi="Arial"/>
          <w:b w:val="false"/>
          <w:bCs w:val="false"/>
          <w:color w:val="333333"/>
          <w:sz w:val="20"/>
          <w:szCs w:val="20"/>
        </w:rPr>
        <w:t xml:space="preserve">Nov 2024 — Decentralized Trust Infrastructure for Enterprise AI Systems — SSRN</w:t>
      </w:r>
    </w:p>
    <w:p>
      <w:pPr>
        <w:pStyle w:val="ListParagraph"/>
        <w:numPr>
          <w:ilvl w:val="0"/>
          <w:numId w:val="2"/>
        </w:numPr>
        <w:spacing w:before="40" w:after="40"/>
      </w:pPr>
      <w:r>
        <w:rPr>
          <w:rFonts w:ascii="Arial" w:cs="Arial" w:eastAsia="Arial" w:hAnsi="Arial"/>
          <w:b w:val="false"/>
          <w:bCs w:val="false"/>
          <w:color w:val="333333"/>
          <w:sz w:val="20"/>
          <w:szCs w:val="20"/>
        </w:rPr>
        <w:t xml:space="preserve">Oct 2024 — Quadratic Voting Mechanisms for DAO Governance at Scale — arXiv</w:t>
      </w:r>
    </w:p>
    <w:p>
      <w:pPr>
        <w:pStyle w:val="ListParagraph"/>
        <w:numPr>
          <w:ilvl w:val="0"/>
          <w:numId w:val="2"/>
        </w:numPr>
        <w:spacing w:before="40" w:after="40"/>
      </w:pPr>
      <w:r>
        <w:rPr>
          <w:rFonts w:ascii="Arial" w:cs="Arial" w:eastAsia="Arial" w:hAnsi="Arial"/>
          <w:b w:val="false"/>
          <w:bCs w:val="false"/>
          <w:color w:val="333333"/>
          <w:sz w:val="20"/>
          <w:szCs w:val="20"/>
        </w:rPr>
        <w:t xml:space="preserve">Sep 2024 — Stablecoin Design Patterns: Atomic Operations and Reserve Verification — SSRN</w:t>
      </w:r>
    </w:p>
    <w:p>
      <w:pPr>
        <w:pStyle w:val="ListParagraph"/>
        <w:numPr>
          <w:ilvl w:val="0"/>
          <w:numId w:val="2"/>
        </w:numPr>
        <w:spacing w:before="40" w:after="40"/>
      </w:pPr>
      <w:r>
        <w:rPr>
          <w:rFonts w:ascii="Arial" w:cs="Arial" w:eastAsia="Arial" w:hAnsi="Arial"/>
          <w:b w:val="false"/>
          <w:bCs w:val="false"/>
          <w:color w:val="333333"/>
          <w:sz w:val="20"/>
          <w:szCs w:val="20"/>
        </w:rPr>
        <w:t xml:space="preserve">Aug 2024 — Edge Computing Architecture for Contested Environments — IEEE</w:t>
      </w:r>
    </w:p>
    <w:p>
      <w:pPr>
        <w:pStyle w:val="ListParagraph"/>
        <w:numPr>
          <w:ilvl w:val="0"/>
          <w:numId w:val="2"/>
        </w:numPr>
        <w:spacing w:before="40" w:after="40"/>
      </w:pPr>
      <w:r>
        <w:rPr>
          <w:rFonts w:ascii="Arial" w:cs="Arial" w:eastAsia="Arial" w:hAnsi="Arial"/>
          <w:b w:val="false"/>
          <w:bCs w:val="false"/>
          <w:color w:val="333333"/>
          <w:sz w:val="20"/>
          <w:szCs w:val="20"/>
        </w:rPr>
        <w:t xml:space="preserve">Jul 2024 — Gut-Brain Axis: Biosensor Data Integration Protocols — viXra</w:t>
      </w:r>
    </w:p>
    <w:p>
      <w:pPr>
        <w:pStyle w:val="ListParagraph"/>
        <w:numPr>
          <w:ilvl w:val="0"/>
          <w:numId w:val="2"/>
        </w:numPr>
        <w:spacing w:before="40" w:after="40"/>
      </w:pPr>
      <w:r>
        <w:rPr>
          <w:rFonts w:ascii="Arial" w:cs="Arial" w:eastAsia="Arial" w:hAnsi="Arial"/>
          <w:b w:val="false"/>
          <w:bCs w:val="false"/>
          <w:color w:val="333333"/>
          <w:sz w:val="20"/>
          <w:szCs w:val="20"/>
        </w:rPr>
        <w:t xml:space="preserve">Jun 2024 — AI Procurement Optimization: A Multi-Agent Approach — arXiv</w:t>
      </w:r>
    </w:p>
    <w:p>
      <w:pPr>
        <w:spacing w:before="0" w:after="0"/>
      </w:pPr>
      <w:r>
        <w:t xml:space="preserve"> </w:t>
      </w:r>
    </w:p>
    <w:p>
      <w:pPr>
        <w:spacing w:before="60" w:after="100"/>
      </w:pPr>
      <w:r>
        <w:rPr>
          <w:rFonts w:ascii="Arial" w:cs="Arial" w:eastAsia="Arial" w:hAnsi="Arial"/>
          <w:color w:val="888880"/>
          <w:sz w:val="20"/>
          <w:szCs w:val="20"/>
        </w:rPr>
        <w:t xml:space="preserve">Acceptance criterion: Zero links pointing to #. Every paper has a date, title, abstract, tag list, and venue label.</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T-08 — Seed Round Page  [P1]</w:t>
      </w:r>
    </w:p>
    <w:p>
      <w:pPr>
        <w:spacing w:before="60" w:after="100"/>
      </w:pPr>
      <w:r>
        <w:rPr>
          <w:rFonts w:ascii="Arial" w:cs="Arial" w:eastAsia="Arial" w:hAnsi="Arial"/>
          <w:color w:val="333333"/>
          <w:sz w:val="20"/>
          <w:szCs w:val="20"/>
        </w:rPr>
        <w:t xml:space="preserve">File: src/app/seed/page.tsx</w:t>
      </w:r>
    </w:p>
    <w:p>
      <w:pPr>
        <w:spacing w:before="60" w:after="100"/>
      </w:pPr>
      <w:r>
        <w:rPr>
          <w:rFonts w:ascii="Arial" w:cs="Arial" w:eastAsia="Arial" w:hAnsi="Arial"/>
          <w:color w:val="333333"/>
          <w:sz w:val="20"/>
          <w:szCs w:val="20"/>
        </w:rPr>
        <w:t xml:space="preserve">The $0 raised / 0 investors display is accurate but requires framing. Add the following note directly above the progress bar: "Seed round is open. Direct investment inquiries to khaalis.wooden@visionblox.com. On-chain minting begins upon first tranche close."</w:t>
      </w:r>
    </w:p>
    <w:p>
      <w:pPr>
        <w:spacing w:before="0" w:after="0"/>
      </w:pPr>
      <w:r>
        <w:t xml:space="preserve"> </w:t>
      </w:r>
    </w:p>
    <w:p>
      <w:pPr>
        <w:spacing w:before="60" w:after="100"/>
      </w:pPr>
      <w:r>
        <w:rPr>
          <w:rFonts w:ascii="Arial" w:cs="Arial" w:eastAsia="Arial" w:hAnsi="Arial"/>
          <w:color w:val="333333"/>
          <w:sz w:val="20"/>
          <w:szCs w:val="20"/>
        </w:rPr>
        <w:t xml:space="preserve">This preserves accuracy while removing the bare-zero optic. The progress bar, allocation table, and mechanism grid remain as implemented in the reference HTML.</w:t>
      </w:r>
    </w:p>
    <w:p>
      <w:pPr>
        <w:spacing w:before="0" w:after="0"/>
      </w:pPr>
      <w:r>
        <w:t xml:space="preserve"> </w:t>
      </w:r>
    </w:p>
    <w:p>
      <w:pPr>
        <w:spacing w:before="60" w:after="100"/>
      </w:pPr>
      <w:r>
        <w:rPr>
          <w:rFonts w:ascii="Arial" w:cs="Arial" w:eastAsia="Arial" w:hAnsi="Arial"/>
          <w:color w:val="333333"/>
          <w:sz w:val="20"/>
          <w:szCs w:val="20"/>
        </w:rPr>
        <w:t xml:space="preserve">Replace the fiat investment form (which has no backend) with: "To invest via ACH or wire, contact khaalis.wooden@visionblox.com with subject line ZUUP SEED." Keep the crypto rail note. Remove the fake Wells Fargo form element until a real payment backend is connected.</w:t>
      </w:r>
    </w:p>
    <w:p>
      <w:pPr>
        <w:spacing w:before="0" w:after="0"/>
      </w:pPr>
      <w:r>
        <w:t xml:space="preserve"> </w:t>
      </w:r>
    </w:p>
    <w:p>
      <w:pPr>
        <w:spacing w:before="60" w:after="100"/>
      </w:pPr>
      <w:r>
        <w:rPr>
          <w:rFonts w:ascii="Arial" w:cs="Arial" w:eastAsia="Arial" w:hAnsi="Arial"/>
          <w:color w:val="888880"/>
          <w:sz w:val="20"/>
          <w:szCs w:val="20"/>
        </w:rPr>
        <w:t xml:space="preserve">Acceptance criterion: Page renders with framing note. No fake form elements. Allocation table shows all seven platform percentages.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T-09 — About Page  [P1]</w:t>
      </w:r>
    </w:p>
    <w:p>
      <w:pPr>
        <w:spacing w:before="60" w:after="100"/>
      </w:pPr>
      <w:r>
        <w:rPr>
          <w:rFonts w:ascii="Arial" w:cs="Arial" w:eastAsia="Arial" w:hAnsi="Arial"/>
          <w:color w:val="333333"/>
          <w:sz w:val="20"/>
          <w:szCs w:val="20"/>
        </w:rPr>
        <w:t xml:space="preserve">File: src/app/about/page.tsx</w:t>
      </w:r>
    </w:p>
    <w:p>
      <w:pPr>
        <w:spacing w:before="60" w:after="100"/>
      </w:pPr>
      <w:r>
        <w:rPr>
          <w:rFonts w:ascii="Arial" w:cs="Arial" w:eastAsia="Arial" w:hAnsi="Arial"/>
          <w:color w:val="333333"/>
          <w:sz w:val="20"/>
          <w:szCs w:val="20"/>
        </w:rPr>
        <w:t xml:space="preserve">Two sections: Credentials table and Timeline.</w:t>
      </w:r>
    </w:p>
    <w:p>
      <w:pPr>
        <w:spacing w:before="0" w:after="0"/>
      </w:pPr>
      <w:r>
        <w:t xml:space="preserve"> </w:t>
      </w:r>
    </w:p>
    <w:p>
      <w:pPr>
        <w:spacing w:before="60" w:after="100"/>
      </w:pPr>
      <w:r>
        <w:rPr>
          <w:rFonts w:ascii="Arial" w:cs="Arial" w:eastAsia="Arial" w:hAnsi="Arial"/>
          <w:color w:val="333333"/>
          <w:sz w:val="20"/>
          <w:szCs w:val="20"/>
        </w:rPr>
        <w:t xml:space="preserve">Credentials table: three columns — Certification, Domain, Status. Rows: PMP (Management, Active), SAFe (Agile, Active), CISA (Audit, Active), CISM (Security Mgmt, Active), CRISC (Risk Control, Active), Lean Six Sigma Green Belt (Operations, Active), MBA IT Management / SNHU (Graduate 2026, In Progress).</w:t>
      </w:r>
    </w:p>
    <w:p>
      <w:pPr>
        <w:spacing w:before="0" w:after="0"/>
      </w:pPr>
      <w:r>
        <w:t xml:space="preserve"> </w:t>
      </w:r>
    </w:p>
    <w:p>
      <w:pPr>
        <w:spacing w:before="60" w:after="100"/>
      </w:pPr>
      <w:r>
        <w:rPr>
          <w:rFonts w:ascii="Arial" w:cs="Arial" w:eastAsia="Arial" w:hAnsi="Arial"/>
          <w:color w:val="333333"/>
          <w:sz w:val="20"/>
          <w:szCs w:val="20"/>
        </w:rPr>
        <w:t xml:space="preserve">Timeline: six entries. Year column left, content right. No bullet points — declarative sentences only. Remove all adjectives from timeline copy.</w:t>
      </w:r>
    </w:p>
    <w:p>
      <w:pPr>
        <w:spacing w:before="0" w:after="0"/>
      </w:pPr>
      <w:r>
        <w:t xml:space="preserve"> </w:t>
      </w:r>
    </w:p>
    <w:p>
      <w:pPr>
        <w:spacing w:before="60" w:after="100"/>
      </w:pPr>
      <w:r>
        <w:rPr>
          <w:rFonts w:ascii="Arial" w:cs="Arial" w:eastAsia="Arial" w:hAnsi="Arial"/>
          <w:color w:val="888880"/>
          <w:sz w:val="20"/>
          <w:szCs w:val="20"/>
        </w:rPr>
        <w:t xml:space="preserve">Acceptance criterion: MBA listed as "In Progress". All certs listed. No marketing language in timeline copy.</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T-10 — Contact Page  [P1]</w:t>
      </w:r>
    </w:p>
    <w:p>
      <w:pPr>
        <w:spacing w:before="60" w:after="100"/>
      </w:pPr>
      <w:r>
        <w:rPr>
          <w:rFonts w:ascii="Arial" w:cs="Arial" w:eastAsia="Arial" w:hAnsi="Arial"/>
          <w:color w:val="333333"/>
          <w:sz w:val="20"/>
          <w:szCs w:val="20"/>
        </w:rPr>
        <w:t xml:space="preserve">File: src/app/contact/page.tsx</w:t>
      </w:r>
    </w:p>
    <w:p>
      <w:pPr>
        <w:spacing w:before="60" w:after="100"/>
      </w:pPr>
      <w:r>
        <w:rPr>
          <w:rFonts w:ascii="Arial" w:cs="Arial" w:eastAsia="Arial" w:hAnsi="Arial"/>
          <w:color w:val="333333"/>
          <w:sz w:val="20"/>
          <w:szCs w:val="20"/>
        </w:rPr>
        <w:t xml:space="preserve">Two-column layout. Left: contact info as key-value rows. Right: inquiry form.</w:t>
      </w:r>
    </w:p>
    <w:p>
      <w:pPr>
        <w:spacing w:before="0" w:after="0"/>
      </w:pPr>
      <w:r>
        <w:t xml:space="preserve"> </w:t>
      </w:r>
    </w:p>
    <w:p>
      <w:pPr>
        <w:spacing w:before="60" w:after="100"/>
      </w:pPr>
      <w:r>
        <w:rPr>
          <w:rFonts w:ascii="Arial" w:cs="Arial" w:eastAsia="Arial" w:hAnsi="Arial"/>
          <w:color w:val="333333"/>
          <w:sz w:val="20"/>
          <w:szCs w:val="20"/>
        </w:rPr>
        <w:t xml:space="preserve">Contact info rows:</w:t>
      </w:r>
    </w:p>
    <w:p>
      <w:pPr>
        <w:pStyle w:val="ListParagraph"/>
        <w:numPr>
          <w:ilvl w:val="0"/>
          <w:numId w:val="2"/>
        </w:numPr>
        <w:spacing w:before="40" w:after="40"/>
      </w:pPr>
      <w:r>
        <w:rPr>
          <w:rFonts w:ascii="Arial" w:cs="Arial" w:eastAsia="Arial" w:hAnsi="Arial"/>
          <w:b w:val="false"/>
          <w:bCs w:val="false"/>
          <w:color w:val="333333"/>
          <w:sz w:val="20"/>
          <w:szCs w:val="20"/>
        </w:rPr>
        <w:t xml:space="preserve">General: khaaliswooden@gmail.com</w:t>
      </w:r>
    </w:p>
    <w:p>
      <w:pPr>
        <w:pStyle w:val="ListParagraph"/>
        <w:numPr>
          <w:ilvl w:val="0"/>
          <w:numId w:val="2"/>
        </w:numPr>
        <w:spacing w:before="40" w:after="40"/>
      </w:pPr>
      <w:r>
        <w:rPr>
          <w:rFonts w:ascii="Arial" w:cs="Arial" w:eastAsia="Arial" w:hAnsi="Arial"/>
          <w:b w:val="false"/>
          <w:bCs w:val="false"/>
          <w:color w:val="333333"/>
          <w:sz w:val="20"/>
          <w:szCs w:val="20"/>
        </w:rPr>
        <w:t xml:space="preserve">Enterprise / Federal: khaalis.wooden@visionblox.com</w:t>
      </w:r>
    </w:p>
    <w:p>
      <w:pPr>
        <w:pStyle w:val="ListParagraph"/>
        <w:numPr>
          <w:ilvl w:val="0"/>
          <w:numId w:val="2"/>
        </w:numPr>
        <w:spacing w:before="40" w:after="40"/>
      </w:pPr>
      <w:r>
        <w:rPr>
          <w:rFonts w:ascii="Arial" w:cs="Arial" w:eastAsia="Arial" w:hAnsi="Arial"/>
          <w:b w:val="false"/>
          <w:bCs w:val="false"/>
          <w:color w:val="333333"/>
          <w:sz w:val="20"/>
          <w:szCs w:val="20"/>
        </w:rPr>
        <w:t xml:space="preserve">Academic: aldrich.wooden@snhu.edu</w:t>
      </w:r>
    </w:p>
    <w:p>
      <w:pPr>
        <w:pStyle w:val="ListParagraph"/>
        <w:numPr>
          <w:ilvl w:val="0"/>
          <w:numId w:val="2"/>
        </w:numPr>
        <w:spacing w:before="40" w:after="40"/>
      </w:pPr>
      <w:r>
        <w:rPr>
          <w:rFonts w:ascii="Arial" w:cs="Arial" w:eastAsia="Arial" w:hAnsi="Arial"/>
          <w:b w:val="false"/>
          <w:bCs w:val="false"/>
          <w:color w:val="333333"/>
          <w:sz w:val="20"/>
          <w:szCs w:val="20"/>
        </w:rPr>
        <w:t xml:space="preserve">Location: Huntsville, Alabama, USA</w:t>
      </w:r>
    </w:p>
    <w:p>
      <w:pPr>
        <w:pStyle w:val="ListParagraph"/>
        <w:numPr>
          <w:ilvl w:val="0"/>
          <w:numId w:val="2"/>
        </w:numPr>
        <w:spacing w:before="40" w:after="40"/>
      </w:pPr>
      <w:r>
        <w:rPr>
          <w:rFonts w:ascii="Arial" w:cs="Arial" w:eastAsia="Arial" w:hAnsi="Arial"/>
          <w:b w:val="false"/>
          <w:bCs w:val="false"/>
          <w:color w:val="333333"/>
          <w:sz w:val="20"/>
          <w:szCs w:val="20"/>
        </w:rPr>
        <w:t xml:space="preserve">GitHub: github.com/khaaliswooden-max</w:t>
      </w:r>
    </w:p>
    <w:p>
      <w:pPr>
        <w:pStyle w:val="ListParagraph"/>
        <w:numPr>
          <w:ilvl w:val="0"/>
          <w:numId w:val="2"/>
        </w:numPr>
        <w:spacing w:before="40" w:after="40"/>
      </w:pPr>
      <w:r>
        <w:rPr>
          <w:rFonts w:ascii="Arial" w:cs="Arial" w:eastAsia="Arial" w:hAnsi="Arial"/>
          <w:b w:val="false"/>
          <w:bCs w:val="false"/>
          <w:color w:val="333333"/>
          <w:sz w:val="20"/>
          <w:szCs w:val="20"/>
        </w:rPr>
        <w:t xml:space="preserve">On-Chain: H1eSx6ij1Q296Tzss62AHuamn1rD4a9MkDapYu1CyvVM</w:t>
      </w:r>
    </w:p>
    <w:p>
      <w:pPr>
        <w:spacing w:before="0" w:after="0"/>
      </w:pPr>
      <w:r>
        <w:t xml:space="preserve"> </w:t>
      </w:r>
    </w:p>
    <w:p>
      <w:pPr>
        <w:spacing w:before="60" w:after="100"/>
      </w:pPr>
      <w:r>
        <w:rPr>
          <w:rFonts w:ascii="Arial" w:cs="Arial" w:eastAsia="Arial" w:hAnsi="Arial"/>
          <w:color w:val="333333"/>
          <w:sz w:val="20"/>
          <w:szCs w:val="20"/>
        </w:rPr>
        <w:t xml:space="preserve">Inquiry form fields: Full Name, Organization, Email, Purpose (select), Message (textarea), Submit button. Purpose options: Investment / Seed Round, Research Collaboration, Federal / Government Partnership, Enterprise Integration, Academic / Publication, Press, Other.</w:t>
      </w:r>
    </w:p>
    <w:p>
      <w:pPr>
        <w:spacing w:before="0" w:after="0"/>
      </w:pPr>
      <w:r>
        <w:t xml:space="preserve"> </w:t>
      </w:r>
    </w:p>
    <w:p>
      <w:pPr>
        <w:spacing w:before="60" w:after="100"/>
      </w:pPr>
      <w:r>
        <w:rPr>
          <w:rFonts w:ascii="Arial" w:cs="Arial" w:eastAsia="Arial" w:hAnsi="Arial"/>
          <w:color w:val="333333"/>
          <w:sz w:val="20"/>
          <w:szCs w:val="20"/>
        </w:rPr>
        <w:t xml:space="preserve">Wire the form to a Vercel serverless function or Formspree endpoint. Do not leave the submit button disconnected.</w:t>
      </w:r>
    </w:p>
    <w:p>
      <w:pPr>
        <w:spacing w:before="0" w:after="0"/>
      </w:pPr>
      <w:r>
        <w:t xml:space="preserve"> </w:t>
      </w:r>
    </w:p>
    <w:p>
      <w:pPr>
        <w:spacing w:before="60" w:after="100"/>
      </w:pPr>
      <w:r>
        <w:rPr>
          <w:rFonts w:ascii="Arial" w:cs="Arial" w:eastAsia="Arial" w:hAnsi="Arial"/>
          <w:color w:val="888880"/>
          <w:sz w:val="20"/>
          <w:szCs w:val="20"/>
        </w:rPr>
        <w:t xml:space="preserve">Acceptance criterion: Submit routes somewhere. On-Chain address visible without truncation on desktop.</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T-11 — Naming and Copy Audit  [P1]</w:t>
      </w:r>
    </w:p>
    <w:p>
      <w:pPr>
        <w:spacing w:before="60" w:after="100"/>
      </w:pPr>
      <w:r>
        <w:rPr>
          <w:rFonts w:ascii="Arial" w:cs="Arial" w:eastAsia="Arial" w:hAnsi="Arial"/>
          <w:color w:val="333333"/>
          <w:sz w:val="20"/>
          <w:szCs w:val="20"/>
        </w:rPr>
        <w:t xml:space="preserve">Run a global find-and-replace across all page files for the following corrections:</w:t>
      </w:r>
    </w:p>
    <w:p>
      <w:pPr>
        <w:spacing w:before="0" w:after="0"/>
      </w:pPr>
      <w:r>
        <w:t xml:space="preserve">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gridCol w:w="1440"/>
      </w:tblGrid>
      <w:tr>
        <w:tc>
          <w:tcPr>
            <w:tcW w:type="dxa" w:w="43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Find</w:t>
            </w:r>
          </w:p>
        </w:tc>
        <w:tc>
          <w:tcPr>
            <w:tcW w:type="dxa" w:w="43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Replace With</w:t>
            </w:r>
          </w:p>
        </w:tc>
        <w:tc>
          <w:tcPr>
            <w:tcW w:type="dxa" w:w="144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Priority</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AI Trust Infrastructure (Relian)</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Global Refactoring OS</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"Compliance Engine" / generic compliance copy</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Global Halal Compliance OS</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QAWM (when referring to platform name)</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QAL (Quantum Archeology Labs OS)</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"revolutionary"</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DELETE</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"breakthrough"</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DELETE</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"innovative"</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DELETE</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"transforming" / "transforms"</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Rewrite to declarative statement</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97706"/>
                <w:sz w:val="18"/>
                <w:szCs w:val="18"/>
              </w:rPr>
              <w:t xml:space="preserve">P1</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Seven platforms / 7 platforms</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Nine platforms / 9 platforms</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C2626"/>
                <w:sz w:val="18"/>
                <w:szCs w:val="18"/>
              </w:rPr>
              <w:t xml:space="preserve">P0</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Seven Vectors of Innovation</w:t>
            </w:r>
          </w:p>
        </w:tc>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Nine Platforms</w:t>
            </w:r>
          </w:p>
        </w:tc>
        <w:tc>
          <w:tcPr>
            <w:tcW w:type="dxa" w:w="144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DC2626"/>
                <w:sz w:val="18"/>
                <w:szCs w:val="18"/>
              </w:rPr>
              <w:t xml:space="preserve">P0</w:t>
            </w:r>
          </w:p>
        </w:tc>
      </w:tr>
    </w:tbl>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T-12 — Audio Infrastructure  [P0]</w:t>
      </w:r>
    </w:p>
    <w:p>
      <w:pPr>
        <w:spacing w:before="60" w:after="100"/>
      </w:pPr>
      <w:r>
        <w:rPr>
          <w:rFonts w:ascii="Arial" w:cs="Arial" w:eastAsia="Arial" w:hAnsi="Arial"/>
          <w:color w:val="333333"/>
          <w:sz w:val="20"/>
          <w:szCs w:val="20"/>
        </w:rPr>
        <w:t xml:space="preserve">File: src/components/AudioPlayer.tsx</w:t>
      </w:r>
    </w:p>
    <w:p>
      <w:pPr>
        <w:spacing w:before="60" w:after="100"/>
      </w:pPr>
      <w:r>
        <w:rPr>
          <w:rFonts w:ascii="Arial" w:cs="Arial" w:eastAsia="Arial" w:hAnsi="Arial"/>
          <w:color w:val="333333"/>
          <w:sz w:val="20"/>
          <w:szCs w:val="20"/>
        </w:rPr>
        <w:t xml:space="preserve">The AudioPlayer component is a play/pause button wired to an HTML5 Audio element. Implementation rules:</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One global audio context — only one paper can play at a time</w:t>
      </w:r>
    </w:p>
    <w:p>
      <w:pPr>
        <w:pStyle w:val="ListParagraph"/>
        <w:numPr>
          <w:ilvl w:val="0"/>
          <w:numId w:val="2"/>
        </w:numPr>
        <w:spacing w:before="40" w:after="40"/>
      </w:pPr>
      <w:r>
        <w:rPr>
          <w:rFonts w:ascii="Arial" w:cs="Arial" w:eastAsia="Arial" w:hAnsi="Arial"/>
          <w:b w:val="false"/>
          <w:bCs w:val="false"/>
          <w:color w:val="333333"/>
          <w:sz w:val="20"/>
          <w:szCs w:val="20"/>
        </w:rPr>
        <w:t xml:space="preserve">On play: pause any currently playing instance, then play this one</w:t>
      </w:r>
    </w:p>
    <w:p>
      <w:pPr>
        <w:pStyle w:val="ListParagraph"/>
        <w:numPr>
          <w:ilvl w:val="0"/>
          <w:numId w:val="2"/>
        </w:numPr>
        <w:spacing w:before="40" w:after="40"/>
      </w:pPr>
      <w:r>
        <w:rPr>
          <w:rFonts w:ascii="Arial" w:cs="Arial" w:eastAsia="Arial" w:hAnsi="Arial"/>
          <w:b w:val="false"/>
          <w:bCs w:val="false"/>
          <w:color w:val="333333"/>
          <w:sz w:val="20"/>
          <w:szCs w:val="20"/>
        </w:rPr>
        <w:t xml:space="preserve">On error (file not found): button disables, label reads "Audio pending upload"</w:t>
      </w:r>
    </w:p>
    <w:p>
      <w:pPr>
        <w:pStyle w:val="ListParagraph"/>
        <w:numPr>
          <w:ilvl w:val="0"/>
          <w:numId w:val="2"/>
        </w:numPr>
        <w:spacing w:before="40" w:after="40"/>
      </w:pPr>
      <w:r>
        <w:rPr>
          <w:rFonts w:ascii="Arial" w:cs="Arial" w:eastAsia="Arial" w:hAnsi="Arial"/>
          <w:b w:val="false"/>
          <w:bCs w:val="false"/>
          <w:color w:val="333333"/>
          <w:sz w:val="20"/>
          <w:szCs w:val="20"/>
        </w:rPr>
        <w:t xml:space="preserve">Play icon: right-pointing triangle SVG (inline, no icon lib)</w:t>
      </w:r>
    </w:p>
    <w:p>
      <w:pPr>
        <w:pStyle w:val="ListParagraph"/>
        <w:numPr>
          <w:ilvl w:val="0"/>
          <w:numId w:val="2"/>
        </w:numPr>
        <w:spacing w:before="40" w:after="40"/>
      </w:pPr>
      <w:r>
        <w:rPr>
          <w:rFonts w:ascii="Arial" w:cs="Arial" w:eastAsia="Arial" w:hAnsi="Arial"/>
          <w:b w:val="false"/>
          <w:bCs w:val="false"/>
          <w:color w:val="333333"/>
          <w:sz w:val="20"/>
          <w:szCs w:val="20"/>
        </w:rPr>
        <w:t xml:space="preserve">Pause icon: two vertical bars SVG (inline, no icon lib)</w:t>
      </w:r>
    </w:p>
    <w:p>
      <w:pPr>
        <w:pStyle w:val="ListParagraph"/>
        <w:numPr>
          <w:ilvl w:val="0"/>
          <w:numId w:val="2"/>
        </w:numPr>
        <w:spacing w:before="40" w:after="40"/>
      </w:pPr>
      <w:r>
        <w:rPr>
          <w:rFonts w:ascii="Arial" w:cs="Arial" w:eastAsia="Arial" w:hAnsi="Arial"/>
          <w:b w:val="false"/>
          <w:bCs w:val="false"/>
          <w:color w:val="333333"/>
          <w:sz w:val="20"/>
          <w:szCs w:val="20"/>
        </w:rPr>
        <w:t xml:space="preserve">Button dimensions: 28px × 28px. Border: 1px solid --line. No border-radius.</w:t>
      </w:r>
    </w:p>
    <w:p>
      <w:pPr>
        <w:spacing w:before="0" w:after="0"/>
      </w:pPr>
      <w:r>
        <w:t xml:space="preserve"> </w:t>
      </w:r>
    </w:p>
    <w:p>
      <w:pPr>
        <w:spacing w:before="60" w:after="100"/>
      </w:pPr>
      <w:r>
        <w:rPr>
          <w:rFonts w:ascii="Arial" w:cs="Arial" w:eastAsia="Arial" w:hAnsi="Arial"/>
          <w:color w:val="333333"/>
          <w:sz w:val="20"/>
          <w:szCs w:val="20"/>
        </w:rPr>
        <w:t xml:space="preserve">Audio files are sourced from /audio/whitepapers/[id].mp3. The id values map to:</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Zuup Master Whitepaper → zuup-master.mp3</w:t>
      </w:r>
    </w:p>
    <w:p>
      <w:pPr>
        <w:pStyle w:val="ListParagraph"/>
        <w:numPr>
          <w:ilvl w:val="0"/>
          <w:numId w:val="2"/>
        </w:numPr>
        <w:spacing w:before="40" w:after="40"/>
      </w:pPr>
      <w:r>
        <w:rPr>
          <w:rFonts w:ascii="Arial" w:cs="Arial" w:eastAsia="Arial" w:hAnsi="Arial"/>
          <w:b w:val="false"/>
          <w:bCs w:val="false"/>
          <w:color w:val="333333"/>
          <w:sz w:val="20"/>
          <w:szCs w:val="20"/>
        </w:rPr>
        <w:t xml:space="preserve">Zuup Blockchain Ecosystem → zuup-chain.mp3</w:t>
      </w:r>
    </w:p>
    <w:p>
      <w:pPr>
        <w:pStyle w:val="ListParagraph"/>
        <w:numPr>
          <w:ilvl w:val="0"/>
          <w:numId w:val="2"/>
        </w:numPr>
        <w:spacing w:before="40" w:after="40"/>
      </w:pPr>
      <w:r>
        <w:rPr>
          <w:rFonts w:ascii="Arial" w:cs="Arial" w:eastAsia="Arial" w:hAnsi="Arial"/>
          <w:b w:val="false"/>
          <w:bCs w:val="false"/>
          <w:color w:val="333333"/>
          <w:sz w:val="20"/>
          <w:szCs w:val="20"/>
        </w:rPr>
        <w:t xml:space="preserve">Veyra → veyra.mp3</w:t>
      </w:r>
    </w:p>
    <w:p>
      <w:pPr>
        <w:pStyle w:val="ListParagraph"/>
        <w:numPr>
          <w:ilvl w:val="0"/>
          <w:numId w:val="2"/>
        </w:numPr>
        <w:spacing w:before="40" w:after="40"/>
      </w:pPr>
      <w:r>
        <w:rPr>
          <w:rFonts w:ascii="Arial" w:cs="Arial" w:eastAsia="Arial" w:hAnsi="Arial"/>
          <w:b w:val="false"/>
          <w:bCs w:val="false"/>
          <w:color w:val="333333"/>
          <w:sz w:val="20"/>
          <w:szCs w:val="20"/>
        </w:rPr>
        <w:t xml:space="preserve">PodX → podx.mp3</w:t>
      </w:r>
    </w:p>
    <w:p>
      <w:pPr>
        <w:pStyle w:val="ListParagraph"/>
        <w:numPr>
          <w:ilvl w:val="0"/>
          <w:numId w:val="2"/>
        </w:numPr>
        <w:spacing w:before="40" w:after="40"/>
      </w:pPr>
      <w:r>
        <w:rPr>
          <w:rFonts w:ascii="Arial" w:cs="Arial" w:eastAsia="Arial" w:hAnsi="Arial"/>
          <w:b w:val="false"/>
          <w:bCs w:val="false"/>
          <w:color w:val="333333"/>
          <w:sz w:val="20"/>
          <w:szCs w:val="20"/>
        </w:rPr>
        <w:t xml:space="preserve">Relian → relian.mp3</w:t>
      </w:r>
    </w:p>
    <w:p>
      <w:pPr>
        <w:pStyle w:val="ListParagraph"/>
        <w:numPr>
          <w:ilvl w:val="0"/>
          <w:numId w:val="2"/>
        </w:numPr>
        <w:spacing w:before="40" w:after="40"/>
      </w:pPr>
      <w:r>
        <w:rPr>
          <w:rFonts w:ascii="Arial" w:cs="Arial" w:eastAsia="Arial" w:hAnsi="Arial"/>
          <w:b w:val="false"/>
          <w:bCs w:val="false"/>
          <w:color w:val="333333"/>
          <w:sz w:val="20"/>
          <w:szCs w:val="20"/>
        </w:rPr>
        <w:t xml:space="preserve">Symbion → symbion.mp3</w:t>
      </w:r>
    </w:p>
    <w:p>
      <w:pPr>
        <w:pStyle w:val="ListParagraph"/>
        <w:numPr>
          <w:ilvl w:val="0"/>
          <w:numId w:val="2"/>
        </w:numPr>
        <w:spacing w:before="40" w:after="40"/>
      </w:pPr>
      <w:r>
        <w:rPr>
          <w:rFonts w:ascii="Arial" w:cs="Arial" w:eastAsia="Arial" w:hAnsi="Arial"/>
          <w:b w:val="false"/>
          <w:bCs w:val="false"/>
          <w:color w:val="333333"/>
          <w:sz w:val="20"/>
          <w:szCs w:val="20"/>
        </w:rPr>
        <w:t xml:space="preserve">QAL → qal.mp3</w:t>
      </w:r>
    </w:p>
    <w:p>
      <w:pPr>
        <w:pStyle w:val="ListParagraph"/>
        <w:numPr>
          <w:ilvl w:val="0"/>
          <w:numId w:val="2"/>
        </w:numPr>
        <w:spacing w:before="40" w:after="40"/>
      </w:pPr>
      <w:r>
        <w:rPr>
          <w:rFonts w:ascii="Arial" w:cs="Arial" w:eastAsia="Arial" w:hAnsi="Arial"/>
          <w:b w:val="false"/>
          <w:bCs w:val="false"/>
          <w:color w:val="333333"/>
          <w:sz w:val="20"/>
          <w:szCs w:val="20"/>
        </w:rPr>
        <w:t xml:space="preserve">Aureon → aureon.mp3</w:t>
      </w:r>
    </w:p>
    <w:p>
      <w:pPr>
        <w:spacing w:before="0" w:after="0"/>
      </w:pPr>
      <w:r>
        <w:t xml:space="preserve"> </w:t>
      </w:r>
    </w:p>
    <w:p>
      <w:pPr>
        <w:spacing w:before="60" w:after="100"/>
      </w:pPr>
      <w:r>
        <w:rPr>
          <w:rFonts w:ascii="Arial" w:cs="Arial" w:eastAsia="Arial" w:hAnsi="Arial"/>
          <w:color w:val="333333"/>
          <w:sz w:val="20"/>
          <w:szCs w:val="20"/>
        </w:rPr>
        <w:t xml:space="preserve">Recording spec for founder narrations: Read the executive summary of each whitepaper. Single take. No edits. Export as 44.1kHz MP3, 128kbps. Files drop into public/audio/whitepapers/ and Vercel serves them statically. No CDN, no third-party audio host required.</w:t>
      </w:r>
    </w:p>
    <w:p>
      <w:pPr>
        <w:spacing w:before="0" w:after="0"/>
      </w:pPr>
      <w:r>
        <w:t xml:space="preserve"> </w:t>
      </w:r>
    </w:p>
    <w:p>
      <w:pPr>
        <w:spacing w:before="60" w:after="100"/>
      </w:pPr>
      <w:r>
        <w:rPr>
          <w:rFonts w:ascii="Arial" w:cs="Arial" w:eastAsia="Arial" w:hAnsi="Arial"/>
          <w:color w:val="888880"/>
          <w:sz w:val="20"/>
          <w:szCs w:val="20"/>
        </w:rPr>
        <w:t xml:space="preserve">Acceptance criterion: Component renders without errors even when MP3 file is absent. Error state visible to user. Play/pause state toggles correctly.</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T-13 — Orb Whitepaper Relabeling  [P2]</w:t>
      </w:r>
    </w:p>
    <w:p>
      <w:pPr>
        <w:spacing w:before="60" w:after="100"/>
      </w:pPr>
      <w:r>
        <w:rPr>
          <w:rFonts w:ascii="Arial" w:cs="Arial" w:eastAsia="Arial" w:hAnsi="Arial"/>
          <w:color w:val="333333"/>
          <w:sz w:val="20"/>
          <w:szCs w:val="20"/>
        </w:rPr>
        <w:t xml:space="preserve">File: src/app/whitepapers/page.tsx</w:t>
      </w:r>
    </w:p>
    <w:p>
      <w:pPr>
        <w:spacing w:before="60" w:after="100"/>
      </w:pPr>
      <w:r>
        <w:rPr>
          <w:rFonts w:ascii="Arial" w:cs="Arial" w:eastAsia="Arial" w:hAnsi="Arial"/>
          <w:color w:val="333333"/>
          <w:sz w:val="20"/>
          <w:szCs w:val="20"/>
        </w:rPr>
        <w:t xml:space="preserve">Orb™ is not one of the nine canonical Zuup platforms. It currently leads the whitepapers page with no relationship explained. Two options:</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Option A (preferred): Move Orb to the bottom of the whitepaper grid. Add a subheading "Extended Research" to separate it from platform whitepapers. Add a one-sentence note: "Orb is a spatial intelligence research project developed within the Zuup Lab. It integrates with Aureon, Veyra, Civium, PodX, QAL, Symbion, and Relian as a post-ASI layer."</w:t>
      </w:r>
    </w:p>
    <w:p>
      <w:pPr>
        <w:pStyle w:val="ListParagraph"/>
        <w:numPr>
          <w:ilvl w:val="0"/>
          <w:numId w:val="2"/>
        </w:numPr>
        <w:spacing w:before="40" w:after="40"/>
      </w:pPr>
      <w:r>
        <w:rPr>
          <w:rFonts w:ascii="Arial" w:cs="Arial" w:eastAsia="Arial" w:hAnsi="Arial"/>
          <w:b w:val="false"/>
          <w:bCs w:val="false"/>
          <w:color w:val="333333"/>
          <w:sz w:val="20"/>
          <w:szCs w:val="20"/>
        </w:rPr>
        <w:t xml:space="preserve">Option B: Remove Orb from the whitepapers page entirely until its relationship to the ecosystem is formally defined.</w:t>
      </w:r>
    </w:p>
    <w:p>
      <w:pPr>
        <w:spacing w:before="0" w:after="0"/>
      </w:pPr>
      <w:r>
        <w:t xml:space="preserve"> </w:t>
      </w:r>
    </w:p>
    <w:p>
      <w:pPr>
        <w:spacing w:before="60" w:after="100"/>
      </w:pPr>
      <w:r>
        <w:rPr>
          <w:rFonts w:ascii="Arial" w:cs="Arial" w:eastAsia="Arial" w:hAnsi="Arial"/>
          <w:color w:val="333333"/>
          <w:sz w:val="20"/>
          <w:szCs w:val="20"/>
        </w:rPr>
        <w:t xml:space="preserve">Default to Option A unless directed otherwise.</w:t>
      </w:r>
    </w:p>
    <w:p>
      <w:pPr>
        <w:spacing w:before="0" w:after="0"/>
      </w:pPr>
      <w:r>
        <w:t xml:space="preserve"> </w:t>
      </w:r>
    </w:p>
    <w:p>
      <w:pPr>
        <w:spacing w:before="60" w:after="100"/>
      </w:pPr>
      <w:r>
        <w:rPr>
          <w:rFonts w:ascii="Arial" w:cs="Arial" w:eastAsia="Arial" w:hAnsi="Arial"/>
          <w:color w:val="888880"/>
          <w:sz w:val="20"/>
          <w:szCs w:val="20"/>
        </w:rPr>
        <w:t xml:space="preserve">Acceptance criterion: Orb is not the lead paper. Its relationship to the 9-platform canon is documented.</w:t>
      </w:r>
    </w:p>
    <w:p>
      <w:pPr>
        <w:spacing w:before="0" w:after="0"/>
      </w:pPr>
      <w:r>
        <w:t xml:space="preserve"> </w:t>
      </w:r>
    </w:p>
    <w:p>
      <w:r>
        <w:br w:type="page"/>
      </w:r>
    </w:p>
    <w:p>
      <w:pPr>
        <w:spacing w:before="320" w:after="80"/>
      </w:pPr>
      <w:r>
        <w:rPr>
          <w:rFonts w:ascii="Courier New" w:cs="Courier New" w:eastAsia="Courier New" w:hAnsi="Courier New"/>
          <w:b/>
          <w:bCs/>
          <w:color w:val="888880"/>
          <w:sz w:val="16"/>
          <w:szCs w:val="16"/>
        </w:rPr>
        <w:t xml:space="preserve">SECTION 05</w:t>
      </w:r>
    </w:p>
    <w:p>
      <w:pPr>
        <w:pStyle w:val="Heading1"/>
        <w:spacing w:before="0" w:after="120"/>
      </w:pPr>
      <w:r>
        <w:rPr>
          <w:rFonts w:ascii="Courier New" w:cs="Courier New" w:eastAsia="Courier New" w:hAnsi="Courier New"/>
          <w:b w:val="false"/>
          <w:bCs w:val="false"/>
          <w:color w:val="0a0a0a"/>
          <w:sz w:val="40"/>
          <w:szCs w:val="40"/>
        </w:rPr>
        <w:t xml:space="preserve">Cursor Workflow</w:t>
      </w:r>
    </w:p>
    <w:p>
      <w:pPr>
        <w:spacing w:before="60" w:after="100"/>
      </w:pPr>
      <w:r>
        <w:rPr>
          <w:rFonts w:ascii="Arial" w:cs="Arial" w:eastAsia="Arial" w:hAnsi="Arial"/>
          <w:color w:val="333333"/>
          <w:sz w:val="20"/>
          <w:szCs w:val="20"/>
        </w:rPr>
        <w:t xml:space="preserve">The following is the recommended execution sequence in Cursor. Open the project at khaaliswooden-max/zuup-web before starting.</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Step 1 — Load Reference</w:t>
      </w:r>
    </w:p>
    <w:p>
      <w:pPr>
        <w:spacing w:before="60" w:after="100"/>
      </w:pPr>
      <w:r>
        <w:rPr>
          <w:rFonts w:ascii="Arial" w:cs="Arial" w:eastAsia="Arial" w:hAnsi="Arial"/>
          <w:color w:val="333333"/>
          <w:sz w:val="20"/>
          <w:szCs w:val="20"/>
        </w:rPr>
        <w:t xml:space="preserve">Open zuup-site.html in Cursor. This is the visual reference for the entire overhaul. Keep it open in a split pane alongside the component you are building. Every visual decision should be checked against this file.</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Step 2 — Prompt Structure</w:t>
      </w:r>
    </w:p>
    <w:p>
      <w:pPr>
        <w:spacing w:before="60" w:after="100"/>
      </w:pPr>
      <w:r>
        <w:rPr>
          <w:rFonts w:ascii="Arial" w:cs="Arial" w:eastAsia="Arial" w:hAnsi="Arial"/>
          <w:color w:val="333333"/>
          <w:sz w:val="20"/>
          <w:szCs w:val="20"/>
        </w:rPr>
        <w:t xml:space="preserve">When prompting Cursor Composer for each task, use this structure:</w:t>
      </w:r>
    </w:p>
    <w:p>
      <w:pPr>
        <w:spacing w:before="0" w:after="0"/>
      </w:pPr>
      <w:r>
        <w:t xml:space="preserve"> </w:t>
      </w:r>
    </w:p>
    <w:p>
      <w:pPr>
        <w:shd w:fill="111110" w:val="clear"/>
        <w:spacing w:before="40" w:after="40"/>
      </w:pPr>
      <w:r>
        <w:rPr>
          <w:rFonts w:ascii="Courier New" w:cs="Courier New" w:eastAsia="Courier New" w:hAnsi="Courier New"/>
          <w:b w:val="false"/>
          <w:bCs w:val="false"/>
          <w:color w:val="16A34A"/>
          <w:sz w:val="17"/>
          <w:szCs w:val="17"/>
        </w:rPr>
        <w:t xml:space="preserve">Task: [T-XX from this brief]</w:t>
      </w:r>
      <w:r>
        <w:rPr>
          <w:rFonts w:ascii="Courier New" w:cs="Courier New" w:eastAsia="Courier New" w:hAnsi="Courier New"/>
          <w:sz w:val="17"/>
          <w:szCs w:val="17"/>
        </w:rPr>
        <w:t xml:space="preserve">
</w:t>
      </w:r>
      <w:r>
        <w:rPr>
          <w:rFonts w:ascii="Courier New" w:cs="Courier New" w:eastAsia="Courier New" w:hAnsi="Courier New"/>
          <w:b w:val="false"/>
          <w:bCs w:val="false"/>
          <w:color w:val="16A34A"/>
          <w:sz w:val="17"/>
          <w:szCs w:val="17"/>
        </w:rPr>
        <w:t xml:space="preserve">File: [exact path]</w:t>
      </w:r>
      <w:r>
        <w:rPr>
          <w:rFonts w:ascii="Courier New" w:cs="Courier New" w:eastAsia="Courier New" w:hAnsi="Courier New"/>
          <w:sz w:val="17"/>
          <w:szCs w:val="17"/>
        </w:rPr>
        <w:t xml:space="preserve">
</w:t>
      </w:r>
      <w:r>
        <w:rPr>
          <w:rFonts w:ascii="Courier New" w:cs="Courier New" w:eastAsia="Courier New" w:hAnsi="Courier New"/>
          <w:b w:val="false"/>
          <w:bCs w:val="false"/>
          <w:color w:val="16A34A"/>
          <w:sz w:val="17"/>
          <w:szCs w:val="17"/>
        </w:rPr>
        <w:t xml:space="preserve">Reference: zuup-site.html [line range or section]</w:t>
      </w:r>
      <w:r>
        <w:rPr>
          <w:rFonts w:ascii="Courier New" w:cs="Courier New" w:eastAsia="Courier New" w:hAnsi="Courier New"/>
          <w:sz w:val="17"/>
          <w:szCs w:val="17"/>
        </w:rPr>
        <w:t xml:space="preserve">
</w:t>
      </w:r>
      <w:r>
        <w:rPr>
          <w:rFonts w:ascii="Courier New" w:cs="Courier New" w:eastAsia="Courier New" w:hAnsi="Courier New"/>
          <w:b w:val="false"/>
          <w:bCs w:val="false"/>
          <w:color w:val="16A34A"/>
          <w:sz w:val="17"/>
          <w:szCs w:val="17"/>
        </w:rPr>
        <w:t xml:space="preserve">Requirement: [copy from brief]</w:t>
      </w:r>
      <w:r>
        <w:rPr>
          <w:rFonts w:ascii="Courier New" w:cs="Courier New" w:eastAsia="Courier New" w:hAnsi="Courier New"/>
          <w:sz w:val="17"/>
          <w:szCs w:val="17"/>
        </w:rPr>
        <w:t xml:space="preserve">
</w:t>
      </w:r>
      <w:r>
        <w:rPr>
          <w:rFonts w:ascii="Courier New" w:cs="Courier New" w:eastAsia="Courier New" w:hAnsi="Courier New"/>
          <w:b w:val="false"/>
          <w:bCs w:val="false"/>
          <w:color w:val="888880"/>
          <w:sz w:val="17"/>
          <w:szCs w:val="17"/>
        </w:rPr>
        <w:t xml:space="preserve">Constraint: IBM Plex Mono + IBM Plex Sans only. No icons. No images. No adjectives.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Step 3 — Execution Order</w:t>
      </w:r>
    </w:p>
    <w:p>
      <w:pPr>
        <w:pStyle w:val="ListParagraph"/>
        <w:numPr>
          <w:ilvl w:val="0"/>
          <w:numId w:val="3"/>
        </w:numPr>
        <w:spacing w:before="40" w:after="40"/>
      </w:pPr>
      <w:r>
        <w:rPr>
          <w:rFonts w:ascii="Arial" w:cs="Arial" w:eastAsia="Arial" w:hAnsi="Arial"/>
          <w:color w:val="333333"/>
          <w:sz w:val="20"/>
          <w:szCs w:val="20"/>
        </w:rPr>
        <w:t xml:space="preserve">T-01 — Design tokens (must be first, everything depends on it)</w:t>
      </w:r>
    </w:p>
    <w:p>
      <w:pPr>
        <w:pStyle w:val="ListParagraph"/>
        <w:numPr>
          <w:ilvl w:val="0"/>
          <w:numId w:val="3"/>
        </w:numPr>
        <w:spacing w:before="40" w:after="40"/>
      </w:pPr>
      <w:r>
        <w:rPr>
          <w:rFonts w:ascii="Arial" w:cs="Arial" w:eastAsia="Arial" w:hAnsi="Arial"/>
          <w:color w:val="333333"/>
          <w:sz w:val="20"/>
          <w:szCs w:val="20"/>
        </w:rPr>
        <w:t xml:space="preserve">T-02 — Chain bar + nav (must be second, wraps all pages)</w:t>
      </w:r>
    </w:p>
    <w:p>
      <w:pPr>
        <w:pStyle w:val="ListParagraph"/>
        <w:numPr>
          <w:ilvl w:val="0"/>
          <w:numId w:val="3"/>
        </w:numPr>
        <w:spacing w:before="40" w:after="40"/>
      </w:pPr>
      <w:r>
        <w:rPr>
          <w:rFonts w:ascii="Arial" w:cs="Arial" w:eastAsia="Arial" w:hAnsi="Arial"/>
          <w:color w:val="333333"/>
          <w:sz w:val="20"/>
          <w:szCs w:val="20"/>
        </w:rPr>
        <w:t xml:space="preserve">T-12 — Audio component (build before whitepapers page)</w:t>
      </w:r>
    </w:p>
    <w:p>
      <w:pPr>
        <w:pStyle w:val="ListParagraph"/>
        <w:numPr>
          <w:ilvl w:val="0"/>
          <w:numId w:val="3"/>
        </w:numPr>
        <w:spacing w:before="40" w:after="40"/>
      </w:pPr>
      <w:r>
        <w:rPr>
          <w:rFonts w:ascii="Arial" w:cs="Arial" w:eastAsia="Arial" w:hAnsi="Arial"/>
          <w:color w:val="333333"/>
          <w:sz w:val="20"/>
          <w:szCs w:val="20"/>
        </w:rPr>
        <w:t xml:space="preserve">T-03 — Homepage</w:t>
      </w:r>
    </w:p>
    <w:p>
      <w:pPr>
        <w:pStyle w:val="ListParagraph"/>
        <w:numPr>
          <w:ilvl w:val="0"/>
          <w:numId w:val="3"/>
        </w:numPr>
        <w:spacing w:before="40" w:after="40"/>
      </w:pPr>
      <w:r>
        <w:rPr>
          <w:rFonts w:ascii="Arial" w:cs="Arial" w:eastAsia="Arial" w:hAnsi="Arial"/>
          <w:color w:val="333333"/>
          <w:sz w:val="20"/>
          <w:szCs w:val="20"/>
        </w:rPr>
        <w:t xml:space="preserve">T-04 — Platforms page</w:t>
      </w:r>
    </w:p>
    <w:p>
      <w:pPr>
        <w:pStyle w:val="ListParagraph"/>
        <w:numPr>
          <w:ilvl w:val="0"/>
          <w:numId w:val="3"/>
        </w:numPr>
        <w:spacing w:before="40" w:after="40"/>
      </w:pPr>
      <w:r>
        <w:rPr>
          <w:rFonts w:ascii="Arial" w:cs="Arial" w:eastAsia="Arial" w:hAnsi="Arial"/>
          <w:color w:val="333333"/>
          <w:sz w:val="20"/>
          <w:szCs w:val="20"/>
        </w:rPr>
        <w:t xml:space="preserve">T-05 — Whitepapers page + copy PDFs into public/</w:t>
      </w:r>
    </w:p>
    <w:p>
      <w:pPr>
        <w:pStyle w:val="ListParagraph"/>
        <w:numPr>
          <w:ilvl w:val="0"/>
          <w:numId w:val="3"/>
        </w:numPr>
        <w:spacing w:before="40" w:after="40"/>
      </w:pPr>
      <w:r>
        <w:rPr>
          <w:rFonts w:ascii="Arial" w:cs="Arial" w:eastAsia="Arial" w:hAnsi="Arial"/>
          <w:color w:val="333333"/>
          <w:sz w:val="20"/>
          <w:szCs w:val="20"/>
        </w:rPr>
        <w:t xml:space="preserve">T-06 — Benchmarks page</w:t>
      </w:r>
    </w:p>
    <w:p>
      <w:pPr>
        <w:pStyle w:val="ListParagraph"/>
        <w:numPr>
          <w:ilvl w:val="0"/>
          <w:numId w:val="3"/>
        </w:numPr>
        <w:spacing w:before="40" w:after="40"/>
      </w:pPr>
      <w:r>
        <w:rPr>
          <w:rFonts w:ascii="Arial" w:cs="Arial" w:eastAsia="Arial" w:hAnsi="Arial"/>
          <w:color w:val="333333"/>
          <w:sz w:val="20"/>
          <w:szCs w:val="20"/>
        </w:rPr>
        <w:t xml:space="preserve">T-07 — Research page</w:t>
      </w:r>
    </w:p>
    <w:p>
      <w:pPr>
        <w:pStyle w:val="ListParagraph"/>
        <w:numPr>
          <w:ilvl w:val="0"/>
          <w:numId w:val="3"/>
        </w:numPr>
        <w:spacing w:before="40" w:after="40"/>
      </w:pPr>
      <w:r>
        <w:rPr>
          <w:rFonts w:ascii="Arial" w:cs="Arial" w:eastAsia="Arial" w:hAnsi="Arial"/>
          <w:color w:val="333333"/>
          <w:sz w:val="20"/>
          <w:szCs w:val="20"/>
        </w:rPr>
        <w:t xml:space="preserve">T-08 — Seed round page</w:t>
      </w:r>
    </w:p>
    <w:p>
      <w:pPr>
        <w:pStyle w:val="ListParagraph"/>
        <w:numPr>
          <w:ilvl w:val="0"/>
          <w:numId w:val="3"/>
        </w:numPr>
        <w:spacing w:before="40" w:after="40"/>
      </w:pPr>
      <w:r>
        <w:rPr>
          <w:rFonts w:ascii="Arial" w:cs="Arial" w:eastAsia="Arial" w:hAnsi="Arial"/>
          <w:color w:val="333333"/>
          <w:sz w:val="20"/>
          <w:szCs w:val="20"/>
        </w:rPr>
        <w:t xml:space="preserve">T-09 — About page</w:t>
      </w:r>
    </w:p>
    <w:p>
      <w:pPr>
        <w:pStyle w:val="ListParagraph"/>
        <w:numPr>
          <w:ilvl w:val="0"/>
          <w:numId w:val="3"/>
        </w:numPr>
        <w:spacing w:before="40" w:after="40"/>
      </w:pPr>
      <w:r>
        <w:rPr>
          <w:rFonts w:ascii="Arial" w:cs="Arial" w:eastAsia="Arial" w:hAnsi="Arial"/>
          <w:color w:val="333333"/>
          <w:sz w:val="20"/>
          <w:szCs w:val="20"/>
        </w:rPr>
        <w:t xml:space="preserve">T-10 — Contact page</w:t>
      </w:r>
    </w:p>
    <w:p>
      <w:pPr>
        <w:pStyle w:val="ListParagraph"/>
        <w:numPr>
          <w:ilvl w:val="0"/>
          <w:numId w:val="3"/>
        </w:numPr>
        <w:spacing w:before="40" w:after="40"/>
      </w:pPr>
      <w:r>
        <w:rPr>
          <w:rFonts w:ascii="Arial" w:cs="Arial" w:eastAsia="Arial" w:hAnsi="Arial"/>
          <w:color w:val="333333"/>
          <w:sz w:val="20"/>
          <w:szCs w:val="20"/>
        </w:rPr>
        <w:t xml:space="preserve">T-11 — Global naming audit (run last across all files)</w:t>
      </w:r>
    </w:p>
    <w:p>
      <w:pPr>
        <w:pStyle w:val="ListParagraph"/>
        <w:numPr>
          <w:ilvl w:val="0"/>
          <w:numId w:val="3"/>
        </w:numPr>
        <w:spacing w:before="40" w:after="40"/>
      </w:pPr>
      <w:r>
        <w:rPr>
          <w:rFonts w:ascii="Arial" w:cs="Arial" w:eastAsia="Arial" w:hAnsi="Arial"/>
          <w:color w:val="333333"/>
          <w:sz w:val="20"/>
          <w:szCs w:val="20"/>
        </w:rPr>
        <w:t xml:space="preserve">T-13 — Orb relabeling</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Step 4 — Verification</w:t>
      </w:r>
    </w:p>
    <w:p>
      <w:pPr>
        <w:spacing w:before="60" w:after="100"/>
      </w:pPr>
      <w:r>
        <w:rPr>
          <w:rFonts w:ascii="Arial" w:cs="Arial" w:eastAsia="Arial" w:hAnsi="Arial"/>
          <w:color w:val="333333"/>
          <w:sz w:val="20"/>
          <w:szCs w:val="20"/>
        </w:rPr>
        <w:t xml:space="preserve">After each task, verify the acceptance criterion listed in that task section. Do not move to the next task with a failing criterion. Use `npm run dev` locally and check:</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Chain bar slot counter updates without page refresh</w:t>
      </w:r>
    </w:p>
    <w:p>
      <w:pPr>
        <w:pStyle w:val="ListParagraph"/>
        <w:numPr>
          <w:ilvl w:val="0"/>
          <w:numId w:val="2"/>
        </w:numPr>
        <w:spacing w:before="40" w:after="40"/>
      </w:pPr>
      <w:r>
        <w:rPr>
          <w:rFonts w:ascii="Arial" w:cs="Arial" w:eastAsia="Arial" w:hAnsi="Arial"/>
          <w:b w:val="false"/>
          <w:bCs w:val="false"/>
          <w:color w:val="333333"/>
          <w:sz w:val="20"/>
          <w:szCs w:val="20"/>
        </w:rPr>
        <w:t xml:space="preserve">All nine platforms visible on homepage and platforms page</w:t>
      </w:r>
    </w:p>
    <w:p>
      <w:pPr>
        <w:pStyle w:val="ListParagraph"/>
        <w:numPr>
          <w:ilvl w:val="0"/>
          <w:numId w:val="2"/>
        </w:numPr>
        <w:spacing w:before="40" w:after="40"/>
      </w:pPr>
      <w:r>
        <w:rPr>
          <w:rFonts w:ascii="Arial" w:cs="Arial" w:eastAsia="Arial" w:hAnsi="Arial"/>
          <w:b w:val="false"/>
          <w:bCs w:val="false"/>
          <w:color w:val="333333"/>
          <w:sz w:val="20"/>
          <w:szCs w:val="20"/>
        </w:rPr>
        <w:t xml:space="preserve">PDF downloads succeed (no 404)</w:t>
      </w:r>
    </w:p>
    <w:p>
      <w:pPr>
        <w:pStyle w:val="ListParagraph"/>
        <w:numPr>
          <w:ilvl w:val="0"/>
          <w:numId w:val="2"/>
        </w:numPr>
        <w:spacing w:before="40" w:after="40"/>
      </w:pPr>
      <w:r>
        <w:rPr>
          <w:rFonts w:ascii="Arial" w:cs="Arial" w:eastAsia="Arial" w:hAnsi="Arial"/>
          <w:b w:val="false"/>
          <w:bCs w:val="false"/>
          <w:color w:val="333333"/>
          <w:sz w:val="20"/>
          <w:szCs w:val="20"/>
        </w:rPr>
        <w:t xml:space="preserve">Audio player toggles play/pause, degrades on missing file</w:t>
      </w:r>
    </w:p>
    <w:p>
      <w:pPr>
        <w:pStyle w:val="ListParagraph"/>
        <w:numPr>
          <w:ilvl w:val="0"/>
          <w:numId w:val="2"/>
        </w:numPr>
        <w:spacing w:before="40" w:after="40"/>
      </w:pPr>
      <w:r>
        <w:rPr>
          <w:rFonts w:ascii="Arial" w:cs="Arial" w:eastAsia="Arial" w:hAnsi="Arial"/>
          <w:b w:val="false"/>
          <w:bCs w:val="false"/>
          <w:color w:val="333333"/>
          <w:sz w:val="20"/>
          <w:szCs w:val="20"/>
        </w:rPr>
        <w:t xml:space="preserve">Benchmarks page is not blank</w:t>
      </w:r>
    </w:p>
    <w:p>
      <w:pPr>
        <w:pStyle w:val="ListParagraph"/>
        <w:numPr>
          <w:ilvl w:val="0"/>
          <w:numId w:val="2"/>
        </w:numPr>
        <w:spacing w:before="40" w:after="40"/>
      </w:pPr>
      <w:r>
        <w:rPr>
          <w:rFonts w:ascii="Arial" w:cs="Arial" w:eastAsia="Arial" w:hAnsi="Arial"/>
          <w:b w:val="false"/>
          <w:bCs w:val="false"/>
          <w:color w:val="333333"/>
          <w:sz w:val="20"/>
          <w:szCs w:val="20"/>
        </w:rPr>
        <w:t xml:space="preserve">Research links point to real venues (not #)</w:t>
      </w:r>
    </w:p>
    <w:p>
      <w:pPr>
        <w:pStyle w:val="ListParagraph"/>
        <w:numPr>
          <w:ilvl w:val="0"/>
          <w:numId w:val="2"/>
        </w:numPr>
        <w:spacing w:before="40" w:after="40"/>
      </w:pPr>
      <w:r>
        <w:rPr>
          <w:rFonts w:ascii="Arial" w:cs="Arial" w:eastAsia="Arial" w:hAnsi="Arial"/>
          <w:b w:val="false"/>
          <w:bCs w:val="false"/>
          <w:color w:val="333333"/>
          <w:sz w:val="20"/>
          <w:szCs w:val="20"/>
        </w:rPr>
        <w:t xml:space="preserve">No "revolutionary", "breakthrough", or marketing language remains</w:t>
      </w:r>
    </w:p>
    <w:p>
      <w:pPr>
        <w:pStyle w:val="ListParagraph"/>
        <w:numPr>
          <w:ilvl w:val="0"/>
          <w:numId w:val="2"/>
        </w:numPr>
        <w:spacing w:before="40" w:after="40"/>
      </w:pPr>
      <w:r>
        <w:rPr>
          <w:rFonts w:ascii="Arial" w:cs="Arial" w:eastAsia="Arial" w:hAnsi="Arial"/>
          <w:b w:val="false"/>
          <w:bCs w:val="false"/>
          <w:color w:val="333333"/>
          <w:sz w:val="20"/>
          <w:szCs w:val="20"/>
        </w:rPr>
        <w:t xml:space="preserve">Civium reads "Global Halal Compliance OS"</w:t>
      </w:r>
    </w:p>
    <w:p>
      <w:pPr>
        <w:pStyle w:val="ListParagraph"/>
        <w:numPr>
          <w:ilvl w:val="0"/>
          <w:numId w:val="2"/>
        </w:numPr>
        <w:spacing w:before="40" w:after="40"/>
      </w:pPr>
      <w:r>
        <w:rPr>
          <w:rFonts w:ascii="Arial" w:cs="Arial" w:eastAsia="Arial" w:hAnsi="Arial"/>
          <w:b w:val="false"/>
          <w:bCs w:val="false"/>
          <w:color w:val="333333"/>
          <w:sz w:val="20"/>
          <w:szCs w:val="20"/>
        </w:rPr>
        <w:t xml:space="preserve">Relian reads "Global Refactoring OS"</w:t>
      </w:r>
    </w:p>
    <w:p>
      <w:pPr>
        <w:pStyle w:val="ListParagraph"/>
        <w:numPr>
          <w:ilvl w:val="0"/>
          <w:numId w:val="2"/>
        </w:numPr>
        <w:spacing w:before="40" w:after="40"/>
      </w:pPr>
      <w:r>
        <w:rPr>
          <w:rFonts w:ascii="Arial" w:cs="Arial" w:eastAsia="Arial" w:hAnsi="Arial"/>
          <w:b w:val="false"/>
          <w:bCs w:val="false"/>
          <w:color w:val="333333"/>
          <w:sz w:val="20"/>
          <w:szCs w:val="20"/>
        </w:rPr>
        <w:t xml:space="preserve">Platform count everywhere reads 9, not 7</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Step 5 — Deploy</w:t>
      </w:r>
    </w:p>
    <w:p>
      <w:pPr>
        <w:spacing w:before="60" w:after="100"/>
      </w:pPr>
      <w:r>
        <w:rPr>
          <w:rFonts w:ascii="Arial" w:cs="Arial" w:eastAsia="Arial" w:hAnsi="Arial"/>
          <w:color w:val="333333"/>
          <w:sz w:val="20"/>
          <w:szCs w:val="20"/>
        </w:rPr>
        <w:t xml:space="preserve">Push to main branch. Vercel deploys automatically. Verify at zuup.org:</w:t>
      </w:r>
    </w:p>
    <w:p>
      <w:pPr>
        <w:spacing w:before="0" w:after="0"/>
      </w:pPr>
      <w:r>
        <w:t xml:space="preserve"> </w:t>
      </w:r>
    </w:p>
    <w:p>
      <w:pPr>
        <w:pStyle w:val="ListParagraph"/>
        <w:numPr>
          <w:ilvl w:val="0"/>
          <w:numId w:val="2"/>
        </w:numPr>
        <w:spacing w:before="40" w:after="40"/>
      </w:pPr>
      <w:r>
        <w:rPr>
          <w:rFonts w:ascii="Arial" w:cs="Arial" w:eastAsia="Arial" w:hAnsi="Arial"/>
          <w:b w:val="false"/>
          <w:bCs w:val="false"/>
          <w:color w:val="333333"/>
          <w:sz w:val="20"/>
          <w:szCs w:val="20"/>
        </w:rPr>
        <w:t xml:space="preserve">Hard refresh (Ctrl+Shift+R) to clear cache</w:t>
      </w:r>
    </w:p>
    <w:p>
      <w:pPr>
        <w:pStyle w:val="ListParagraph"/>
        <w:numPr>
          <w:ilvl w:val="0"/>
          <w:numId w:val="2"/>
        </w:numPr>
        <w:spacing w:before="40" w:after="40"/>
      </w:pPr>
      <w:r>
        <w:rPr>
          <w:rFonts w:ascii="Arial" w:cs="Arial" w:eastAsia="Arial" w:hAnsi="Arial"/>
          <w:b w:val="false"/>
          <w:bCs w:val="false"/>
          <w:color w:val="333333"/>
          <w:sz w:val="20"/>
          <w:szCs w:val="20"/>
        </w:rPr>
        <w:t xml:space="preserve">Test PDF download from whitepapers page on live domain</w:t>
      </w:r>
    </w:p>
    <w:p>
      <w:pPr>
        <w:pStyle w:val="ListParagraph"/>
        <w:numPr>
          <w:ilvl w:val="0"/>
          <w:numId w:val="2"/>
        </w:numPr>
        <w:spacing w:before="40" w:after="40"/>
      </w:pPr>
      <w:r>
        <w:rPr>
          <w:rFonts w:ascii="Arial" w:cs="Arial" w:eastAsia="Arial" w:hAnsi="Arial"/>
          <w:b w:val="false"/>
          <w:bCs w:val="false"/>
          <w:color w:val="333333"/>
          <w:sz w:val="20"/>
          <w:szCs w:val="20"/>
        </w:rPr>
        <w:t xml:space="preserve">Test chain bar slot update on live domain (devnet RPC must be accessible)</w:t>
      </w:r>
    </w:p>
    <w:p>
      <w:pPr>
        <w:pStyle w:val="ListParagraph"/>
        <w:numPr>
          <w:ilvl w:val="0"/>
          <w:numId w:val="2"/>
        </w:numPr>
        <w:spacing w:before="40" w:after="40"/>
      </w:pPr>
      <w:r>
        <w:rPr>
          <w:rFonts w:ascii="Arial" w:cs="Arial" w:eastAsia="Arial" w:hAnsi="Arial"/>
          <w:b w:val="false"/>
          <w:bCs w:val="false"/>
          <w:color w:val="333333"/>
          <w:sz w:val="20"/>
          <w:szCs w:val="20"/>
        </w:rPr>
        <w:t xml:space="preserve">Test on mobile (900px breakpoint — single column layout)</w:t>
      </w:r>
    </w:p>
    <w:p>
      <w:pPr>
        <w:spacing w:before="0" w:after="0"/>
      </w:pPr>
      <w:r>
        <w:t xml:space="preserve"> </w:t>
      </w:r>
    </w:p>
    <w:p>
      <w:r>
        <w:br w:type="page"/>
      </w:r>
    </w:p>
    <w:p>
      <w:pPr>
        <w:spacing w:before="320" w:after="80"/>
      </w:pPr>
      <w:r>
        <w:rPr>
          <w:rFonts w:ascii="Courier New" w:cs="Courier New" w:eastAsia="Courier New" w:hAnsi="Courier New"/>
          <w:b/>
          <w:bCs/>
          <w:color w:val="888880"/>
          <w:sz w:val="16"/>
          <w:szCs w:val="16"/>
        </w:rPr>
        <w:t xml:space="preserve">SECTION 06</w:t>
      </w:r>
    </w:p>
    <w:p>
      <w:pPr>
        <w:pStyle w:val="Heading1"/>
        <w:spacing w:before="0" w:after="120"/>
      </w:pPr>
      <w:r>
        <w:rPr>
          <w:rFonts w:ascii="Courier New" w:cs="Courier New" w:eastAsia="Courier New" w:hAnsi="Courier New"/>
          <w:b w:val="false"/>
          <w:bCs w:val="false"/>
          <w:color w:val="0a0a0a"/>
          <w:sz w:val="40"/>
          <w:szCs w:val="40"/>
        </w:rPr>
        <w:t xml:space="preserve">Human Narration Brief</w:t>
      </w:r>
    </w:p>
    <w:p>
      <w:pPr>
        <w:spacing w:before="60" w:after="100"/>
      </w:pPr>
      <w:r>
        <w:rPr>
          <w:rFonts w:ascii="Arial" w:cs="Arial" w:eastAsia="Arial" w:hAnsi="Arial"/>
          <w:color w:val="333333"/>
          <w:sz w:val="20"/>
          <w:szCs w:val="20"/>
        </w:rPr>
        <w:t xml:space="preserve">Eight recordings are required — one per whitepaper. Each recording is the founder reading the executive summary of the paper. No introduction, no outro, no music. Start speaking on word one, stop on the last word. Single take.</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Recording Specs</w:t>
      </w:r>
    </w:p>
    <w:p>
      <w:pPr>
        <w:pStyle w:val="ListParagraph"/>
        <w:numPr>
          <w:ilvl w:val="0"/>
          <w:numId w:val="2"/>
        </w:numPr>
        <w:spacing w:before="40" w:after="40"/>
      </w:pPr>
      <w:r>
        <w:rPr>
          <w:rFonts w:ascii="Arial" w:cs="Arial" w:eastAsia="Arial" w:hAnsi="Arial"/>
          <w:b w:val="false"/>
          <w:bCs w:val="false"/>
          <w:color w:val="333333"/>
          <w:sz w:val="20"/>
          <w:szCs w:val="20"/>
        </w:rPr>
        <w:t xml:space="preserve">Format: MP3</w:t>
      </w:r>
    </w:p>
    <w:p>
      <w:pPr>
        <w:pStyle w:val="ListParagraph"/>
        <w:numPr>
          <w:ilvl w:val="0"/>
          <w:numId w:val="2"/>
        </w:numPr>
        <w:spacing w:before="40" w:after="40"/>
      </w:pPr>
      <w:r>
        <w:rPr>
          <w:rFonts w:ascii="Arial" w:cs="Arial" w:eastAsia="Arial" w:hAnsi="Arial"/>
          <w:b w:val="false"/>
          <w:bCs w:val="false"/>
          <w:color w:val="333333"/>
          <w:sz w:val="20"/>
          <w:szCs w:val="20"/>
        </w:rPr>
        <w:t xml:space="preserve">Bitrate: 128kbps</w:t>
      </w:r>
    </w:p>
    <w:p>
      <w:pPr>
        <w:pStyle w:val="ListParagraph"/>
        <w:numPr>
          <w:ilvl w:val="0"/>
          <w:numId w:val="2"/>
        </w:numPr>
        <w:spacing w:before="40" w:after="40"/>
      </w:pPr>
      <w:r>
        <w:rPr>
          <w:rFonts w:ascii="Arial" w:cs="Arial" w:eastAsia="Arial" w:hAnsi="Arial"/>
          <w:b w:val="false"/>
          <w:bCs w:val="false"/>
          <w:color w:val="333333"/>
          <w:sz w:val="20"/>
          <w:szCs w:val="20"/>
        </w:rPr>
        <w:t xml:space="preserve">Sample rate: 44.1kHz</w:t>
      </w:r>
    </w:p>
    <w:p>
      <w:pPr>
        <w:pStyle w:val="ListParagraph"/>
        <w:numPr>
          <w:ilvl w:val="0"/>
          <w:numId w:val="2"/>
        </w:numPr>
        <w:spacing w:before="40" w:after="40"/>
      </w:pPr>
      <w:r>
        <w:rPr>
          <w:rFonts w:ascii="Arial" w:cs="Arial" w:eastAsia="Arial" w:hAnsi="Arial"/>
          <w:b w:val="false"/>
          <w:bCs w:val="false"/>
          <w:color w:val="333333"/>
          <w:sz w:val="20"/>
          <w:szCs w:val="20"/>
        </w:rPr>
        <w:t xml:space="preserve">Environment: quiet room, no reverb, no background noise</w:t>
      </w:r>
    </w:p>
    <w:p>
      <w:pPr>
        <w:pStyle w:val="ListParagraph"/>
        <w:numPr>
          <w:ilvl w:val="0"/>
          <w:numId w:val="2"/>
        </w:numPr>
        <w:spacing w:before="40" w:after="40"/>
      </w:pPr>
      <w:r>
        <w:rPr>
          <w:rFonts w:ascii="Arial" w:cs="Arial" w:eastAsia="Arial" w:hAnsi="Arial"/>
          <w:b w:val="false"/>
          <w:bCs w:val="false"/>
          <w:color w:val="333333"/>
          <w:sz w:val="20"/>
          <w:szCs w:val="20"/>
        </w:rPr>
        <w:t xml:space="preserve">Device: any decent smartphone mic or USB mic is sufficient</w:t>
      </w:r>
    </w:p>
    <w:p>
      <w:pPr>
        <w:pStyle w:val="ListParagraph"/>
        <w:numPr>
          <w:ilvl w:val="0"/>
          <w:numId w:val="2"/>
        </w:numPr>
        <w:spacing w:before="40" w:after="40"/>
      </w:pPr>
      <w:r>
        <w:rPr>
          <w:rFonts w:ascii="Arial" w:cs="Arial" w:eastAsia="Arial" w:hAnsi="Arial"/>
          <w:b w:val="false"/>
          <w:bCs w:val="false"/>
          <w:color w:val="333333"/>
          <w:sz w:val="20"/>
          <w:szCs w:val="20"/>
        </w:rPr>
        <w:t xml:space="preserve">Takes: one per paper — no editing, no noise reduction required</w:t>
      </w:r>
    </w:p>
    <w:p>
      <w:pPr>
        <w:pStyle w:val="ListParagraph"/>
        <w:numPr>
          <w:ilvl w:val="0"/>
          <w:numId w:val="2"/>
        </w:numPr>
        <w:spacing w:before="40" w:after="40"/>
      </w:pPr>
      <w:r>
        <w:rPr>
          <w:rFonts w:ascii="Arial" w:cs="Arial" w:eastAsia="Arial" w:hAnsi="Arial"/>
          <w:b w:val="false"/>
          <w:bCs w:val="false"/>
          <w:color w:val="333333"/>
          <w:sz w:val="20"/>
          <w:szCs w:val="20"/>
        </w:rPr>
        <w:t xml:space="preserve">Total estimated time: 45 to 90 minutes for all eight recordings</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Source Text for Each Recording</w:t>
      </w:r>
    </w:p>
    <w:p>
      <w:pPr>
        <w:spacing w:before="60" w:after="100"/>
      </w:pPr>
      <w:r>
        <w:rPr>
          <w:rFonts w:ascii="Arial" w:cs="Arial" w:eastAsia="Arial" w:hAnsi="Arial"/>
          <w:color w:val="333333"/>
          <w:sz w:val="20"/>
          <w:szCs w:val="20"/>
        </w:rPr>
        <w:t xml:space="preserve">Read the executive summary exactly as written in the whitepaper. The summaries are in the whitepapers page of the reference HTML (zuup-site.html). Do not paraphrase. Do not add context. The recording is the executive summary and nothing else.</w:t>
      </w:r>
    </w:p>
    <w:p>
      <w:pPr>
        <w:spacing w:before="0" w:after="0"/>
      </w:pPr>
      <w:r>
        <w:t xml:space="preserve"> </w:t>
      </w:r>
    </w:p>
    <w:p>
      <w:pPr>
        <w:pStyle w:val="Heading2"/>
        <w:spacing w:before="360" w:after="80"/>
      </w:pPr>
      <w:r>
        <w:rPr>
          <w:rFonts w:ascii="Courier New" w:cs="Courier New" w:eastAsia="Courier New" w:hAnsi="Courier New"/>
          <w:b w:val="false"/>
          <w:bCs w:val="false"/>
          <w:color w:val="0a0a0a"/>
          <w:sz w:val="28"/>
          <w:szCs w:val="28"/>
        </w:rPr>
        <w:t xml:space="preserve">File Naming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20"/>
        <w:gridCol w:w="5760"/>
      </w:tblGrid>
      <w:tr>
        <w:tc>
          <w:tcPr>
            <w:tcW w:type="dxa" w:w="432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Paper</w:t>
            </w:r>
          </w:p>
        </w:tc>
        <w:tc>
          <w:tcPr>
            <w:tcW w:type="dxa" w:w="5760"/>
            <w:tcBorders>
              <w:top w:val="single" w:color="DEDEDD" w:sz="1"/>
              <w:left w:val="single" w:color="DEDEDD" w:sz="1"/>
              <w:bottom w:val="single" w:color="DEDEDD" w:sz="1"/>
              <w:right w:val="single" w:color="DEDEDD" w:sz="1"/>
            </w:tcBorders>
            <w:shd w:fill="DEDEDD" w:val="clear"/>
            <w:tcMar>
              <w:top w:type="dxa" w:w="80"/>
              <w:left w:type="dxa" w:w="120"/>
              <w:bottom w:type="dxa" w:w="80"/>
              <w:right w:type="dxa" w:w="120"/>
            </w:tcMar>
            <w:vAlign w:val="center"/>
          </w:tcPr>
          <w:p>
            <w:pPr>
              <w:jc w:val="left"/>
            </w:pPr>
            <w:r>
              <w:rPr>
                <w:rFonts w:ascii="Courier New" w:cs="Courier New" w:eastAsia="Courier New" w:hAnsi="Courier New"/>
                <w:b/>
                <w:bCs/>
                <w:color w:val="444440"/>
                <w:sz w:val="16"/>
                <w:szCs w:val="16"/>
              </w:rPr>
              <w:t xml:space="preserve">Filename</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Zuup Master Whitepaper</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zuup-master.mp3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Zuup Blockchain Ecosystem</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zuup-chain.mp3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Veyra</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veyra.mp3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PodX</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podx.mp3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Relian</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relian.mp3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Symbion</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symbion.mp3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QAL</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qal.mp3</w:t>
            </w:r>
          </w:p>
        </w:tc>
      </w:tr>
      <w:tr>
        <w:tc>
          <w:tcPr>
            <w:tcW w:type="dxa" w:w="432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Arial" w:cs="Arial" w:eastAsia="Arial" w:hAnsi="Arial"/>
                <w:b w:val="false"/>
                <w:bCs w:val="false"/>
                <w:color w:val="333333"/>
                <w:sz w:val="18"/>
                <w:szCs w:val="18"/>
              </w:rPr>
              <w:t xml:space="preserve">Aureon</w:t>
            </w:r>
          </w:p>
        </w:tc>
        <w:tc>
          <w:tcPr>
            <w:tcW w:type="dxa" w:w="5760"/>
            <w:tcBorders>
              <w:top w:val="single" w:color="DEDEDD" w:sz="1"/>
              <w:left w:val="single" w:color="DEDEDD" w:sz="1"/>
              <w:bottom w:val="single" w:color="DEDEDD" w:sz="1"/>
              <w:right w:val="single" w:color="DEDEDD" w:sz="1"/>
            </w:tcBorders>
            <w:shd w:fill="FFFFFF" w:val="clear"/>
            <w:tcMar>
              <w:top w:type="dxa" w:w="80"/>
              <w:left w:type="dxa" w:w="120"/>
              <w:bottom w:type="dxa" w:w="80"/>
              <w:right w:type="dxa" w:w="120"/>
            </w:tcMar>
            <w:vAlign w:val="top"/>
          </w:tcPr>
          <w:p>
            <w:pPr>
              <w:spacing w:before="40" w:after="40"/>
            </w:pPr>
            <w:r>
              <w:rPr>
                <w:rFonts w:ascii="Courier New" w:cs="Courier New" w:eastAsia="Courier New" w:hAnsi="Courier New"/>
                <w:b w:val="false"/>
                <w:bCs w:val="false"/>
                <w:color w:val="333333"/>
                <w:sz w:val="18"/>
                <w:szCs w:val="18"/>
              </w:rPr>
              <w:t xml:space="preserve">aureon.mp3</w:t>
            </w:r>
          </w:p>
        </w:tc>
      </w:tr>
    </w:tbl>
    <w:p>
      <w:pPr>
        <w:spacing w:before="0" w:after="0"/>
      </w:pPr>
      <w:r>
        <w:t xml:space="preserve"> </w:t>
      </w:r>
    </w:p>
    <w:p>
      <w:pPr>
        <w:spacing w:before="60" w:after="100"/>
      </w:pPr>
      <w:r>
        <w:rPr>
          <w:rFonts w:ascii="Arial" w:cs="Arial" w:eastAsia="Arial" w:hAnsi="Arial"/>
          <w:color w:val="333333"/>
          <w:sz w:val="20"/>
          <w:szCs w:val="20"/>
        </w:rPr>
        <w:t xml:space="preserve">Drop all files into public/audio/whitepapers/ and push. The AudioPlayer component handles the rest.</w:t>
      </w:r>
    </w:p>
    <w:p>
      <w:pPr>
        <w:spacing w:before="0" w:after="0"/>
      </w:pPr>
      <w:r>
        <w:t xml:space="preserve"> </w:t>
      </w:r>
    </w:p>
    <w:p>
      <w:pPr>
        <w:pBdr>
          <w:bottom w:val="single" w:color="DEDEDD" w:sz="4"/>
        </w:pBdr>
        <w:spacing w:before="200" w:after="200"/>
      </w:pPr>
    </w:p>
    <w:p>
      <w:pPr>
        <w:spacing w:before="0" w:after="0"/>
      </w:pPr>
      <w:r>
        <w:t xml:space="preserve"> </w:t>
      </w:r>
    </w:p>
    <w:p>
      <w:pPr>
        <w:spacing w:before="40" w:after="40"/>
      </w:pPr>
      <w:r>
        <w:rPr>
          <w:rFonts w:ascii="Courier New" w:cs="Courier New" w:eastAsia="Courier New" w:hAnsi="Courier New"/>
          <w:b w:val="false"/>
          <w:bCs w:val="false"/>
          <w:color w:val="888880"/>
          <w:sz w:val="17"/>
          <w:szCs w:val="17"/>
        </w:rPr>
        <w:t xml:space="preserve">Zuup Innovation Lab — Huntsville, Alabama</w:t>
      </w:r>
    </w:p>
    <w:p>
      <w:pPr>
        <w:spacing w:before="0" w:after="40"/>
      </w:pPr>
      <w:r>
        <w:rPr>
          <w:rFonts w:ascii="Courier New" w:cs="Courier New" w:eastAsia="Courier New" w:hAnsi="Courier New"/>
          <w:b w:val="false"/>
          <w:bCs w:val="false"/>
          <w:color w:val="888880"/>
          <w:sz w:val="17"/>
          <w:szCs w:val="17"/>
        </w:rPr>
        <w:t xml:space="preserve">Energy → Computation → Knowledge → Energy</w:t>
      </w:r>
    </w:p>
    <w:p>
      <w:pPr>
        <w:spacing w:before="0" w:after="0"/>
      </w:pPr>
      <w:r>
        <w:rPr>
          <w:rFonts w:ascii="Courier New" w:cs="Courier New" w:eastAsia="Courier New" w:hAnsi="Courier New"/>
          <w:b w:val="false"/>
          <w:bCs w:val="false"/>
          <w:color w:val="2a2a28"/>
          <w:sz w:val="14"/>
          <w:szCs w:val="14"/>
        </w:rPr>
        <w:t xml:space="preserve">H1eSx6ij1Q296Tzss62AHuamn1rD4a9MkDapYu1CyvVM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DD" w:sz="4"/>
      </w:pBdr>
      <w:tabs>
        <w:tab w:val="right" w:pos="9026"/>
      </w:tabs>
      <w:spacing w:before="80" w:after="0"/>
    </w:pPr>
    <w:r>
      <w:rPr>
        <w:rFonts w:ascii="Courier New" w:cs="Courier New" w:eastAsia="Courier New" w:hAnsi="Courier New"/>
        <w:color w:val="888880"/>
        <w:sz w:val="14"/>
        <w:szCs w:val="14"/>
      </w:rPr>
      <w:t xml:space="preserve">CONFIDENTIAL — INTERNAL USE</w:t>
    </w:r>
    <w:r>
      <w:rPr>
        <w:rFonts w:ascii="Courier New" w:cs="Courier New" w:eastAsia="Courier New" w:hAnsi="Courier New"/>
        <w:sz w:val="14"/>
        <w:szCs w:val="14"/>
      </w:rPr>
      <w:t xml:space="preserve">	</w:t>
    </w:r>
    <w:r>
      <w:rPr>
        <w:rFonts w:ascii="Courier New" w:cs="Courier New" w:eastAsia="Courier New" w:hAnsi="Courier New"/>
        <w:color w:val="888880"/>
        <w:sz w:val="14"/>
        <w:szCs w:val="14"/>
      </w:rPr>
      <w:t xml:space="preserve">Page </w:t>
    </w:r>
    <w:fldSimple w:instr="PAGE">
      <w:r>
        <w:rPr>
          <w:rFonts w:ascii="Courier New" w:cs="Courier New" w:eastAsia="Courier New" w:hAnsi="Courier New"/>
          <w:color w:val="888880"/>
          <w:sz w:val="14"/>
          <w:szCs w:val="14"/>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EDD" w:sz="4"/>
      </w:pBdr>
      <w:tabs>
        <w:tab w:val="right" w:pos="9026"/>
      </w:tabs>
      <w:spacing w:before="0" w:after="80"/>
    </w:pPr>
    <w:r>
      <w:rPr>
        <w:rFonts w:ascii="Courier New" w:cs="Courier New" w:eastAsia="Courier New" w:hAnsi="Courier New"/>
        <w:b/>
        <w:bCs/>
        <w:color w:val="888880"/>
        <w:sz w:val="16"/>
        <w:szCs w:val="16"/>
      </w:rPr>
      <w:t xml:space="preserve">ZUUP INNOVATION LAB</w:t>
    </w:r>
    <w:r>
      <w:rPr>
        <w:rFonts w:ascii="Courier New" w:cs="Courier New" w:eastAsia="Courier New" w:hAnsi="Courier New"/>
        <w:sz w:val="16"/>
        <w:szCs w:val="16"/>
      </w:rPr>
      <w:t xml:space="preserve">	</w:t>
    </w:r>
    <w:r>
      <w:rPr>
        <w:rFonts w:ascii="Courier New" w:cs="Courier New" w:eastAsia="Courier New" w:hAnsi="Courier New"/>
        <w:color w:val="888880"/>
        <w:sz w:val="16"/>
        <w:szCs w:val="16"/>
      </w:rPr>
      <w:t xml:space="preserve">SITE OVERHAUL BRIEF — ZUUP.ORG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Courier New" w:cs="Courier New" w:eastAsia="Courier New" w:hAnsi="Courier New"/>
      <w:b w:val="false"/>
      <w:bCs w:val="false"/>
      <w:color w:val="0a0a0a"/>
      <w:sz w:val="40"/>
      <w:szCs w:val="40"/>
    </w:rPr>
  </w:style>
  <w:style w:type="paragraph" w:styleId="Heading2">
    <w:name w:val="Heading 2"/>
    <w:basedOn w:val="Normal"/>
    <w:next w:val="Normal"/>
    <w:qFormat/>
    <w:pPr>
      <w:spacing w:before="360" w:after="80"/>
      <w:outlineLvl w:val="1"/>
    </w:pPr>
    <w:rPr>
      <w:rFonts w:ascii="Courier New" w:cs="Courier New" w:eastAsia="Courier New" w:hAnsi="Courier New"/>
      <w:b w:val="false"/>
      <w:bCs w:val="false"/>
      <w:color w:val="0a0a0a"/>
      <w:sz w:val="28"/>
      <w:szCs w:val="28"/>
    </w:rPr>
  </w:style>
  <w:style w:type="paragraph" w:styleId="Heading3">
    <w:name w:val="Heading 3"/>
    <w:basedOn w:val="Normal"/>
    <w:next w:val="Normal"/>
    <w:qFormat/>
    <w:pPr>
      <w:spacing w:before="240" w:after="60"/>
      <w:outlineLvl w:val="2"/>
    </w:pPr>
    <w:rPr>
      <w:rFonts w:ascii="Courier New" w:cs="Courier New" w:eastAsia="Courier New" w:hAnsi="Courier New"/>
      <w:b/>
      <w:bCs/>
      <w:color w:val="0a0a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2026-03-25T05:11:00.576Z</dcterms:created>
  <dcterms:modified xsi:type="dcterms:W3CDTF">2026-03-25T05:11:00.577Z</dcterms:modified>
</cp:coreProperties>
</file>

<file path=docProps/custom.xml><?xml version="1.0" encoding="utf-8"?>
<Properties xmlns="http://schemas.openxmlformats.org/officeDocument/2006/custom-properties" xmlns:vt="http://schemas.openxmlformats.org/officeDocument/2006/docPropsVTypes"/>
</file>