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58"/>
        <w:gridCol w:w="2750"/>
        <w:gridCol w:w="6263"/>
      </w:tblGrid>
      <w:tr w:rsidR="006328CF" w:rsidRPr="00C22DF0" w:rsidTr="006328CF">
        <w:trPr>
          <w:trHeight w:val="596"/>
        </w:trPr>
        <w:tc>
          <w:tcPr>
            <w:tcW w:w="425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keepLines/>
              <w:contextualSpacing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571940">
              <w:rPr>
                <w:rFonts w:eastAsia="Calibri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757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328CF" w:rsidRPr="00E06E1A" w:rsidRDefault="006328CF" w:rsidP="009F6060">
            <w:pPr>
              <w:keepLines/>
              <w:contextualSpacing/>
              <w:jc w:val="center"/>
              <w:rPr>
                <w:rFonts w:eastAsia="Calibri" w:cs="Times New Roman"/>
                <w:b/>
                <w:sz w:val="24"/>
                <w:szCs w:val="24"/>
                <w:lang w:val="ru-RU"/>
              </w:rPr>
            </w:pPr>
            <w:r w:rsidRPr="00E06E1A">
              <w:rPr>
                <w:rFonts w:eastAsia="Calibri" w:cs="Times New Roman"/>
                <w:b/>
                <w:sz w:val="24"/>
                <w:szCs w:val="24"/>
                <w:lang w:val="ru-RU"/>
              </w:rPr>
              <w:t>Перечень основных данных и требований</w:t>
            </w:r>
          </w:p>
        </w:tc>
        <w:tc>
          <w:tcPr>
            <w:tcW w:w="6289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328CF" w:rsidRPr="00E06E1A" w:rsidRDefault="006328CF" w:rsidP="009F6060">
            <w:pPr>
              <w:contextualSpacing/>
              <w:jc w:val="center"/>
              <w:rPr>
                <w:rFonts w:eastAsia="Calibri" w:cs="Times New Roman"/>
                <w:b/>
                <w:iCs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b/>
                <w:sz w:val="24"/>
                <w:szCs w:val="24"/>
                <w:lang w:val="ru-RU"/>
              </w:rPr>
              <w:t>Содержание основных данных и требований</w:t>
            </w:r>
          </w:p>
        </w:tc>
      </w:tr>
      <w:tr w:rsidR="006328CF" w:rsidRPr="00571940" w:rsidTr="006328CF">
        <w:trPr>
          <w:trHeight w:val="324"/>
        </w:trPr>
        <w:tc>
          <w:tcPr>
            <w:tcW w:w="42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keepLines/>
              <w:numPr>
                <w:ilvl w:val="0"/>
                <w:numId w:val="2"/>
              </w:numPr>
              <w:contextualSpacing/>
              <w:rPr>
                <w:rFonts w:eastAsia="Calibri"/>
              </w:rPr>
            </w:pPr>
          </w:p>
        </w:tc>
        <w:tc>
          <w:tcPr>
            <w:tcW w:w="2757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6328CF" w:rsidRPr="00571940" w:rsidRDefault="006328CF" w:rsidP="009F6060">
            <w:pPr>
              <w:keepLines/>
              <w:contextualSpacing/>
              <w:rPr>
                <w:rFonts w:eastAsia="Calibri" w:cs="Times New Roman"/>
                <w:sz w:val="24"/>
                <w:szCs w:val="24"/>
              </w:rPr>
            </w:pPr>
            <w:r w:rsidRPr="00571940">
              <w:rPr>
                <w:rFonts w:eastAsia="Times New Roman" w:cs="Times New Roman"/>
                <w:sz w:val="24"/>
                <w:szCs w:val="24"/>
              </w:rPr>
              <w:t xml:space="preserve">Наименование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6289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6328CF" w:rsidRPr="006328CF" w:rsidRDefault="00C22DF0" w:rsidP="009F6060">
            <w:pPr>
              <w:contextualSpacing/>
              <w:jc w:val="both"/>
              <w:rPr>
                <w:rFonts w:eastAsia="Calibri" w:cs="Times New Roman"/>
                <w:iCs/>
                <w:sz w:val="24"/>
                <w:szCs w:val="24"/>
                <w:lang w:val="ru-RU"/>
              </w:rPr>
            </w:pPr>
            <w:r>
              <w:rPr>
                <w:rFonts w:eastAsia="Calibri" w:cs="Times New Roman"/>
                <w:iCs/>
                <w:sz w:val="24"/>
                <w:szCs w:val="24"/>
                <w:lang w:val="ru-RU"/>
              </w:rPr>
              <w:t>Комплекс зданий «Международная»</w:t>
            </w:r>
          </w:p>
        </w:tc>
      </w:tr>
      <w:tr w:rsidR="006328CF" w:rsidRPr="00E06E1A" w:rsidTr="006328CF">
        <w:trPr>
          <w:trHeight w:val="18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keepLines/>
              <w:numPr>
                <w:ilvl w:val="0"/>
                <w:numId w:val="2"/>
              </w:numPr>
              <w:contextualSpacing/>
              <w:rPr>
                <w:rFonts w:eastAsia="Calibri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keepLines/>
              <w:contextualSpacing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Местонахождение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E06E1A" w:rsidRDefault="006328CF" w:rsidP="00C22DF0">
            <w:pPr>
              <w:contextualSpacing/>
              <w:jc w:val="both"/>
              <w:rPr>
                <w:rFonts w:eastAsia="Calibri" w:cs="Times New Roman"/>
                <w:iCs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Краснодарский край, 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федеральная территория Сириус, </w:t>
            </w: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пгт Сириус, </w:t>
            </w:r>
            <w:r>
              <w:rPr>
                <w:rFonts w:cs="Times New Roman"/>
                <w:sz w:val="24"/>
                <w:szCs w:val="24"/>
                <w:lang w:val="ru-RU"/>
              </w:rPr>
              <w:t>ул.</w:t>
            </w: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="00C22DF0">
              <w:rPr>
                <w:rFonts w:cs="Times New Roman"/>
                <w:sz w:val="24"/>
                <w:szCs w:val="24"/>
                <w:lang w:val="ru-RU"/>
              </w:rPr>
              <w:t>Международная д.2, д.10</w:t>
            </w:r>
          </w:p>
        </w:tc>
      </w:tr>
      <w:tr w:rsidR="006328CF" w:rsidRPr="00C22DF0" w:rsidTr="006328CF">
        <w:trPr>
          <w:trHeight w:val="142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keepLines/>
              <w:numPr>
                <w:ilvl w:val="0"/>
                <w:numId w:val="2"/>
              </w:numPr>
              <w:contextualSpacing/>
              <w:rPr>
                <w:rFonts w:eastAsia="Calibri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6328CF" w:rsidRDefault="006328CF" w:rsidP="009F606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28CF">
              <w:rPr>
                <w:rFonts w:cs="Times New Roman"/>
                <w:sz w:val="24"/>
                <w:szCs w:val="24"/>
                <w:lang w:val="ru-RU"/>
              </w:rPr>
              <w:t>Заказчик</w:t>
            </w:r>
          </w:p>
        </w:tc>
        <w:tc>
          <w:tcPr>
            <w:tcW w:w="6289" w:type="dxa"/>
            <w:shd w:val="clear" w:color="auto" w:fill="auto"/>
            <w:vAlign w:val="center"/>
          </w:tcPr>
          <w:p w:rsidR="006328CF" w:rsidRPr="00E06E1A" w:rsidRDefault="006328CF" w:rsidP="009F6060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>Образовательный Фонд «Талант и успех»</w:t>
            </w:r>
          </w:p>
        </w:tc>
      </w:tr>
      <w:tr w:rsidR="006328CF" w:rsidRPr="00C22DF0" w:rsidTr="006328CF">
        <w:trPr>
          <w:trHeight w:val="194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E06E1A" w:rsidRDefault="006328CF" w:rsidP="009F6060">
            <w:pPr>
              <w:keepLines/>
              <w:contextualSpacing/>
              <w:rPr>
                <w:rFonts w:cs="Times New Roman"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>Общие положения и цель оказания услуг</w:t>
            </w:r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E06E1A" w:rsidRDefault="006328CF" w:rsidP="00C22DF0">
            <w:pPr>
              <w:contextualSpacing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Выполнение ежемесячного технического и аварийно-технических обслуживания на </w:t>
            </w:r>
            <w:r w:rsidR="00C22DF0">
              <w:rPr>
                <w:rFonts w:cs="Times New Roman"/>
                <w:sz w:val="24"/>
                <w:szCs w:val="24"/>
                <w:lang w:val="ru-RU"/>
              </w:rPr>
              <w:t>9</w:t>
            </w: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 ед. оборудования.</w:t>
            </w:r>
          </w:p>
        </w:tc>
      </w:tr>
      <w:tr w:rsidR="006328CF" w:rsidRPr="00571940" w:rsidTr="006328CF">
        <w:trPr>
          <w:trHeight w:val="189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Источник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финансирования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</w:tcPr>
          <w:p w:rsidR="006328CF" w:rsidRPr="00571940" w:rsidRDefault="006328CF" w:rsidP="009F6060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color w:val="000000"/>
                <w:sz w:val="24"/>
                <w:szCs w:val="24"/>
              </w:rPr>
              <w:t>Средства</w:t>
            </w:r>
            <w:proofErr w:type="spellEnd"/>
            <w:r w:rsidRPr="0057194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color w:val="000000"/>
                <w:sz w:val="24"/>
                <w:szCs w:val="24"/>
              </w:rPr>
              <w:t>Заказчика</w:t>
            </w:r>
            <w:proofErr w:type="spellEnd"/>
            <w:r w:rsidRPr="00571940">
              <w:rPr>
                <w:rFonts w:eastAsia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6328CF" w:rsidRPr="00C22DF0" w:rsidTr="006328CF">
        <w:trPr>
          <w:trHeight w:val="33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Состав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726E5B" w:rsidRPr="00726E5B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726E5B">
              <w:rPr>
                <w:color w:val="000000"/>
              </w:rPr>
              <w:t xml:space="preserve">Выполнение </w:t>
            </w:r>
            <w:r w:rsidR="00726E5B" w:rsidRPr="00726E5B">
              <w:rPr>
                <w:color w:val="000000"/>
              </w:rPr>
              <w:t>технического обслуживания с использованием сервисного ключа механика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spacing w:after="200" w:line="276" w:lineRule="auto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 xml:space="preserve">Выполнение аварийно-технического </w:t>
            </w:r>
            <w:r>
              <w:rPr>
                <w:color w:val="000000"/>
              </w:rPr>
              <w:t>обслуживания</w:t>
            </w:r>
            <w:r w:rsidRPr="00571940">
              <w:rPr>
                <w:color w:val="000000"/>
              </w:rPr>
              <w:t xml:space="preserve"> по заявкам от заказчика.  Срок выполнения ремонтов до 2 часов в любое время суток (за исключением согласованных с заказчиком случаев, когда ремонт переносится на другое время)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Дежурства персонала во время мероприятий с почасовой оплатой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spacing w:after="200" w:line="276" w:lineRule="auto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Выполнение технического обслуживания диспетчерской связи оборудования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spacing w:after="200" w:line="276" w:lineRule="auto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Обеспечения доступа специалистам, обслуживающим дополнительное оборудование, расположенное в шахтах лифтов (Системы доступа СКУД, Камеры в лифтах)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Проведение эвакуаций пассажиров из кабин лифтов в течении 30 минут после поступления заявки.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spacing w:after="200" w:line="276" w:lineRule="auto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Подготовка и участие в проведении технического освидетельствования оборудования и иных проверках (в том числе и внутренних-пожарных требующих присутствия специалиста по обслуживанию оборудования)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Составление графиков проведения ТО и ведение журналов текущих ремонтов оборудования с указанием также профилактических и плановых ра</w:t>
            </w:r>
            <w:r>
              <w:rPr>
                <w:color w:val="000000"/>
              </w:rPr>
              <w:t>бот, согласно утверждённой форме</w:t>
            </w:r>
            <w:r w:rsidRPr="00571940">
              <w:rPr>
                <w:color w:val="000000"/>
              </w:rPr>
              <w:t xml:space="preserve"> Ростехнадзор</w:t>
            </w:r>
            <w:r>
              <w:rPr>
                <w:color w:val="000000"/>
              </w:rPr>
              <w:t>а</w:t>
            </w:r>
            <w:r w:rsidRPr="00571940">
              <w:rPr>
                <w:color w:val="000000"/>
              </w:rPr>
              <w:t>.</w:t>
            </w:r>
          </w:p>
          <w:p w:rsidR="006328CF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Обязательное наличие закрепленного квалифицированного персонала не менее двух человек на объект: (с удостоверениями центра оценки квалификации по специальности «Электромеханик по лифтам» и «Наладчик по лифтам», сервисных приборов и программ для обслуживания оборудования.</w:t>
            </w:r>
          </w:p>
          <w:p w:rsidR="00726E5B" w:rsidRDefault="00726E5B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>Подрядчик принимает</w:t>
            </w:r>
            <w:r w:rsidRPr="00726E5B">
              <w:rPr>
                <w:color w:val="000000"/>
              </w:rPr>
              <w:t xml:space="preserve"> на себя </w:t>
            </w:r>
            <w:r>
              <w:rPr>
                <w:color w:val="000000"/>
              </w:rPr>
              <w:t xml:space="preserve">все </w:t>
            </w:r>
            <w:r w:rsidRPr="00726E5B">
              <w:rPr>
                <w:color w:val="000000"/>
              </w:rPr>
              <w:t xml:space="preserve">гарантийные обязательства по безвозмездному устранению выявленных в период гарантийной эксплуатации неисправностей лифтового оборудования, обусловленных недостатками выполненного </w:t>
            </w:r>
            <w:r w:rsidRPr="00726E5B">
              <w:rPr>
                <w:color w:val="000000"/>
              </w:rPr>
              <w:lastRenderedPageBreak/>
              <w:t>монтажа, наладки либо применённых материалов/изделий, в полном объёме и за свой счёт</w:t>
            </w:r>
          </w:p>
          <w:p w:rsidR="001B29EA" w:rsidRPr="001B29EA" w:rsidRDefault="001B29EA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>
              <w:t>Подрядчик принимает на себя исполнение гарантийных обязательств монтажной организации в полном объёме до окончания гарантийного срока, включая диагностику, ремонт/замену узлов, оформление гарантийных обращений и взаимодействие с изготовителем/поставщиком в рамках регламентов и паспортов оборудования</w:t>
            </w:r>
          </w:p>
          <w:p w:rsidR="001B29EA" w:rsidRDefault="001B29EA" w:rsidP="001B29EA">
            <w:pPr>
              <w:pStyle w:val="a3"/>
              <w:numPr>
                <w:ilvl w:val="0"/>
                <w:numId w:val="4"/>
              </w:numPr>
              <w:rPr>
                <w:lang w:eastAsia="en-US"/>
              </w:rPr>
            </w:pPr>
            <w:r>
              <w:t>Все работы выполняются специалистами с использованием индивидуальных сервисных ключей/идентификаторов для персонификации и контроля качества ТО. Факты доступа и произведённые действия фиксируются в электронном журнале.</w:t>
            </w:r>
          </w:p>
          <w:p w:rsidR="001B29EA" w:rsidRDefault="001B29EA" w:rsidP="001B29EA">
            <w:pPr>
              <w:pStyle w:val="a3"/>
              <w:numPr>
                <w:ilvl w:val="0"/>
                <w:numId w:val="4"/>
              </w:numPr>
              <w:rPr>
                <w:lang w:eastAsia="en-US"/>
              </w:rPr>
            </w:pPr>
            <w:r>
              <w:t>Норматив времени ТО (на 1 лифт):</w:t>
            </w: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  <w:r w:rsidRPr="001B29EA">
              <w:rPr>
                <w:lang w:val="ru-RU"/>
              </w:rPr>
              <w:t>ТО-1 (ежемесячно): не менее 30 минут;</w:t>
            </w: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  <w:r w:rsidRPr="001B29EA">
              <w:rPr>
                <w:lang w:val="ru-RU"/>
              </w:rPr>
              <w:t>ТО-3 (ежеквартально): не менее 60 минут;</w:t>
            </w: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  <w:r w:rsidRPr="001B29EA">
              <w:rPr>
                <w:lang w:val="ru-RU"/>
              </w:rPr>
              <w:t>ТО-6 (полугодовое): не менее 120 минут.</w:t>
            </w:r>
          </w:p>
          <w:p w:rsidR="001B29EA" w:rsidRDefault="001B29EA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>
              <w:t>Согласование ежемесячного графика технического обслуживания лифтового оборудования с возможными ночными работами.</w:t>
            </w:r>
          </w:p>
          <w:p w:rsidR="001B29EA" w:rsidRPr="001B29EA" w:rsidRDefault="001B29EA" w:rsidP="001B29EA">
            <w:pPr>
              <w:contextualSpacing/>
              <w:jc w:val="both"/>
              <w:rPr>
                <w:color w:val="000000"/>
                <w:lang w:val="ru-RU"/>
              </w:rPr>
            </w:pPr>
          </w:p>
        </w:tc>
      </w:tr>
      <w:tr w:rsidR="006328CF" w:rsidRPr="00571940" w:rsidTr="006328CF">
        <w:trPr>
          <w:trHeight w:val="37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Периодичность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оказания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ежемесячно</w:t>
            </w:r>
            <w:proofErr w:type="spellEnd"/>
          </w:p>
        </w:tc>
      </w:tr>
      <w:tr w:rsidR="006328CF" w:rsidRPr="00C22DF0" w:rsidTr="006328CF">
        <w:trPr>
          <w:trHeight w:val="47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Стоимость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</w:tcPr>
          <w:p w:rsidR="006328CF" w:rsidRPr="00E06E1A" w:rsidRDefault="006328CF" w:rsidP="009F6060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  <w:t>В цену договора в том числе входит стоимость вспомогательных и прочих необходимых для оказания услуг материалов с доставкой на объект, заработная плата рабочих, стоимость эксплуатации машин и механизмов, накладные расходы.</w:t>
            </w:r>
          </w:p>
        </w:tc>
      </w:tr>
      <w:tr w:rsidR="006328CF" w:rsidRPr="00C22DF0" w:rsidTr="006328CF">
        <w:trPr>
          <w:trHeight w:val="790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Условия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оплаты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E06E1A" w:rsidRDefault="006328CF" w:rsidP="009F6060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  <w:t>Ежемесячное оформление акта сдачи-приемки оказанных услуг</w:t>
            </w:r>
          </w:p>
        </w:tc>
      </w:tr>
      <w:tr w:rsidR="006328CF" w:rsidRPr="00C22DF0" w:rsidTr="006328CF">
        <w:trPr>
          <w:trHeight w:val="213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Порядок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оплаты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E06E1A" w:rsidRDefault="006328CF" w:rsidP="009F6060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  <w:t>Оплата производится в соответствии с условиями договора.</w:t>
            </w:r>
          </w:p>
        </w:tc>
      </w:tr>
      <w:tr w:rsidR="006328CF" w:rsidRPr="00C22DF0" w:rsidTr="006328CF">
        <w:trPr>
          <w:trHeight w:val="1635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E06E1A" w:rsidRDefault="006328CF" w:rsidP="009F6060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sz w:val="24"/>
                <w:szCs w:val="24"/>
                <w:lang w:val="ru-RU"/>
              </w:rPr>
              <w:t>Требования к безопасности</w:t>
            </w:r>
          </w:p>
          <w:p w:rsidR="006328CF" w:rsidRPr="00E06E1A" w:rsidRDefault="006328CF" w:rsidP="009F6060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sz w:val="24"/>
                <w:szCs w:val="24"/>
                <w:lang w:val="ru-RU"/>
              </w:rPr>
              <w:t>при оказании услуг</w:t>
            </w:r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pStyle w:val="a3"/>
              <w:ind w:left="33" w:firstLine="22"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Подрядчик:</w:t>
            </w:r>
          </w:p>
          <w:p w:rsidR="006328CF" w:rsidRPr="00571940" w:rsidRDefault="006328CF" w:rsidP="009F6060">
            <w:pPr>
              <w:pStyle w:val="a3"/>
              <w:numPr>
                <w:ilvl w:val="0"/>
                <w:numId w:val="1"/>
              </w:numPr>
              <w:ind w:left="33" w:firstLine="22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</w:t>
            </w:r>
            <w:r>
              <w:rPr>
                <w:color w:val="000000"/>
              </w:rPr>
              <w:t>е инструктажей по охране труда;</w:t>
            </w:r>
          </w:p>
          <w:p w:rsidR="006328CF" w:rsidRPr="00571940" w:rsidRDefault="006328CF" w:rsidP="009F6060">
            <w:pPr>
              <w:pStyle w:val="a3"/>
              <w:numPr>
                <w:ilvl w:val="0"/>
                <w:numId w:val="1"/>
              </w:numPr>
              <w:ind w:left="33" w:firstLine="22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</w:t>
            </w:r>
            <w:r>
              <w:rPr>
                <w:color w:val="000000"/>
              </w:rPr>
              <w:t>твующие на территории Заказчика;</w:t>
            </w:r>
          </w:p>
          <w:p w:rsidR="006328CF" w:rsidRPr="00571940" w:rsidRDefault="006328CF" w:rsidP="009F6060">
            <w:pPr>
              <w:pStyle w:val="a3"/>
              <w:numPr>
                <w:ilvl w:val="0"/>
                <w:numId w:val="1"/>
              </w:numPr>
              <w:ind w:left="33" w:firstLine="22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 xml:space="preserve">Подрядчик, при </w:t>
            </w:r>
            <w:r>
              <w:rPr>
                <w:color w:val="000000"/>
              </w:rPr>
              <w:t>оказании услуг</w:t>
            </w:r>
            <w:r w:rsidRPr="00571940">
              <w:rPr>
                <w:color w:val="000000"/>
              </w:rPr>
              <w:t>, обязуется соблюдать требования природо</w:t>
            </w:r>
            <w:r>
              <w:rPr>
                <w:color w:val="000000"/>
              </w:rPr>
              <w:t>охранной деятельности;</w:t>
            </w:r>
            <w:r w:rsidRPr="00571940">
              <w:rPr>
                <w:color w:val="000000"/>
              </w:rPr>
              <w:t xml:space="preserve">  </w:t>
            </w:r>
          </w:p>
          <w:p w:rsidR="006328CF" w:rsidRPr="00571940" w:rsidRDefault="006328CF" w:rsidP="009F6060">
            <w:pPr>
              <w:pStyle w:val="a3"/>
              <w:numPr>
                <w:ilvl w:val="0"/>
                <w:numId w:val="1"/>
              </w:numPr>
              <w:ind w:left="33" w:firstLine="22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 xml:space="preserve">Подрядчик несёт ответственность за дальнейшее обращение с образующимися отходами при </w:t>
            </w:r>
            <w:r>
              <w:rPr>
                <w:color w:val="000000"/>
              </w:rPr>
              <w:t>оказании услуг</w:t>
            </w:r>
            <w:r w:rsidRPr="00571940">
              <w:rPr>
                <w:color w:val="000000"/>
              </w:rPr>
              <w:t>.</w:t>
            </w:r>
          </w:p>
        </w:tc>
      </w:tr>
      <w:tr w:rsidR="006328CF" w:rsidRPr="00C22DF0" w:rsidTr="006328CF">
        <w:trPr>
          <w:trHeight w:val="37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E06E1A" w:rsidRDefault="006328CF" w:rsidP="009F606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>Требования к качеству оказания услуг и сроку гарантии</w:t>
            </w:r>
          </w:p>
        </w:tc>
        <w:tc>
          <w:tcPr>
            <w:tcW w:w="6289" w:type="dxa"/>
            <w:shd w:val="clear" w:color="auto" w:fill="auto"/>
            <w:vAlign w:val="center"/>
          </w:tcPr>
          <w:p w:rsidR="006328CF" w:rsidRPr="00571940" w:rsidRDefault="006328CF" w:rsidP="009F6060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4"/>
                <w:szCs w:val="24"/>
              </w:rPr>
            </w:pPr>
            <w:proofErr w:type="spellStart"/>
            <w:r w:rsidRPr="00571940">
              <w:rPr>
                <w:sz w:val="24"/>
                <w:szCs w:val="24"/>
              </w:rPr>
              <w:t>Подрядчик</w:t>
            </w:r>
            <w:proofErr w:type="spellEnd"/>
            <w:r w:rsidRPr="00571940">
              <w:rPr>
                <w:sz w:val="24"/>
                <w:szCs w:val="24"/>
              </w:rPr>
              <w:t>:</w:t>
            </w:r>
          </w:p>
          <w:p w:rsidR="006328CF" w:rsidRPr="00E06E1A" w:rsidRDefault="006328CF" w:rsidP="009F6060">
            <w:pPr>
              <w:pStyle w:val="3"/>
              <w:numPr>
                <w:ilvl w:val="0"/>
                <w:numId w:val="3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E06E1A">
              <w:rPr>
                <w:sz w:val="24"/>
                <w:szCs w:val="24"/>
                <w:lang w:val="ru-RU"/>
              </w:rPr>
              <w:t>обеспечивает технологическое руководство и операционный контроль соблюдения качества в процессе оказания услуг и по завершении услуг;</w:t>
            </w:r>
          </w:p>
          <w:p w:rsidR="006328CF" w:rsidRPr="00E06E1A" w:rsidRDefault="006328CF" w:rsidP="009F6060">
            <w:pPr>
              <w:pStyle w:val="3"/>
              <w:numPr>
                <w:ilvl w:val="0"/>
                <w:numId w:val="3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E06E1A">
              <w:rPr>
                <w:sz w:val="24"/>
                <w:szCs w:val="24"/>
                <w:lang w:val="ru-RU"/>
              </w:rPr>
              <w:t>обеспечивает оказание услуг расходными материалами с качеством, требуемым условиями Заказчика;</w:t>
            </w:r>
          </w:p>
          <w:p w:rsidR="006328CF" w:rsidRPr="00E06E1A" w:rsidRDefault="006328CF" w:rsidP="009F6060">
            <w:pPr>
              <w:pStyle w:val="3"/>
              <w:numPr>
                <w:ilvl w:val="0"/>
                <w:numId w:val="3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E06E1A">
              <w:rPr>
                <w:sz w:val="24"/>
                <w:szCs w:val="24"/>
                <w:lang w:val="ru-RU"/>
              </w:rPr>
              <w:t>допускает к работе персонал, имеющий необходимую квалификацию.</w:t>
            </w:r>
          </w:p>
        </w:tc>
      </w:tr>
    </w:tbl>
    <w:p w:rsidR="00AC56B8" w:rsidRDefault="00AC56B8">
      <w:pPr>
        <w:rPr>
          <w:lang w:val="ru-RU"/>
        </w:rPr>
      </w:pPr>
    </w:p>
    <w:p w:rsidR="001E6C05" w:rsidRDefault="001E6C05">
      <w:pPr>
        <w:rPr>
          <w:lang w:val="ru-RU"/>
        </w:rPr>
      </w:pPr>
    </w:p>
    <w:p w:rsidR="001B29EA" w:rsidRDefault="001B29EA">
      <w:pPr>
        <w:rPr>
          <w:lang w:val="ru-RU"/>
        </w:rPr>
      </w:pPr>
    </w:p>
    <w:p w:rsidR="001B29EA" w:rsidRDefault="001B29EA">
      <w:pPr>
        <w:rPr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56"/>
        <w:gridCol w:w="1621"/>
        <w:gridCol w:w="1459"/>
        <w:gridCol w:w="1130"/>
        <w:gridCol w:w="756"/>
        <w:gridCol w:w="2135"/>
        <w:gridCol w:w="1488"/>
      </w:tblGrid>
      <w:tr w:rsidR="00C22DF0" w:rsidRPr="00C22DF0" w:rsidTr="00C22DF0">
        <w:trPr>
          <w:trHeight w:val="300"/>
        </w:trPr>
        <w:tc>
          <w:tcPr>
            <w:tcW w:w="764" w:type="dxa"/>
            <w:noWrap/>
            <w:hideMark/>
          </w:tcPr>
          <w:p w:rsidR="00C22DF0" w:rsidRPr="00C22DF0" w:rsidRDefault="00C22DF0" w:rsidP="00C22DF0">
            <w:pPr>
              <w:rPr>
                <w:b/>
                <w:bCs/>
                <w:lang w:val="ru-RU"/>
              </w:rPr>
            </w:pPr>
            <w:r w:rsidRPr="00C22DF0">
              <w:rPr>
                <w:b/>
                <w:bCs/>
              </w:rPr>
              <w:t>№ п\п</w:t>
            </w:r>
          </w:p>
        </w:tc>
        <w:tc>
          <w:tcPr>
            <w:tcW w:w="1641" w:type="dxa"/>
            <w:noWrap/>
            <w:hideMark/>
          </w:tcPr>
          <w:p w:rsidR="00C22DF0" w:rsidRPr="00C22DF0" w:rsidRDefault="00C22DF0">
            <w:pPr>
              <w:rPr>
                <w:b/>
                <w:bCs/>
              </w:rPr>
            </w:pPr>
            <w:proofErr w:type="spellStart"/>
            <w:r w:rsidRPr="00C22DF0">
              <w:rPr>
                <w:b/>
                <w:bCs/>
              </w:rPr>
              <w:t>Объект</w:t>
            </w:r>
            <w:proofErr w:type="spellEnd"/>
          </w:p>
        </w:tc>
        <w:tc>
          <w:tcPr>
            <w:tcW w:w="1476" w:type="dxa"/>
            <w:noWrap/>
            <w:hideMark/>
          </w:tcPr>
          <w:p w:rsidR="00C22DF0" w:rsidRPr="00C22DF0" w:rsidRDefault="00C22DF0">
            <w:pPr>
              <w:rPr>
                <w:b/>
                <w:bCs/>
              </w:rPr>
            </w:pPr>
            <w:r w:rsidRPr="00C22DF0">
              <w:rPr>
                <w:b/>
                <w:bCs/>
              </w:rPr>
              <w:t>Зав.номер</w:t>
            </w:r>
          </w:p>
        </w:tc>
        <w:tc>
          <w:tcPr>
            <w:tcW w:w="1097" w:type="dxa"/>
            <w:noWrap/>
            <w:hideMark/>
          </w:tcPr>
          <w:p w:rsidR="00C22DF0" w:rsidRPr="00C22DF0" w:rsidRDefault="00C22DF0">
            <w:pPr>
              <w:rPr>
                <w:b/>
                <w:bCs/>
              </w:rPr>
            </w:pPr>
            <w:proofErr w:type="spellStart"/>
            <w:r w:rsidRPr="00C22DF0">
              <w:rPr>
                <w:b/>
                <w:bCs/>
              </w:rPr>
              <w:t>кол-во</w:t>
            </w:r>
            <w:proofErr w:type="spellEnd"/>
            <w:r w:rsidRPr="00C22DF0">
              <w:rPr>
                <w:b/>
                <w:bCs/>
              </w:rPr>
              <w:t xml:space="preserve"> </w:t>
            </w:r>
            <w:proofErr w:type="spellStart"/>
            <w:r w:rsidRPr="00C22DF0">
              <w:rPr>
                <w:b/>
                <w:bCs/>
              </w:rPr>
              <w:t>остановок</w:t>
            </w:r>
            <w:proofErr w:type="spellEnd"/>
          </w:p>
        </w:tc>
        <w:tc>
          <w:tcPr>
            <w:tcW w:w="763" w:type="dxa"/>
            <w:noWrap/>
            <w:hideMark/>
          </w:tcPr>
          <w:p w:rsidR="00C22DF0" w:rsidRPr="00C22DF0" w:rsidRDefault="00C22DF0">
            <w:pPr>
              <w:rPr>
                <w:b/>
                <w:bCs/>
              </w:rPr>
            </w:pPr>
            <w:r w:rsidRPr="00C22DF0">
              <w:rPr>
                <w:b/>
                <w:bCs/>
              </w:rPr>
              <w:t>г\п</w:t>
            </w:r>
          </w:p>
        </w:tc>
        <w:tc>
          <w:tcPr>
            <w:tcW w:w="2161" w:type="dxa"/>
            <w:noWrap/>
            <w:hideMark/>
          </w:tcPr>
          <w:p w:rsidR="00C22DF0" w:rsidRPr="00C22DF0" w:rsidRDefault="00C22DF0">
            <w:pPr>
              <w:rPr>
                <w:b/>
                <w:bCs/>
              </w:rPr>
            </w:pPr>
            <w:proofErr w:type="spellStart"/>
            <w:r w:rsidRPr="00C22DF0">
              <w:rPr>
                <w:b/>
                <w:bCs/>
              </w:rPr>
              <w:t>Адрес</w:t>
            </w:r>
            <w:proofErr w:type="spellEnd"/>
          </w:p>
        </w:tc>
        <w:tc>
          <w:tcPr>
            <w:tcW w:w="1443" w:type="dxa"/>
            <w:noWrap/>
            <w:hideMark/>
          </w:tcPr>
          <w:p w:rsidR="00C22DF0" w:rsidRPr="00C22DF0" w:rsidRDefault="00C22DF0">
            <w:pPr>
              <w:rPr>
                <w:b/>
                <w:bCs/>
              </w:rPr>
            </w:pPr>
            <w:proofErr w:type="spellStart"/>
            <w:r w:rsidRPr="00C22DF0">
              <w:rPr>
                <w:b/>
                <w:bCs/>
              </w:rPr>
              <w:t>Марка</w:t>
            </w:r>
            <w:proofErr w:type="spellEnd"/>
          </w:p>
        </w:tc>
      </w:tr>
      <w:tr w:rsidR="00C22DF0" w:rsidRPr="00C22DF0" w:rsidTr="00C22DF0">
        <w:trPr>
          <w:trHeight w:val="945"/>
        </w:trPr>
        <w:tc>
          <w:tcPr>
            <w:tcW w:w="764" w:type="dxa"/>
            <w:hideMark/>
          </w:tcPr>
          <w:p w:rsidR="00C22DF0" w:rsidRPr="00C22DF0" w:rsidRDefault="00C22DF0" w:rsidP="00C22DF0">
            <w:r w:rsidRPr="00C22DF0">
              <w:t>1</w:t>
            </w:r>
          </w:p>
        </w:tc>
        <w:tc>
          <w:tcPr>
            <w:tcW w:w="1641" w:type="dxa"/>
            <w:vMerge w:val="restart"/>
            <w:hideMark/>
          </w:tcPr>
          <w:p w:rsidR="00C22DF0" w:rsidRPr="00C22DF0" w:rsidRDefault="00C22DF0" w:rsidP="00C22DF0">
            <w:proofErr w:type="spellStart"/>
            <w:r w:rsidRPr="00C22DF0">
              <w:t>Администрация</w:t>
            </w:r>
            <w:proofErr w:type="spellEnd"/>
            <w:r w:rsidRPr="00C22DF0">
              <w:t xml:space="preserve"> ФТ "Сириус"</w:t>
            </w:r>
          </w:p>
        </w:tc>
        <w:tc>
          <w:tcPr>
            <w:tcW w:w="1476" w:type="dxa"/>
            <w:hideMark/>
          </w:tcPr>
          <w:p w:rsidR="00C22DF0" w:rsidRPr="00C22DF0" w:rsidRDefault="00C22DF0" w:rsidP="00C22DF0">
            <w:r w:rsidRPr="00C22DF0">
              <w:t>6080014931</w:t>
            </w:r>
          </w:p>
        </w:tc>
        <w:tc>
          <w:tcPr>
            <w:tcW w:w="1097" w:type="dxa"/>
            <w:hideMark/>
          </w:tcPr>
          <w:p w:rsidR="00C22DF0" w:rsidRPr="00C22DF0" w:rsidRDefault="00C22DF0" w:rsidP="00C22DF0">
            <w:r w:rsidRPr="00C22DF0">
              <w:t>4</w:t>
            </w:r>
          </w:p>
        </w:tc>
        <w:tc>
          <w:tcPr>
            <w:tcW w:w="763" w:type="dxa"/>
            <w:hideMark/>
          </w:tcPr>
          <w:p w:rsidR="00C22DF0" w:rsidRPr="00C22DF0" w:rsidRDefault="00C22DF0" w:rsidP="00C22DF0">
            <w:r w:rsidRPr="00C22DF0">
              <w:t>1000</w:t>
            </w:r>
          </w:p>
        </w:tc>
        <w:tc>
          <w:tcPr>
            <w:tcW w:w="2161" w:type="dxa"/>
            <w:vMerge w:val="restart"/>
            <w:hideMark/>
          </w:tcPr>
          <w:p w:rsidR="00C22DF0" w:rsidRPr="00C22DF0" w:rsidRDefault="00C22DF0" w:rsidP="00C22DF0">
            <w:r w:rsidRPr="00C22DF0">
              <w:rPr>
                <w:lang w:val="ru-RU"/>
              </w:rPr>
              <w:t xml:space="preserve">Краснодарский край, федеральная территория «Сириус», пгт Сириус, ул. </w:t>
            </w:r>
            <w:proofErr w:type="spellStart"/>
            <w:r w:rsidRPr="00C22DF0">
              <w:t>Международная</w:t>
            </w:r>
            <w:proofErr w:type="spellEnd"/>
            <w:r w:rsidRPr="00C22DF0">
              <w:t>, д.2</w:t>
            </w:r>
          </w:p>
        </w:tc>
        <w:tc>
          <w:tcPr>
            <w:tcW w:w="1443" w:type="dxa"/>
            <w:hideMark/>
          </w:tcPr>
          <w:p w:rsidR="00C22DF0" w:rsidRPr="00C22DF0" w:rsidRDefault="00C22DF0" w:rsidP="00C22DF0">
            <w:r w:rsidRPr="00C22DF0">
              <w:t>ThyssenKrupp Synergy (</w:t>
            </w:r>
            <w:proofErr w:type="spellStart"/>
            <w:r w:rsidRPr="00C22DF0">
              <w:t>Испания</w:t>
            </w:r>
            <w:proofErr w:type="spellEnd"/>
            <w:r w:rsidRPr="00C22DF0">
              <w:t>)</w:t>
            </w:r>
          </w:p>
        </w:tc>
      </w:tr>
      <w:tr w:rsidR="00C22DF0" w:rsidRPr="00C22DF0" w:rsidTr="00C22DF0">
        <w:trPr>
          <w:trHeight w:val="945"/>
        </w:trPr>
        <w:tc>
          <w:tcPr>
            <w:tcW w:w="764" w:type="dxa"/>
            <w:hideMark/>
          </w:tcPr>
          <w:p w:rsidR="00C22DF0" w:rsidRPr="00C22DF0" w:rsidRDefault="00C22DF0" w:rsidP="00C22DF0">
            <w:r w:rsidRPr="00C22DF0">
              <w:t>2</w:t>
            </w:r>
          </w:p>
        </w:tc>
        <w:tc>
          <w:tcPr>
            <w:tcW w:w="1641" w:type="dxa"/>
            <w:vMerge/>
            <w:hideMark/>
          </w:tcPr>
          <w:p w:rsidR="00C22DF0" w:rsidRPr="00C22DF0" w:rsidRDefault="00C22DF0"/>
        </w:tc>
        <w:tc>
          <w:tcPr>
            <w:tcW w:w="1476" w:type="dxa"/>
            <w:hideMark/>
          </w:tcPr>
          <w:p w:rsidR="00C22DF0" w:rsidRPr="00C22DF0" w:rsidRDefault="00C22DF0" w:rsidP="00C22DF0">
            <w:r w:rsidRPr="00C22DF0">
              <w:t>6080014932</w:t>
            </w:r>
          </w:p>
        </w:tc>
        <w:tc>
          <w:tcPr>
            <w:tcW w:w="1097" w:type="dxa"/>
            <w:hideMark/>
          </w:tcPr>
          <w:p w:rsidR="00C22DF0" w:rsidRPr="00C22DF0" w:rsidRDefault="00C22DF0" w:rsidP="00C22DF0">
            <w:r w:rsidRPr="00C22DF0">
              <w:t>4</w:t>
            </w:r>
          </w:p>
        </w:tc>
        <w:tc>
          <w:tcPr>
            <w:tcW w:w="763" w:type="dxa"/>
            <w:hideMark/>
          </w:tcPr>
          <w:p w:rsidR="00C22DF0" w:rsidRPr="00C22DF0" w:rsidRDefault="00C22DF0" w:rsidP="00C22DF0">
            <w:r w:rsidRPr="00C22DF0">
              <w:t>1000</w:t>
            </w:r>
          </w:p>
        </w:tc>
        <w:tc>
          <w:tcPr>
            <w:tcW w:w="2161" w:type="dxa"/>
            <w:vMerge/>
            <w:hideMark/>
          </w:tcPr>
          <w:p w:rsidR="00C22DF0" w:rsidRPr="00C22DF0" w:rsidRDefault="00C22DF0"/>
        </w:tc>
        <w:tc>
          <w:tcPr>
            <w:tcW w:w="1443" w:type="dxa"/>
            <w:hideMark/>
          </w:tcPr>
          <w:p w:rsidR="00C22DF0" w:rsidRPr="00C22DF0" w:rsidRDefault="00C22DF0" w:rsidP="00C22DF0">
            <w:r w:rsidRPr="00C22DF0">
              <w:t>ThyssenKrupp Synergy (</w:t>
            </w:r>
            <w:proofErr w:type="spellStart"/>
            <w:r w:rsidRPr="00C22DF0">
              <w:t>Испания</w:t>
            </w:r>
            <w:proofErr w:type="spellEnd"/>
            <w:r w:rsidRPr="00C22DF0">
              <w:t>)</w:t>
            </w:r>
          </w:p>
        </w:tc>
      </w:tr>
      <w:tr w:rsidR="00C22DF0" w:rsidRPr="00C22DF0" w:rsidTr="00C22DF0">
        <w:trPr>
          <w:trHeight w:val="315"/>
        </w:trPr>
        <w:tc>
          <w:tcPr>
            <w:tcW w:w="764" w:type="dxa"/>
            <w:hideMark/>
          </w:tcPr>
          <w:p w:rsidR="00C22DF0" w:rsidRPr="00C22DF0" w:rsidRDefault="00C22DF0" w:rsidP="00C22DF0">
            <w:r w:rsidRPr="00C22DF0">
              <w:t>3</w:t>
            </w:r>
          </w:p>
        </w:tc>
        <w:tc>
          <w:tcPr>
            <w:tcW w:w="1641" w:type="dxa"/>
            <w:vMerge w:val="restart"/>
            <w:hideMark/>
          </w:tcPr>
          <w:p w:rsidR="00C22DF0" w:rsidRPr="00C22DF0" w:rsidRDefault="00C22DF0" w:rsidP="00C22DF0">
            <w:pPr>
              <w:rPr>
                <w:lang w:val="ru-RU"/>
              </w:rPr>
            </w:pPr>
            <w:r w:rsidRPr="00C22DF0">
              <w:rPr>
                <w:lang w:val="ru-RU"/>
              </w:rPr>
              <w:t xml:space="preserve">Президентский Лицей «Сириус» </w:t>
            </w:r>
            <w:r w:rsidRPr="00C22DF0">
              <w:rPr>
                <w:lang w:val="ru-RU"/>
              </w:rPr>
              <w:br/>
              <w:t xml:space="preserve">    Учебный корпус начальной школы</w:t>
            </w:r>
          </w:p>
        </w:tc>
        <w:tc>
          <w:tcPr>
            <w:tcW w:w="1476" w:type="dxa"/>
            <w:hideMark/>
          </w:tcPr>
          <w:p w:rsidR="00C22DF0" w:rsidRPr="00C22DF0" w:rsidRDefault="00C22DF0" w:rsidP="00C22DF0">
            <w:r w:rsidRPr="00C22DF0">
              <w:t>706884</w:t>
            </w:r>
          </w:p>
        </w:tc>
        <w:tc>
          <w:tcPr>
            <w:tcW w:w="1097" w:type="dxa"/>
            <w:hideMark/>
          </w:tcPr>
          <w:p w:rsidR="00C22DF0" w:rsidRPr="00C22DF0" w:rsidRDefault="00C22DF0" w:rsidP="00C22DF0">
            <w:r w:rsidRPr="00C22DF0">
              <w:t>4</w:t>
            </w:r>
          </w:p>
        </w:tc>
        <w:tc>
          <w:tcPr>
            <w:tcW w:w="763" w:type="dxa"/>
            <w:hideMark/>
          </w:tcPr>
          <w:p w:rsidR="00C22DF0" w:rsidRPr="00C22DF0" w:rsidRDefault="00C22DF0" w:rsidP="00C22DF0">
            <w:r w:rsidRPr="00C22DF0">
              <w:t>1800</w:t>
            </w:r>
          </w:p>
        </w:tc>
        <w:tc>
          <w:tcPr>
            <w:tcW w:w="2161" w:type="dxa"/>
            <w:vMerge w:val="restart"/>
            <w:hideMark/>
          </w:tcPr>
          <w:p w:rsidR="00C22DF0" w:rsidRPr="00C22DF0" w:rsidRDefault="00C22DF0" w:rsidP="00C22DF0">
            <w:pPr>
              <w:rPr>
                <w:lang w:val="ru-RU"/>
              </w:rPr>
            </w:pPr>
            <w:r w:rsidRPr="00C22DF0">
              <w:rPr>
                <w:lang w:val="ru-RU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C22DF0">
              <w:rPr>
                <w:lang w:val="ru-RU"/>
              </w:rPr>
              <w:t>ул.Международная</w:t>
            </w:r>
            <w:proofErr w:type="spellEnd"/>
            <w:r w:rsidRPr="00C22DF0">
              <w:rPr>
                <w:lang w:val="ru-RU"/>
              </w:rPr>
              <w:t>, д.10</w:t>
            </w:r>
          </w:p>
        </w:tc>
        <w:tc>
          <w:tcPr>
            <w:tcW w:w="1443" w:type="dxa"/>
            <w:hideMark/>
          </w:tcPr>
          <w:p w:rsidR="00C22DF0" w:rsidRPr="00C22DF0" w:rsidRDefault="00C22DF0" w:rsidP="00C22DF0">
            <w:r w:rsidRPr="00C22DF0">
              <w:t>Kleemann</w:t>
            </w:r>
          </w:p>
        </w:tc>
      </w:tr>
      <w:tr w:rsidR="00C22DF0" w:rsidRPr="00C22DF0" w:rsidTr="00C22DF0">
        <w:trPr>
          <w:trHeight w:val="315"/>
        </w:trPr>
        <w:tc>
          <w:tcPr>
            <w:tcW w:w="764" w:type="dxa"/>
            <w:hideMark/>
          </w:tcPr>
          <w:p w:rsidR="00C22DF0" w:rsidRPr="00C22DF0" w:rsidRDefault="00C22DF0" w:rsidP="00C22DF0">
            <w:r w:rsidRPr="00C22DF0">
              <w:t>4</w:t>
            </w:r>
          </w:p>
        </w:tc>
        <w:tc>
          <w:tcPr>
            <w:tcW w:w="1641" w:type="dxa"/>
            <w:vMerge/>
            <w:hideMark/>
          </w:tcPr>
          <w:p w:rsidR="00C22DF0" w:rsidRPr="00C22DF0" w:rsidRDefault="00C22DF0"/>
        </w:tc>
        <w:tc>
          <w:tcPr>
            <w:tcW w:w="1476" w:type="dxa"/>
            <w:hideMark/>
          </w:tcPr>
          <w:p w:rsidR="00C22DF0" w:rsidRPr="00C22DF0" w:rsidRDefault="00C22DF0" w:rsidP="00C22DF0">
            <w:r w:rsidRPr="00C22DF0">
              <w:t>706881</w:t>
            </w:r>
          </w:p>
        </w:tc>
        <w:tc>
          <w:tcPr>
            <w:tcW w:w="1097" w:type="dxa"/>
            <w:hideMark/>
          </w:tcPr>
          <w:p w:rsidR="00C22DF0" w:rsidRPr="00C22DF0" w:rsidRDefault="00C22DF0" w:rsidP="00C22DF0">
            <w:r w:rsidRPr="00C22DF0">
              <w:t>4</w:t>
            </w:r>
          </w:p>
        </w:tc>
        <w:tc>
          <w:tcPr>
            <w:tcW w:w="763" w:type="dxa"/>
            <w:hideMark/>
          </w:tcPr>
          <w:p w:rsidR="00C22DF0" w:rsidRPr="00C22DF0" w:rsidRDefault="00C22DF0" w:rsidP="00C22DF0">
            <w:r w:rsidRPr="00C22DF0">
              <w:t>1000</w:t>
            </w:r>
          </w:p>
        </w:tc>
        <w:tc>
          <w:tcPr>
            <w:tcW w:w="2161" w:type="dxa"/>
            <w:vMerge/>
            <w:hideMark/>
          </w:tcPr>
          <w:p w:rsidR="00C22DF0" w:rsidRPr="00C22DF0" w:rsidRDefault="00C22DF0"/>
        </w:tc>
        <w:tc>
          <w:tcPr>
            <w:tcW w:w="1443" w:type="dxa"/>
            <w:hideMark/>
          </w:tcPr>
          <w:p w:rsidR="00C22DF0" w:rsidRPr="00C22DF0" w:rsidRDefault="00C22DF0" w:rsidP="00C22DF0">
            <w:r w:rsidRPr="00C22DF0">
              <w:t>Kleemann</w:t>
            </w:r>
          </w:p>
        </w:tc>
      </w:tr>
      <w:tr w:rsidR="00C22DF0" w:rsidRPr="00C22DF0" w:rsidTr="00C22DF0">
        <w:trPr>
          <w:trHeight w:val="315"/>
        </w:trPr>
        <w:tc>
          <w:tcPr>
            <w:tcW w:w="764" w:type="dxa"/>
            <w:hideMark/>
          </w:tcPr>
          <w:p w:rsidR="00C22DF0" w:rsidRPr="00C22DF0" w:rsidRDefault="00C22DF0" w:rsidP="00C22DF0">
            <w:r w:rsidRPr="00C22DF0">
              <w:t>5</w:t>
            </w:r>
          </w:p>
        </w:tc>
        <w:tc>
          <w:tcPr>
            <w:tcW w:w="1641" w:type="dxa"/>
            <w:vMerge/>
            <w:hideMark/>
          </w:tcPr>
          <w:p w:rsidR="00C22DF0" w:rsidRPr="00C22DF0" w:rsidRDefault="00C22DF0"/>
        </w:tc>
        <w:tc>
          <w:tcPr>
            <w:tcW w:w="1476" w:type="dxa"/>
            <w:hideMark/>
          </w:tcPr>
          <w:p w:rsidR="00C22DF0" w:rsidRPr="00C22DF0" w:rsidRDefault="00C22DF0" w:rsidP="00C22DF0">
            <w:r w:rsidRPr="00C22DF0">
              <w:t>706900</w:t>
            </w:r>
          </w:p>
        </w:tc>
        <w:tc>
          <w:tcPr>
            <w:tcW w:w="1097" w:type="dxa"/>
            <w:hideMark/>
          </w:tcPr>
          <w:p w:rsidR="00C22DF0" w:rsidRPr="00C22DF0" w:rsidRDefault="00C22DF0" w:rsidP="00C22DF0">
            <w:r w:rsidRPr="00C22DF0">
              <w:t>4</w:t>
            </w:r>
          </w:p>
        </w:tc>
        <w:tc>
          <w:tcPr>
            <w:tcW w:w="763" w:type="dxa"/>
            <w:hideMark/>
          </w:tcPr>
          <w:p w:rsidR="00C22DF0" w:rsidRPr="00C22DF0" w:rsidRDefault="00C22DF0" w:rsidP="00C22DF0">
            <w:r w:rsidRPr="00C22DF0">
              <w:t>1000</w:t>
            </w:r>
          </w:p>
        </w:tc>
        <w:tc>
          <w:tcPr>
            <w:tcW w:w="2161" w:type="dxa"/>
            <w:vMerge/>
            <w:hideMark/>
          </w:tcPr>
          <w:p w:rsidR="00C22DF0" w:rsidRPr="00C22DF0" w:rsidRDefault="00C22DF0"/>
        </w:tc>
        <w:tc>
          <w:tcPr>
            <w:tcW w:w="1443" w:type="dxa"/>
            <w:hideMark/>
          </w:tcPr>
          <w:p w:rsidR="00C22DF0" w:rsidRPr="00C22DF0" w:rsidRDefault="00C22DF0" w:rsidP="00C22DF0">
            <w:r w:rsidRPr="00C22DF0">
              <w:t>Kleemann</w:t>
            </w:r>
          </w:p>
        </w:tc>
      </w:tr>
      <w:tr w:rsidR="00C22DF0" w:rsidRPr="00C22DF0" w:rsidTr="00C22DF0">
        <w:trPr>
          <w:trHeight w:val="315"/>
        </w:trPr>
        <w:tc>
          <w:tcPr>
            <w:tcW w:w="764" w:type="dxa"/>
            <w:hideMark/>
          </w:tcPr>
          <w:p w:rsidR="00C22DF0" w:rsidRPr="00C22DF0" w:rsidRDefault="00C22DF0" w:rsidP="00C22DF0">
            <w:r w:rsidRPr="00C22DF0">
              <w:t>6</w:t>
            </w:r>
          </w:p>
        </w:tc>
        <w:tc>
          <w:tcPr>
            <w:tcW w:w="1641" w:type="dxa"/>
            <w:vMerge/>
            <w:hideMark/>
          </w:tcPr>
          <w:p w:rsidR="00C22DF0" w:rsidRPr="00C22DF0" w:rsidRDefault="00C22DF0"/>
        </w:tc>
        <w:tc>
          <w:tcPr>
            <w:tcW w:w="1476" w:type="dxa"/>
            <w:hideMark/>
          </w:tcPr>
          <w:p w:rsidR="00C22DF0" w:rsidRPr="00C22DF0" w:rsidRDefault="00C22DF0" w:rsidP="00C22DF0">
            <w:r w:rsidRPr="00C22DF0">
              <w:t>706901</w:t>
            </w:r>
          </w:p>
        </w:tc>
        <w:tc>
          <w:tcPr>
            <w:tcW w:w="1097" w:type="dxa"/>
            <w:hideMark/>
          </w:tcPr>
          <w:p w:rsidR="00C22DF0" w:rsidRPr="00C22DF0" w:rsidRDefault="00C22DF0" w:rsidP="00C22DF0">
            <w:r w:rsidRPr="00C22DF0">
              <w:t>4</w:t>
            </w:r>
          </w:p>
        </w:tc>
        <w:tc>
          <w:tcPr>
            <w:tcW w:w="763" w:type="dxa"/>
            <w:hideMark/>
          </w:tcPr>
          <w:p w:rsidR="00C22DF0" w:rsidRPr="00C22DF0" w:rsidRDefault="00C22DF0" w:rsidP="00C22DF0">
            <w:r w:rsidRPr="00C22DF0">
              <w:t>1800</w:t>
            </w:r>
          </w:p>
        </w:tc>
        <w:tc>
          <w:tcPr>
            <w:tcW w:w="2161" w:type="dxa"/>
            <w:vMerge/>
            <w:hideMark/>
          </w:tcPr>
          <w:p w:rsidR="00C22DF0" w:rsidRPr="00C22DF0" w:rsidRDefault="00C22DF0"/>
        </w:tc>
        <w:tc>
          <w:tcPr>
            <w:tcW w:w="1443" w:type="dxa"/>
            <w:hideMark/>
          </w:tcPr>
          <w:p w:rsidR="00C22DF0" w:rsidRPr="00C22DF0" w:rsidRDefault="00C22DF0" w:rsidP="00C22DF0">
            <w:r w:rsidRPr="00C22DF0">
              <w:t>Kleemann</w:t>
            </w:r>
          </w:p>
        </w:tc>
      </w:tr>
      <w:tr w:rsidR="00C22DF0" w:rsidRPr="00C22DF0" w:rsidTr="00C22DF0">
        <w:trPr>
          <w:trHeight w:val="315"/>
        </w:trPr>
        <w:tc>
          <w:tcPr>
            <w:tcW w:w="764" w:type="dxa"/>
            <w:hideMark/>
          </w:tcPr>
          <w:p w:rsidR="00C22DF0" w:rsidRPr="00C22DF0" w:rsidRDefault="00C22DF0" w:rsidP="00C22DF0">
            <w:r w:rsidRPr="00C22DF0">
              <w:t>7</w:t>
            </w:r>
          </w:p>
        </w:tc>
        <w:tc>
          <w:tcPr>
            <w:tcW w:w="1641" w:type="dxa"/>
            <w:vMerge/>
            <w:hideMark/>
          </w:tcPr>
          <w:p w:rsidR="00C22DF0" w:rsidRPr="00C22DF0" w:rsidRDefault="00C22DF0"/>
        </w:tc>
        <w:tc>
          <w:tcPr>
            <w:tcW w:w="1476" w:type="dxa"/>
            <w:hideMark/>
          </w:tcPr>
          <w:p w:rsidR="00C22DF0" w:rsidRPr="00C22DF0" w:rsidRDefault="00C22DF0" w:rsidP="00C22DF0">
            <w:r w:rsidRPr="00C22DF0">
              <w:t>706882</w:t>
            </w:r>
          </w:p>
        </w:tc>
        <w:tc>
          <w:tcPr>
            <w:tcW w:w="1097" w:type="dxa"/>
            <w:hideMark/>
          </w:tcPr>
          <w:p w:rsidR="00C22DF0" w:rsidRPr="00C22DF0" w:rsidRDefault="00C22DF0" w:rsidP="00C22DF0">
            <w:r w:rsidRPr="00C22DF0">
              <w:t>4</w:t>
            </w:r>
          </w:p>
        </w:tc>
        <w:tc>
          <w:tcPr>
            <w:tcW w:w="763" w:type="dxa"/>
            <w:hideMark/>
          </w:tcPr>
          <w:p w:rsidR="00C22DF0" w:rsidRPr="00C22DF0" w:rsidRDefault="00C22DF0" w:rsidP="00C22DF0">
            <w:r w:rsidRPr="00C22DF0">
              <w:t>630</w:t>
            </w:r>
          </w:p>
        </w:tc>
        <w:tc>
          <w:tcPr>
            <w:tcW w:w="2161" w:type="dxa"/>
            <w:vMerge/>
            <w:hideMark/>
          </w:tcPr>
          <w:p w:rsidR="00C22DF0" w:rsidRPr="00C22DF0" w:rsidRDefault="00C22DF0"/>
        </w:tc>
        <w:tc>
          <w:tcPr>
            <w:tcW w:w="1443" w:type="dxa"/>
            <w:hideMark/>
          </w:tcPr>
          <w:p w:rsidR="00C22DF0" w:rsidRPr="00C22DF0" w:rsidRDefault="00C22DF0" w:rsidP="00C22DF0">
            <w:r w:rsidRPr="00C22DF0">
              <w:t>Kleemann</w:t>
            </w:r>
          </w:p>
        </w:tc>
      </w:tr>
      <w:tr w:rsidR="00C22DF0" w:rsidRPr="00C22DF0" w:rsidTr="00C22DF0">
        <w:trPr>
          <w:trHeight w:val="315"/>
        </w:trPr>
        <w:tc>
          <w:tcPr>
            <w:tcW w:w="764" w:type="dxa"/>
            <w:hideMark/>
          </w:tcPr>
          <w:p w:rsidR="00C22DF0" w:rsidRPr="00C22DF0" w:rsidRDefault="00C22DF0" w:rsidP="00C22DF0">
            <w:r w:rsidRPr="00C22DF0">
              <w:t>8</w:t>
            </w:r>
          </w:p>
        </w:tc>
        <w:tc>
          <w:tcPr>
            <w:tcW w:w="1641" w:type="dxa"/>
            <w:vMerge/>
            <w:hideMark/>
          </w:tcPr>
          <w:p w:rsidR="00C22DF0" w:rsidRPr="00C22DF0" w:rsidRDefault="00C22DF0"/>
        </w:tc>
        <w:tc>
          <w:tcPr>
            <w:tcW w:w="1476" w:type="dxa"/>
            <w:hideMark/>
          </w:tcPr>
          <w:p w:rsidR="00C22DF0" w:rsidRPr="00C22DF0" w:rsidRDefault="00C22DF0" w:rsidP="00C22DF0">
            <w:r w:rsidRPr="00C22DF0">
              <w:t>706883</w:t>
            </w:r>
          </w:p>
        </w:tc>
        <w:tc>
          <w:tcPr>
            <w:tcW w:w="1097" w:type="dxa"/>
            <w:hideMark/>
          </w:tcPr>
          <w:p w:rsidR="00C22DF0" w:rsidRPr="00C22DF0" w:rsidRDefault="00C22DF0" w:rsidP="00C22DF0">
            <w:r w:rsidRPr="00C22DF0">
              <w:t>4</w:t>
            </w:r>
          </w:p>
        </w:tc>
        <w:tc>
          <w:tcPr>
            <w:tcW w:w="763" w:type="dxa"/>
            <w:hideMark/>
          </w:tcPr>
          <w:p w:rsidR="00C22DF0" w:rsidRPr="00C22DF0" w:rsidRDefault="00C22DF0" w:rsidP="00C22DF0">
            <w:r w:rsidRPr="00C22DF0">
              <w:t>630</w:t>
            </w:r>
          </w:p>
        </w:tc>
        <w:tc>
          <w:tcPr>
            <w:tcW w:w="2161" w:type="dxa"/>
            <w:vMerge/>
            <w:hideMark/>
          </w:tcPr>
          <w:p w:rsidR="00C22DF0" w:rsidRPr="00C22DF0" w:rsidRDefault="00C22DF0"/>
        </w:tc>
        <w:tc>
          <w:tcPr>
            <w:tcW w:w="1443" w:type="dxa"/>
            <w:hideMark/>
          </w:tcPr>
          <w:p w:rsidR="00C22DF0" w:rsidRPr="00C22DF0" w:rsidRDefault="00C22DF0" w:rsidP="00C22DF0">
            <w:r w:rsidRPr="00C22DF0">
              <w:t>Kleemann</w:t>
            </w:r>
          </w:p>
        </w:tc>
      </w:tr>
      <w:tr w:rsidR="00C22DF0" w:rsidRPr="00C22DF0" w:rsidTr="00C22DF0">
        <w:trPr>
          <w:trHeight w:val="945"/>
        </w:trPr>
        <w:tc>
          <w:tcPr>
            <w:tcW w:w="764" w:type="dxa"/>
            <w:hideMark/>
          </w:tcPr>
          <w:p w:rsidR="00C22DF0" w:rsidRPr="00C22DF0" w:rsidRDefault="00C22DF0" w:rsidP="00C22DF0">
            <w:r w:rsidRPr="00C22DF0">
              <w:t>9</w:t>
            </w:r>
          </w:p>
        </w:tc>
        <w:tc>
          <w:tcPr>
            <w:tcW w:w="1641" w:type="dxa"/>
            <w:vMerge/>
            <w:hideMark/>
          </w:tcPr>
          <w:p w:rsidR="00C22DF0" w:rsidRPr="00C22DF0" w:rsidRDefault="00C22DF0"/>
        </w:tc>
        <w:tc>
          <w:tcPr>
            <w:tcW w:w="1476" w:type="dxa"/>
            <w:hideMark/>
          </w:tcPr>
          <w:p w:rsidR="00C22DF0" w:rsidRPr="00C22DF0" w:rsidRDefault="00C22DF0" w:rsidP="00C22DF0">
            <w:r w:rsidRPr="00C22DF0">
              <w:t>176638</w:t>
            </w:r>
          </w:p>
        </w:tc>
        <w:tc>
          <w:tcPr>
            <w:tcW w:w="1097" w:type="dxa"/>
            <w:hideMark/>
          </w:tcPr>
          <w:p w:rsidR="00C22DF0" w:rsidRPr="00C22DF0" w:rsidRDefault="00C22DF0" w:rsidP="00C22DF0">
            <w:r w:rsidRPr="00C22DF0">
              <w:t>4</w:t>
            </w:r>
          </w:p>
        </w:tc>
        <w:tc>
          <w:tcPr>
            <w:tcW w:w="763" w:type="dxa"/>
            <w:hideMark/>
          </w:tcPr>
          <w:p w:rsidR="00C22DF0" w:rsidRPr="00C22DF0" w:rsidRDefault="00C22DF0" w:rsidP="00C22DF0">
            <w:r w:rsidRPr="00C22DF0">
              <w:t>250</w:t>
            </w:r>
          </w:p>
        </w:tc>
        <w:tc>
          <w:tcPr>
            <w:tcW w:w="2161" w:type="dxa"/>
            <w:vMerge/>
            <w:hideMark/>
          </w:tcPr>
          <w:p w:rsidR="00C22DF0" w:rsidRPr="00C22DF0" w:rsidRDefault="00C22DF0"/>
        </w:tc>
        <w:tc>
          <w:tcPr>
            <w:tcW w:w="1443" w:type="dxa"/>
            <w:hideMark/>
          </w:tcPr>
          <w:p w:rsidR="00C22DF0" w:rsidRPr="00C22DF0" w:rsidRDefault="00C22DF0" w:rsidP="00C22DF0">
            <w:r w:rsidRPr="00C22DF0">
              <w:t xml:space="preserve">Metallschneider </w:t>
            </w:r>
            <w:proofErr w:type="spellStart"/>
            <w:r w:rsidRPr="00C22DF0">
              <w:t>Gmbl</w:t>
            </w:r>
            <w:proofErr w:type="spellEnd"/>
            <w:r w:rsidRPr="00C22DF0">
              <w:t xml:space="preserve">, </w:t>
            </w:r>
            <w:proofErr w:type="spellStart"/>
            <w:r w:rsidRPr="00C22DF0">
              <w:t>малый</w:t>
            </w:r>
            <w:proofErr w:type="spellEnd"/>
            <w:r w:rsidRPr="00C22DF0">
              <w:t xml:space="preserve"> </w:t>
            </w:r>
            <w:proofErr w:type="spellStart"/>
            <w:r w:rsidRPr="00C22DF0">
              <w:t>грузовой</w:t>
            </w:r>
            <w:proofErr w:type="spellEnd"/>
          </w:p>
        </w:tc>
      </w:tr>
    </w:tbl>
    <w:p w:rsidR="001B29EA" w:rsidRPr="006328CF" w:rsidRDefault="001B29EA">
      <w:pPr>
        <w:rPr>
          <w:lang w:val="ru-RU"/>
        </w:rPr>
      </w:pPr>
      <w:bookmarkStart w:id="0" w:name="_GoBack"/>
      <w:bookmarkEnd w:id="0"/>
    </w:p>
    <w:sectPr w:rsidR="001B29EA" w:rsidRPr="006328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7A6359"/>
    <w:multiLevelType w:val="hybridMultilevel"/>
    <w:tmpl w:val="A7A02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E5F96"/>
    <w:multiLevelType w:val="hybridMultilevel"/>
    <w:tmpl w:val="4C98B84A"/>
    <w:lvl w:ilvl="0" w:tplc="87065BF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8CF"/>
    <w:rsid w:val="001B29EA"/>
    <w:rsid w:val="001E6C05"/>
    <w:rsid w:val="00385483"/>
    <w:rsid w:val="006328CF"/>
    <w:rsid w:val="00726E5B"/>
    <w:rsid w:val="00AC56B8"/>
    <w:rsid w:val="00C2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5EAA4D-ED8E-41E7-974A-F90A69FF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28CF"/>
    <w:pPr>
      <w:suppressAutoHyphens/>
      <w:spacing w:after="0" w:line="240" w:lineRule="auto"/>
    </w:pPr>
    <w:rPr>
      <w:rFonts w:ascii="Times New Roman" w:hAnsi="Times New Roman"/>
      <w:sz w:val="20"/>
      <w:szCs w:val="20"/>
      <w:lang w:val="en-US"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28CF"/>
    <w:pPr>
      <w:suppressAutoHyphens w:val="0"/>
      <w:ind w:left="708"/>
    </w:pPr>
    <w:rPr>
      <w:rFonts w:eastAsia="Times New Roman" w:cs="Times New Roman"/>
      <w:sz w:val="24"/>
      <w:szCs w:val="24"/>
      <w:lang w:val="ru-RU" w:eastAsia="ru-RU"/>
    </w:rPr>
  </w:style>
  <w:style w:type="paragraph" w:styleId="3">
    <w:name w:val="Body Text Indent 3"/>
    <w:basedOn w:val="a"/>
    <w:link w:val="30"/>
    <w:rsid w:val="006328CF"/>
    <w:pPr>
      <w:suppressAutoHyphens w:val="0"/>
      <w:spacing w:after="120"/>
      <w:ind w:left="283"/>
    </w:pPr>
    <w:rPr>
      <w:rFonts w:eastAsia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6328CF"/>
    <w:rPr>
      <w:rFonts w:ascii="Times New Roman" w:eastAsia="Times New Roman" w:hAnsi="Times New Roman" w:cs="Times New Roman"/>
      <w:sz w:val="16"/>
      <w:szCs w:val="16"/>
      <w:lang w:val="en-US" w:eastAsia="ar-SA"/>
    </w:rPr>
  </w:style>
  <w:style w:type="table" w:styleId="a4">
    <w:name w:val="Table Grid"/>
    <w:basedOn w:val="a1"/>
    <w:uiPriority w:val="39"/>
    <w:rsid w:val="00C22D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2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5</cp:revision>
  <dcterms:created xsi:type="dcterms:W3CDTF">2025-09-18T14:25:00Z</dcterms:created>
  <dcterms:modified xsi:type="dcterms:W3CDTF">2026-02-04T07:29:00Z</dcterms:modified>
</cp:coreProperties>
</file>