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8"/>
        <w:gridCol w:w="2750"/>
        <w:gridCol w:w="6263"/>
      </w:tblGrid>
      <w:tr w:rsidR="006328CF" w:rsidRPr="00BF54BF" w:rsidTr="006328CF">
        <w:trPr>
          <w:trHeight w:val="596"/>
        </w:trPr>
        <w:tc>
          <w:tcPr>
            <w:tcW w:w="42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571940">
              <w:rPr>
                <w:rFonts w:eastAsia="Calibri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5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  <w:r w:rsidRPr="00E06E1A">
              <w:rPr>
                <w:rFonts w:eastAsia="Calibri" w:cs="Times New Roman"/>
                <w:b/>
                <w:sz w:val="24"/>
                <w:szCs w:val="24"/>
                <w:lang w:val="ru-RU"/>
              </w:rPr>
              <w:t>Перечень основных данных и требований</w:t>
            </w:r>
          </w:p>
        </w:tc>
        <w:tc>
          <w:tcPr>
            <w:tcW w:w="6289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contextualSpacing/>
              <w:jc w:val="center"/>
              <w:rPr>
                <w:rFonts w:eastAsia="Calibri" w:cs="Times New Roman"/>
                <w:b/>
                <w:iCs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Содержание основных данных и требований</w:t>
            </w:r>
          </w:p>
        </w:tc>
      </w:tr>
      <w:tr w:rsidR="006328CF" w:rsidRPr="00571940" w:rsidTr="006328CF">
        <w:trPr>
          <w:trHeight w:val="324"/>
        </w:trPr>
        <w:tc>
          <w:tcPr>
            <w:tcW w:w="42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571940">
              <w:rPr>
                <w:rFonts w:eastAsia="Times New Roman" w:cs="Times New Roman"/>
                <w:sz w:val="24"/>
                <w:szCs w:val="24"/>
              </w:rPr>
              <w:t xml:space="preserve">Наименование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6328CF" w:rsidRDefault="00FC1B28" w:rsidP="00FC1B28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Cs/>
                <w:sz w:val="24"/>
                <w:szCs w:val="24"/>
                <w:lang w:val="ru-RU"/>
              </w:rPr>
              <w:t>Комплекс зданий на Международной</w:t>
            </w:r>
          </w:p>
        </w:tc>
      </w:tr>
      <w:tr w:rsidR="006328CF" w:rsidRPr="00E06E1A" w:rsidTr="006328CF">
        <w:trPr>
          <w:trHeight w:val="18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Местонахождение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FC1B28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Краснодарский край,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федеральная территория Сириус, 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пгт Сириус, </w:t>
            </w:r>
            <w:r>
              <w:rPr>
                <w:rFonts w:cs="Times New Roman"/>
                <w:sz w:val="24"/>
                <w:szCs w:val="24"/>
                <w:lang w:val="ru-RU"/>
              </w:rPr>
              <w:t>ул.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FC1B28">
              <w:rPr>
                <w:rFonts w:cs="Times New Roman"/>
                <w:sz w:val="24"/>
                <w:szCs w:val="24"/>
                <w:lang w:val="ru-RU"/>
              </w:rPr>
              <w:t>Международная д.10</w:t>
            </w:r>
          </w:p>
        </w:tc>
      </w:tr>
      <w:tr w:rsidR="006328CF" w:rsidRPr="00BF54BF" w:rsidTr="006328CF">
        <w:trPr>
          <w:trHeight w:val="142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6328CF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28CF">
              <w:rPr>
                <w:rFonts w:cs="Times New Roman"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Образовательный Фонд «Талант и успех»</w:t>
            </w:r>
          </w:p>
        </w:tc>
      </w:tr>
      <w:tr w:rsidR="006328CF" w:rsidRPr="00BF54BF" w:rsidTr="006328CF">
        <w:trPr>
          <w:trHeight w:val="194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Общие положения и цель оказания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FC1B28">
            <w:pPr>
              <w:contextualSpacing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Выполнение ежемесячного технического и аварийно-технических обслуживания на </w:t>
            </w:r>
            <w:r w:rsidR="00FC1B28">
              <w:rPr>
                <w:rFonts w:cs="Times New Roman"/>
                <w:sz w:val="24"/>
                <w:szCs w:val="24"/>
                <w:lang w:val="ru-RU"/>
              </w:rPr>
              <w:t>8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ед. оборудования.</w:t>
            </w:r>
          </w:p>
        </w:tc>
      </w:tr>
      <w:tr w:rsidR="006328CF" w:rsidRPr="00571940" w:rsidTr="006328CF">
        <w:trPr>
          <w:trHeight w:val="189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Источник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финансирования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Средства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Заказчика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328CF" w:rsidRPr="00BF54BF" w:rsidTr="006328CF">
        <w:trPr>
          <w:trHeight w:val="33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Состав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726E5B" w:rsidRPr="00726E5B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726E5B">
              <w:rPr>
                <w:color w:val="000000"/>
              </w:rPr>
              <w:t xml:space="preserve">Выполнение </w:t>
            </w:r>
            <w:r w:rsidR="00726E5B" w:rsidRPr="00726E5B">
              <w:rPr>
                <w:color w:val="000000"/>
              </w:rPr>
              <w:t>технического обслуживания с использованием сервисного ключа механика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Выполнение аварийно-технического </w:t>
            </w:r>
            <w:r>
              <w:rPr>
                <w:color w:val="000000"/>
              </w:rPr>
              <w:t>обслуживания</w:t>
            </w:r>
            <w:r w:rsidRPr="00571940">
              <w:rPr>
                <w:color w:val="000000"/>
              </w:rPr>
              <w:t xml:space="preserve"> по заявкам от заказчика.  Срок выполнения ремонтов до 2 часов в любое время суток (за исключением согласованных с заказчиком случаев, когда ремонт переносится на другое время)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Дежурства персонала во время мероприятий с почасовой оплатой</w:t>
            </w:r>
            <w:r w:rsidR="00FC1B28">
              <w:rPr>
                <w:color w:val="000000"/>
              </w:rPr>
              <w:t xml:space="preserve"> по отдельной заявке согласованной руководителем.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Выполнение технического обслуживания диспетчерской связи оборудования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Обеспечения доступа специалистам, обслуживающим дополнительное оборудование, расположенное в шахтах лифтов (Системы доступа СКУД, Камеры в лифтах)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Проведение эвакуаций пассажиров из кабин лифтов в течении 30 минут после поступления заявки.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Подготовка и участие в проведении технического освидетельствования оборудования и иных проверках (в том числе и внутренних-пожарных требующих присутствия специалиста по обслуживанию оборудования)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Составление графиков проведения ТО и ведение журналов текущих ремонтов оборудования с указанием также профилактических и плановых ра</w:t>
            </w:r>
            <w:r>
              <w:rPr>
                <w:color w:val="000000"/>
              </w:rPr>
              <w:t>бот, согласно утверждённой форме</w:t>
            </w:r>
            <w:r w:rsidRPr="00571940">
              <w:rPr>
                <w:color w:val="000000"/>
              </w:rPr>
              <w:t xml:space="preserve"> Ростехнадзор</w:t>
            </w:r>
            <w:r>
              <w:rPr>
                <w:color w:val="000000"/>
              </w:rPr>
              <w:t>а</w:t>
            </w:r>
            <w:r w:rsidRPr="00571940">
              <w:rPr>
                <w:color w:val="000000"/>
              </w:rPr>
              <w:t>.</w:t>
            </w:r>
          </w:p>
          <w:p w:rsidR="006328CF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Обязательное наличие закрепленного квалифицированного персонала не менее двух человек на объект: (с удостоверениями центра оценки квалификации по специальности «Электромеханик по лифтам» и «Наладчик по лифтам», сервисных приборов и программ для обслуживания оборудования.</w:t>
            </w:r>
          </w:p>
          <w:p w:rsidR="00726E5B" w:rsidRDefault="00726E5B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Подрядчик принимает</w:t>
            </w:r>
            <w:r w:rsidRPr="00726E5B">
              <w:rPr>
                <w:color w:val="000000"/>
              </w:rPr>
              <w:t xml:space="preserve"> на себя </w:t>
            </w:r>
            <w:r>
              <w:rPr>
                <w:color w:val="000000"/>
              </w:rPr>
              <w:t xml:space="preserve">все </w:t>
            </w:r>
            <w:r w:rsidRPr="00726E5B">
              <w:rPr>
                <w:color w:val="000000"/>
              </w:rPr>
              <w:t xml:space="preserve">гарантийные обязательства по безвозмездному устранению выявленных в период гарантийной эксплуатации неисправностей лифтового оборудования, </w:t>
            </w:r>
            <w:r w:rsidRPr="00726E5B">
              <w:rPr>
                <w:color w:val="000000"/>
              </w:rPr>
              <w:lastRenderedPageBreak/>
              <w:t>обусловленных недостатками выполненного монтажа, наладки либо применённых материалов/изделий, в полном объёме и за свой счёт</w:t>
            </w:r>
          </w:p>
          <w:p w:rsidR="001B29EA" w:rsidRP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Подрядчик принимает на себя исполнение гарантийных обязательств монтажной организации в полном объёме до окончания гарантийного срока, включая диагностику, ремонт/замену узлов, оформление гарантийных обращений и взаимодействие с изготовителем/поставщиком в рамках регламентов и паспортов оборудования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Все работы выполняются специалистами с использованием индивидуальных сервисных ключей/идентификаторов для персонификации и контроля качества ТО. Факты доступа и произведённые действия фиксируются в электронном журнале.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Норматив времени ТО (на 1 лифт):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ТО-1 (ежемесячно): не менее 30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ТО-3 (ежеквартально): не менее 60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ТО-6 (полугодовое): не менее 120 минут.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Согласование ежемесячного графика технического обслуживания лифтового оборудования с возможными ночными работами.</w:t>
            </w:r>
          </w:p>
          <w:p w:rsidR="001B29EA" w:rsidRPr="001B29EA" w:rsidRDefault="001B29EA" w:rsidP="001B29EA">
            <w:pPr>
              <w:contextualSpacing/>
              <w:jc w:val="both"/>
              <w:rPr>
                <w:color w:val="000000"/>
                <w:lang w:val="ru-RU"/>
              </w:rPr>
            </w:pPr>
          </w:p>
        </w:tc>
      </w:tr>
      <w:tr w:rsidR="006328CF" w:rsidRPr="00571940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Периодичность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оказания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ежемесячно</w:t>
            </w:r>
            <w:proofErr w:type="spellEnd"/>
          </w:p>
        </w:tc>
      </w:tr>
      <w:tr w:rsidR="006328CF" w:rsidRPr="00BF54BF" w:rsidTr="006328CF">
        <w:trPr>
          <w:trHeight w:val="4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Стоимость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В цену договора в том числе входит стоимость вспомогательных и прочих необходимых для оказания услуг материалов с доставкой на объект, заработная плата рабочих, стоимость эксплуатации машин и механизмов, накладные расходы.</w:t>
            </w:r>
          </w:p>
        </w:tc>
      </w:tr>
      <w:tr w:rsidR="006328CF" w:rsidRPr="00BF54BF" w:rsidTr="006328CF">
        <w:trPr>
          <w:trHeight w:val="790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Условия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Ежемесячное оформление акта сдачи-приемки оказанных услуг</w:t>
            </w:r>
          </w:p>
        </w:tc>
      </w:tr>
      <w:tr w:rsidR="006328CF" w:rsidRPr="00BF54BF" w:rsidTr="006328CF">
        <w:trPr>
          <w:trHeight w:val="213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Порядок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Оплата производится в соответствии с условиями договора.</w:t>
            </w:r>
          </w:p>
        </w:tc>
      </w:tr>
      <w:tr w:rsidR="006328CF" w:rsidRPr="00BF54BF" w:rsidTr="006328CF">
        <w:trPr>
          <w:trHeight w:val="1635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Требования к безопасности</w:t>
            </w:r>
          </w:p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при оказании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pStyle w:val="a3"/>
              <w:ind w:left="33" w:firstLine="22"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Подрядчик: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</w:t>
            </w:r>
            <w:r>
              <w:rPr>
                <w:color w:val="000000"/>
              </w:rPr>
              <w:t>е инструктажей по охране труда;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</w:t>
            </w:r>
            <w:r>
              <w:rPr>
                <w:color w:val="000000"/>
              </w:rPr>
              <w:t>твующие на территории Заказчика;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Подрядчик,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, обязуется соблюдать требования природо</w:t>
            </w:r>
            <w:r>
              <w:rPr>
                <w:color w:val="000000"/>
              </w:rPr>
              <w:t>охранной деятельности;</w:t>
            </w:r>
            <w:r w:rsidRPr="00571940">
              <w:rPr>
                <w:color w:val="000000"/>
              </w:rPr>
              <w:t xml:space="preserve">  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lastRenderedPageBreak/>
              <w:t xml:space="preserve">Подрядчик несёт ответственность за дальнейшее обращение с образующимися отходами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.</w:t>
            </w:r>
          </w:p>
        </w:tc>
      </w:tr>
      <w:tr w:rsidR="006328CF" w:rsidRPr="00BF54BF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Требования к качеству оказания услуг и сроку гарантии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4"/>
                <w:szCs w:val="24"/>
              </w:rPr>
            </w:pPr>
            <w:proofErr w:type="spellStart"/>
            <w:r w:rsidRPr="00571940">
              <w:rPr>
                <w:sz w:val="24"/>
                <w:szCs w:val="24"/>
              </w:rPr>
              <w:t>Подрядчик</w:t>
            </w:r>
            <w:proofErr w:type="spellEnd"/>
            <w:r w:rsidRPr="00571940">
              <w:rPr>
                <w:sz w:val="24"/>
                <w:szCs w:val="24"/>
              </w:rPr>
              <w:t>: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технологическое руководство и операционный контроль соблюдения качества в процессе оказания услуг и по завершении услуг;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оказание услуг расходными материалами с качеством, требуемым условиями Заказчика;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допускает к работе персонал, имеющий необходимую квалификацию.</w:t>
            </w:r>
          </w:p>
        </w:tc>
      </w:tr>
    </w:tbl>
    <w:p w:rsidR="00AC56B8" w:rsidRDefault="00AC56B8">
      <w:pPr>
        <w:rPr>
          <w:lang w:val="ru-RU"/>
        </w:rPr>
      </w:pPr>
    </w:p>
    <w:p w:rsidR="001E6C05" w:rsidRDefault="001E6C05">
      <w:pPr>
        <w:rPr>
          <w:lang w:val="ru-RU"/>
        </w:rPr>
      </w:pPr>
    </w:p>
    <w:p w:rsidR="001B29EA" w:rsidRDefault="001B29EA">
      <w:pPr>
        <w:rPr>
          <w:lang w:val="ru-RU"/>
        </w:rPr>
      </w:pPr>
    </w:p>
    <w:p w:rsidR="001B29EA" w:rsidRDefault="001B29EA">
      <w:pPr>
        <w:rPr>
          <w:lang w:val="ru-RU"/>
        </w:rPr>
      </w:pPr>
    </w:p>
    <w:tbl>
      <w:tblPr>
        <w:tblW w:w="9345" w:type="dxa"/>
        <w:tblLook w:val="04A0" w:firstRow="1" w:lastRow="0" w:firstColumn="1" w:lastColumn="0" w:noHBand="0" w:noVBand="1"/>
      </w:tblPr>
      <w:tblGrid>
        <w:gridCol w:w="489"/>
        <w:gridCol w:w="1593"/>
        <w:gridCol w:w="1214"/>
        <w:gridCol w:w="1030"/>
        <w:gridCol w:w="1767"/>
        <w:gridCol w:w="1860"/>
        <w:gridCol w:w="1392"/>
      </w:tblGrid>
      <w:tr w:rsidR="00957BC2" w:rsidRPr="00FC1B28" w:rsidTr="00BF54BF">
        <w:trPr>
          <w:trHeight w:val="524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№ п\п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Наименование здания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Заводской номер лифта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Кол-во остановок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957BC2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957BC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Грузоподъемность, кг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Адрес установки лифта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Марка лифта</w:t>
            </w:r>
          </w:p>
        </w:tc>
      </w:tr>
      <w:tr w:rsidR="00957BC2" w:rsidRPr="00FC1B28" w:rsidTr="00BF54BF">
        <w:trPr>
          <w:trHeight w:val="1104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1</w:t>
            </w:r>
          </w:p>
        </w:tc>
        <w:tc>
          <w:tcPr>
            <w:tcW w:w="1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Здание Администрации ФТ "Сириус"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6080014931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21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Краснодарский край, федеральная территория «Сириус», пгт Сириус, ул. Международная, д.2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ThyssenKrupp Synergy (Испания)</w:t>
            </w:r>
          </w:p>
        </w:tc>
      </w:tr>
      <w:tr w:rsidR="00957BC2" w:rsidRPr="00FC1B28" w:rsidTr="00BF54BF">
        <w:trPr>
          <w:trHeight w:val="1104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6080014932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ThyssenKrupp Synergy (Испания)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1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Президентский Лицей «Сириус»</w:t>
            </w:r>
          </w:p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Учебный корпус начальной школы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706884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1800</w:t>
            </w:r>
          </w:p>
        </w:tc>
        <w:tc>
          <w:tcPr>
            <w:tcW w:w="21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Краснодарский край, федеральная территория «Сириус», пгт Сириус, ул.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Международная, д.10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4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706881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706900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6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706901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1800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7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706882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630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  <w:tr w:rsidR="00957BC2" w:rsidRPr="00FC1B28" w:rsidTr="00BF54BF">
        <w:trPr>
          <w:trHeight w:val="552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</w:pPr>
            <w:r w:rsidRPr="00FC1B28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 w:eastAsia="ru-RU"/>
              </w:rPr>
              <w:t>8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706883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630</w:t>
            </w:r>
          </w:p>
        </w:tc>
        <w:tc>
          <w:tcPr>
            <w:tcW w:w="21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28" w:rsidRPr="00FC1B28" w:rsidRDefault="00FC1B28" w:rsidP="00FC1B28">
            <w:pPr>
              <w:suppressAutoHyphens w:val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C1B28" w:rsidRPr="00FC1B28" w:rsidRDefault="00FC1B28" w:rsidP="00FC1B28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C1B28">
              <w:rPr>
                <w:rFonts w:eastAsia="Times New Roman" w:cs="Times New Roman"/>
                <w:sz w:val="24"/>
                <w:szCs w:val="24"/>
                <w:lang w:val="ru-RU" w:eastAsia="ru-RU"/>
              </w:rPr>
              <w:t>Kleemann</w:t>
            </w:r>
          </w:p>
        </w:tc>
      </w:tr>
    </w:tbl>
    <w:p w:rsidR="001B29EA" w:rsidRPr="006328CF" w:rsidRDefault="001B29EA">
      <w:pPr>
        <w:rPr>
          <w:lang w:val="ru-RU"/>
        </w:rPr>
      </w:pPr>
      <w:bookmarkStart w:id="0" w:name="_GoBack"/>
      <w:bookmarkEnd w:id="0"/>
    </w:p>
    <w:sectPr w:rsidR="001B29EA" w:rsidRPr="0063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A6359"/>
    <w:multiLevelType w:val="hybridMultilevel"/>
    <w:tmpl w:val="A7A0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E5F96"/>
    <w:multiLevelType w:val="hybridMultilevel"/>
    <w:tmpl w:val="4C98B84A"/>
    <w:lvl w:ilvl="0" w:tplc="87065B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8CF"/>
    <w:rsid w:val="001B29EA"/>
    <w:rsid w:val="001E6C05"/>
    <w:rsid w:val="00385483"/>
    <w:rsid w:val="006328CF"/>
    <w:rsid w:val="00726E5B"/>
    <w:rsid w:val="00957BC2"/>
    <w:rsid w:val="00AC56B8"/>
    <w:rsid w:val="00BF54BF"/>
    <w:rsid w:val="00FC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AA4D-ED8E-41E7-974A-F90A69F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8CF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8CF"/>
    <w:pPr>
      <w:suppressAutoHyphens w:val="0"/>
      <w:ind w:left="708"/>
    </w:pPr>
    <w:rPr>
      <w:rFonts w:eastAsia="Times New Roman" w:cs="Times New Roman"/>
      <w:sz w:val="24"/>
      <w:szCs w:val="24"/>
      <w:lang w:val="ru-RU" w:eastAsia="ru-RU"/>
    </w:rPr>
  </w:style>
  <w:style w:type="paragraph" w:styleId="3">
    <w:name w:val="Body Text Indent 3"/>
    <w:basedOn w:val="a"/>
    <w:link w:val="30"/>
    <w:rsid w:val="006328CF"/>
    <w:pPr>
      <w:suppressAutoHyphens w:val="0"/>
      <w:spacing w:after="120"/>
      <w:ind w:left="283"/>
    </w:pPr>
    <w:rPr>
      <w:rFonts w:eastAsia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328CF"/>
    <w:rPr>
      <w:rFonts w:ascii="Times New Roman" w:eastAsia="Times New Roman" w:hAnsi="Times New Roman" w:cs="Times New Roman"/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4</cp:revision>
  <dcterms:created xsi:type="dcterms:W3CDTF">2026-01-23T15:27:00Z</dcterms:created>
  <dcterms:modified xsi:type="dcterms:W3CDTF">2026-03-10T08:05:00Z</dcterms:modified>
</cp:coreProperties>
</file>