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THẾ CHẤP TÀI SẢN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Tài sản thế chấp bảo đảm nghĩa vụ</w:t>
      </w:r>
    </w:p>
    <w:p>
      <w:r>
        <w:t>- Bên A đồng ý thế chấp tài sản thuộc quyền sở hữu hợp pháp của mình để bảo đảm nghĩa vụ: {{tai_san_the_chap}}.</w:t>
        <w:br/>
        <w:t>- Giấy tờ chứng nhận pháp lý kèm theo tài sản: {{giay_to_phap_ly}}.</w:t>
      </w:r>
    </w:p>
    <w:p>
      <w:r>
        <w:rPr>
          <w:b/>
        </w:rPr>
        <w:t>Điều 2: Nghĩa vụ được bảo đảm bằng thế chấp</w:t>
      </w:r>
    </w:p>
    <w:p>
      <w:r>
        <w:t>- Bảo đảm cho nghĩa vụ trả nợ gốc, lãi và các chi phí phát sinh theo Hợp đồng vay vốn tín dụng số: {{so_hop_dong_vay}}.</w:t>
      </w:r>
    </w:p>
    <w:p>
      <w:r>
        <w:rPr>
          <w:b/>
        </w:rPr>
        <w:t>Điều 3: Quyền và nghĩa vụ của Bên thế chấp (Bên A)</w:t>
      </w:r>
    </w:p>
    <w:p>
      <w:r>
        <w:t>- Được giữ và sử dụng tài sản thế chấp (hoặc bàn giao cho bên thứ ba quản lý).</w:t>
        <w:br/>
        <w:t>- Không được bán, trao đổi, tặng cho hoặc cho thuê tài sản thế chấp khi chưa có sự đồng ý của Bên B.</w:t>
      </w:r>
    </w:p>
    <w:p>
      <w:r>
        <w:rPr>
          <w:b/>
        </w:rPr>
        <w:t>Điều 4: Quyền và nghĩa vụ của Bên nhận thế chấp (Bên B)</w:t>
      </w:r>
    </w:p>
    <w:p>
      <w:r>
        <w:t>- Giữ bản chính các giấy tờ pháp lý liên quan đến tài sản thế chấp.</w:t>
        <w:br/>
        <w:t>- Yêu cầu xử lý tài sản thế chấp để thu hồi nợ khi Bên A vi phạm nghĩa vụ thanh toán.</w:t>
      </w:r>
    </w:p>
    <w:p>
      <w:r>
        <w:rPr>
          <w:b/>
        </w:rPr>
        <w:t>Điều 5: Xử lý tài sản thế chấp để thu hồi nợ</w:t>
      </w:r>
    </w:p>
    <w:p>
      <w:r>
        <w:t>- Phương thức xử lý tài sản thế chấp: bán đấu giá hoặc Bên B nhận chính tài sản để thay thế nghĩa vụ thanh toán theo thỏa thuận.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