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Pr="002225F4" w:rsidRDefault="00785EBB" w:rsidP="00785EBB">
      <w:pPr>
        <w:jc w:val="center"/>
        <w:rPr>
          <w:rFonts w:ascii="Georgia" w:hAnsi="Georgia"/>
          <w:b/>
          <w:sz w:val="40"/>
          <w:u w:val="single"/>
        </w:rPr>
      </w:pPr>
      <w:r w:rsidRPr="002225F4">
        <w:rPr>
          <w:rFonts w:ascii="Georgia" w:hAnsi="Georgia"/>
          <w:b/>
          <w:sz w:val="40"/>
          <w:u w:val="single"/>
        </w:rPr>
        <w:t xml:space="preserve">TUDORS: </w:t>
      </w:r>
      <w:r w:rsidR="00B75C08" w:rsidRPr="002225F4">
        <w:rPr>
          <w:rFonts w:ascii="Georgia" w:hAnsi="Georgia"/>
          <w:b/>
          <w:sz w:val="40"/>
          <w:u w:val="single"/>
        </w:rPr>
        <w:t>RELIGION</w:t>
      </w:r>
    </w:p>
    <w:tbl>
      <w:tblPr>
        <w:tblStyle w:val="TableGrid"/>
        <w:tblW w:w="22500" w:type="dxa"/>
        <w:tblInd w:w="-612" w:type="dxa"/>
        <w:tblLook w:val="04A0" w:firstRow="1" w:lastRow="0" w:firstColumn="1" w:lastColumn="0" w:noHBand="0" w:noVBand="1"/>
      </w:tblPr>
      <w:tblGrid>
        <w:gridCol w:w="3060"/>
        <w:gridCol w:w="5850"/>
        <w:gridCol w:w="3240"/>
        <w:gridCol w:w="3420"/>
        <w:gridCol w:w="6930"/>
      </w:tblGrid>
      <w:tr w:rsidR="002225F4" w:rsidTr="002225F4">
        <w:trPr>
          <w:trHeight w:val="467"/>
        </w:trPr>
        <w:tc>
          <w:tcPr>
            <w:tcW w:w="306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HENRY VII</w:t>
            </w:r>
          </w:p>
        </w:tc>
        <w:tc>
          <w:tcPr>
            <w:tcW w:w="585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HENRY VIII</w:t>
            </w:r>
          </w:p>
        </w:tc>
        <w:tc>
          <w:tcPr>
            <w:tcW w:w="324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EDWARD VI</w:t>
            </w:r>
          </w:p>
        </w:tc>
        <w:tc>
          <w:tcPr>
            <w:tcW w:w="342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 xml:space="preserve">MARY I </w:t>
            </w:r>
          </w:p>
        </w:tc>
        <w:tc>
          <w:tcPr>
            <w:tcW w:w="693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ELIZABETH I</w:t>
            </w:r>
          </w:p>
        </w:tc>
      </w:tr>
      <w:tr w:rsidR="002225F4" w:rsidTr="002225F4">
        <w:trPr>
          <w:trHeight w:val="12163"/>
        </w:trPr>
        <w:tc>
          <w:tcPr>
            <w:tcW w:w="3060" w:type="dxa"/>
          </w:tcPr>
          <w:p w:rsidR="00785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religion = central to </w:t>
            </w:r>
            <w:r w:rsidR="00351B07" w:rsidRPr="002225F4">
              <w:rPr>
                <w:sz w:val="20"/>
              </w:rPr>
              <w:t>people’s</w:t>
            </w:r>
            <w:r w:rsidRPr="002225F4">
              <w:rPr>
                <w:sz w:val="20"/>
              </w:rPr>
              <w:t xml:space="preserve"> lives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parish churches provided enjoyment 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guilds and confraternities offered charity, good fellowship and chance for ordinary pepe to </w:t>
            </w:r>
            <w:r w:rsidR="00351B07" w:rsidRPr="002225F4">
              <w:rPr>
                <w:sz w:val="20"/>
              </w:rPr>
              <w:t>contribute</w:t>
            </w:r>
            <w:r w:rsidRPr="002225F4">
              <w:rPr>
                <w:sz w:val="20"/>
              </w:rPr>
              <w:t xml:space="preserve"> to good of their local community 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Church – encouraged good behaviour and obedience 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provided </w:t>
            </w:r>
            <w:r w:rsidR="00351B07" w:rsidRPr="002225F4">
              <w:rPr>
                <w:sz w:val="20"/>
              </w:rPr>
              <w:t>employment</w:t>
            </w:r>
            <w:r w:rsidRPr="002225F4">
              <w:rPr>
                <w:sz w:val="20"/>
              </w:rPr>
              <w:t xml:space="preserve"> </w:t>
            </w:r>
            <w:r w:rsidR="00351B07" w:rsidRPr="002225F4">
              <w:rPr>
                <w:sz w:val="20"/>
              </w:rPr>
              <w:t>opportunities</w:t>
            </w:r>
            <w:r w:rsidRPr="002225F4">
              <w:rPr>
                <w:sz w:val="20"/>
              </w:rPr>
              <w:t xml:space="preserve"> 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relationship between state and people was Erastian 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John Morton and Richard Fox – two </w:t>
            </w:r>
            <w:r w:rsidR="00351B07" w:rsidRPr="002225F4">
              <w:rPr>
                <w:sz w:val="20"/>
              </w:rPr>
              <w:t>churchmen</w:t>
            </w:r>
            <w:r w:rsidRPr="002225F4">
              <w:rPr>
                <w:sz w:val="20"/>
              </w:rPr>
              <w:t xml:space="preserve"> who exercised control under Henry VII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often </w:t>
            </w:r>
            <w:r w:rsidR="00351B07" w:rsidRPr="002225F4">
              <w:rPr>
                <w:sz w:val="20"/>
              </w:rPr>
              <w:t>churchmen</w:t>
            </w:r>
            <w:r w:rsidRPr="002225F4">
              <w:rPr>
                <w:sz w:val="20"/>
              </w:rPr>
              <w:t xml:space="preserve"> in politics had </w:t>
            </w:r>
            <w:r w:rsidR="00351B07" w:rsidRPr="002225F4">
              <w:rPr>
                <w:sz w:val="20"/>
              </w:rPr>
              <w:t>legal</w:t>
            </w:r>
            <w:r w:rsidRPr="002225F4">
              <w:rPr>
                <w:sz w:val="20"/>
              </w:rPr>
              <w:t xml:space="preserve"> training 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>abbots shared membership of the HoL’s with the bishops</w:t>
            </w:r>
          </w:p>
          <w:p w:rsidR="00600EBB" w:rsidRPr="002225F4" w:rsidRDefault="00600EBB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7 sacraments – </w:t>
            </w:r>
            <w:r w:rsidR="00351B07" w:rsidRPr="002225F4">
              <w:rPr>
                <w:sz w:val="20"/>
              </w:rPr>
              <w:t>baptism</w:t>
            </w:r>
            <w:r w:rsidRPr="002225F4">
              <w:rPr>
                <w:sz w:val="20"/>
              </w:rPr>
              <w:t xml:space="preserve">, confirmation, marriage, anointing of the sick, penance, Holy orders and </w:t>
            </w:r>
            <w:r w:rsidR="00351B07" w:rsidRPr="002225F4">
              <w:rPr>
                <w:sz w:val="20"/>
              </w:rPr>
              <w:t>Eucharist’s</w:t>
            </w:r>
            <w:r w:rsidRPr="002225F4">
              <w:rPr>
                <w:sz w:val="20"/>
              </w:rPr>
              <w:t xml:space="preserve"> </w:t>
            </w:r>
          </w:p>
          <w:p w:rsidR="00351B07" w:rsidRPr="002225F4" w:rsidRDefault="00351B07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>importance of individual spirituality was increasing – e.g. Lady Margaret Beaufort</w:t>
            </w:r>
          </w:p>
          <w:p w:rsidR="00351B07" w:rsidRPr="002225F4" w:rsidRDefault="00351B07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Lollardy – found by John Wycliffe – favoured translation of the Bible into English – sceptical about transubstantiation and principles of the Eucharist – considered Catholic Church corrupt and denied idea of the sceptical status of the priesthood – their views considered heresy – its popularity decreased  after failing of 1414 rebellions </w:t>
            </w:r>
          </w:p>
          <w:p w:rsidR="00351B07" w:rsidRPr="002225F4" w:rsidRDefault="00351B07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burning of heretics introduce in 1401 though rarely done </w:t>
            </w:r>
          </w:p>
          <w:p w:rsidR="00351B07" w:rsidRPr="002225F4" w:rsidRDefault="00351B07" w:rsidP="00600EBB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225F4">
              <w:rPr>
                <w:sz w:val="20"/>
              </w:rPr>
              <w:t xml:space="preserve">earliest English humanist scholars of significance – William Grocyn and Thomas Linacre </w:t>
            </w:r>
          </w:p>
        </w:tc>
        <w:tc>
          <w:tcPr>
            <w:tcW w:w="5850" w:type="dxa"/>
          </w:tcPr>
          <w:p w:rsidR="00785EBB" w:rsidRPr="002225F4" w:rsidRDefault="00BE5B67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>renaissance</w:t>
            </w:r>
            <w:r w:rsidR="006D64D9" w:rsidRPr="002225F4">
              <w:rPr>
                <w:sz w:val="20"/>
              </w:rPr>
              <w:t xml:space="preserve"> </w:t>
            </w:r>
            <w:r w:rsidRPr="002225F4">
              <w:rPr>
                <w:sz w:val="20"/>
              </w:rPr>
              <w:t>ideas</w:t>
            </w:r>
            <w:r w:rsidR="006D64D9" w:rsidRPr="002225F4">
              <w:rPr>
                <w:sz w:val="20"/>
              </w:rPr>
              <w:t xml:space="preserve"> began to flourish amongst the elite </w:t>
            </w:r>
          </w:p>
          <w:p w:rsidR="006D64D9" w:rsidRPr="002225F4" w:rsidRDefault="006D64D9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Henry encouraged humanist thinkers such as </w:t>
            </w:r>
            <w:r w:rsidR="00BE5B67" w:rsidRPr="002225F4">
              <w:rPr>
                <w:sz w:val="20"/>
              </w:rPr>
              <w:t>Erasmus</w:t>
            </w:r>
            <w:r w:rsidRPr="002225F4">
              <w:rPr>
                <w:sz w:val="20"/>
              </w:rPr>
              <w:t xml:space="preserve"> and More </w:t>
            </w:r>
          </w:p>
          <w:p w:rsidR="006D64D9" w:rsidRPr="002225F4" w:rsidRDefault="006D64D9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most </w:t>
            </w:r>
            <w:r w:rsidR="00BE5B67" w:rsidRPr="002225F4">
              <w:rPr>
                <w:sz w:val="20"/>
              </w:rPr>
              <w:t>important</w:t>
            </w:r>
            <w:r w:rsidRPr="002225F4">
              <w:rPr>
                <w:sz w:val="20"/>
              </w:rPr>
              <w:t xml:space="preserve"> English humanist writer was Thomas More who combined his intellectual interests with his work as a lawyer and statesman </w:t>
            </w:r>
          </w:p>
          <w:p w:rsidR="00BE5B67" w:rsidRPr="002225F4" w:rsidRDefault="00BE5B67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1532-40 – Henry, Cromwell and </w:t>
            </w:r>
            <w:r w:rsidR="007D6309" w:rsidRPr="002225F4">
              <w:rPr>
                <w:sz w:val="20"/>
              </w:rPr>
              <w:t>Archbishop</w:t>
            </w:r>
            <w:r w:rsidRPr="002225F4">
              <w:rPr>
                <w:sz w:val="20"/>
              </w:rPr>
              <w:t xml:space="preserve"> Cranmer withdrew English Church from jurisdiction of the papacy, established Henry as supreme head of the church, dissolved the </w:t>
            </w:r>
            <w:r w:rsidR="007D6309" w:rsidRPr="002225F4">
              <w:rPr>
                <w:sz w:val="20"/>
              </w:rPr>
              <w:t>monasteries</w:t>
            </w:r>
            <w:r w:rsidRPr="002225F4">
              <w:rPr>
                <w:sz w:val="20"/>
              </w:rPr>
              <w:t xml:space="preserve"> and began to alter Church’s doctrine and </w:t>
            </w:r>
            <w:r w:rsidR="007D6309" w:rsidRPr="002225F4">
              <w:rPr>
                <w:sz w:val="20"/>
              </w:rPr>
              <w:t>practices</w:t>
            </w:r>
            <w:r w:rsidRPr="002225F4">
              <w:rPr>
                <w:sz w:val="20"/>
              </w:rPr>
              <w:t xml:space="preserve"> </w:t>
            </w:r>
          </w:p>
          <w:p w:rsidR="00BE5B67" w:rsidRPr="002225F4" w:rsidRDefault="00BE5B67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wide range of corruption associated with the </w:t>
            </w:r>
            <w:r w:rsidR="007D6309" w:rsidRPr="002225F4">
              <w:rPr>
                <w:sz w:val="20"/>
              </w:rPr>
              <w:t>Church</w:t>
            </w:r>
            <w:r w:rsidRPr="002225F4">
              <w:rPr>
                <w:sz w:val="20"/>
              </w:rPr>
              <w:t xml:space="preserve"> – pluralism, non-residence, anticlericalism (death of Richard Hunne) </w:t>
            </w:r>
          </w:p>
          <w:p w:rsidR="00BE5B67" w:rsidRPr="002225F4" w:rsidRDefault="007D6309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>Wolsey</w:t>
            </w:r>
            <w:r w:rsidR="00BE5B67" w:rsidRPr="002225F4">
              <w:rPr>
                <w:sz w:val="20"/>
              </w:rPr>
              <w:t xml:space="preserve"> closed around 20 </w:t>
            </w:r>
            <w:r w:rsidRPr="002225F4">
              <w:rPr>
                <w:sz w:val="20"/>
              </w:rPr>
              <w:t>monasteries</w:t>
            </w:r>
            <w:r w:rsidR="00BE5B67" w:rsidRPr="002225F4">
              <w:rPr>
                <w:sz w:val="20"/>
              </w:rPr>
              <w:t xml:space="preserve"> in 1920s</w:t>
            </w:r>
          </w:p>
          <w:p w:rsidR="007D6309" w:rsidRPr="002225F4" w:rsidRDefault="007D6309" w:rsidP="006D64D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>Changes to Church’s structure:</w:t>
            </w:r>
          </w:p>
          <w:p w:rsidR="00BE5B67" w:rsidRPr="002225F4" w:rsidRDefault="007D6309" w:rsidP="007D6309">
            <w:pPr>
              <w:pStyle w:val="ListParagraph"/>
              <w:numPr>
                <w:ilvl w:val="1"/>
                <w:numId w:val="1"/>
              </w:numPr>
              <w:ind w:left="838"/>
              <w:rPr>
                <w:sz w:val="20"/>
              </w:rPr>
            </w:pPr>
            <w:r w:rsidRPr="002225F4">
              <w:rPr>
                <w:sz w:val="20"/>
              </w:rPr>
              <w:t>Act of Supremacy 1534</w:t>
            </w:r>
          </w:p>
          <w:p w:rsidR="007D6309" w:rsidRPr="002225F4" w:rsidRDefault="007D6309" w:rsidP="007D6309">
            <w:pPr>
              <w:pStyle w:val="ListParagraph"/>
              <w:numPr>
                <w:ilvl w:val="1"/>
                <w:numId w:val="1"/>
              </w:numPr>
              <w:ind w:left="838"/>
              <w:rPr>
                <w:sz w:val="20"/>
              </w:rPr>
            </w:pPr>
            <w:r w:rsidRPr="002225F4">
              <w:rPr>
                <w:sz w:val="20"/>
              </w:rPr>
              <w:t xml:space="preserve">Cromwell appointed Vicegerent Spirituals in 1534 </w:t>
            </w:r>
          </w:p>
          <w:p w:rsidR="007D6309" w:rsidRPr="002225F4" w:rsidRDefault="007D6309" w:rsidP="007D6309">
            <w:pPr>
              <w:pStyle w:val="ListParagraph"/>
              <w:numPr>
                <w:ilvl w:val="1"/>
                <w:numId w:val="1"/>
              </w:numPr>
              <w:ind w:left="838"/>
              <w:rPr>
                <w:sz w:val="20"/>
              </w:rPr>
            </w:pPr>
            <w:r w:rsidRPr="002225F4">
              <w:rPr>
                <w:sz w:val="20"/>
              </w:rPr>
              <w:t xml:space="preserve">6 new dioceses – attempt to improve Church administration </w:t>
            </w:r>
          </w:p>
          <w:p w:rsidR="007D6309" w:rsidRPr="002225F4" w:rsidRDefault="007D6309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1535 – start of visits to </w:t>
            </w:r>
            <w:r w:rsidR="002C27FB" w:rsidRPr="002225F4">
              <w:rPr>
                <w:sz w:val="20"/>
              </w:rPr>
              <w:t>monasteries</w:t>
            </w:r>
            <w:r w:rsidRPr="002225F4">
              <w:rPr>
                <w:sz w:val="20"/>
              </w:rPr>
              <w:t xml:space="preserve"> </w:t>
            </w:r>
          </w:p>
          <w:p w:rsidR="007D6309" w:rsidRPr="002225F4" w:rsidRDefault="007D6309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1536 – Act to dissolve the smaller </w:t>
            </w:r>
            <w:r w:rsidR="002C27FB" w:rsidRPr="002225F4">
              <w:rPr>
                <w:sz w:val="20"/>
              </w:rPr>
              <w:t>monasteries</w:t>
            </w:r>
            <w:r w:rsidRPr="002225F4">
              <w:rPr>
                <w:sz w:val="20"/>
              </w:rPr>
              <w:t xml:space="preserve"> </w:t>
            </w:r>
          </w:p>
          <w:p w:rsidR="007D6309" w:rsidRPr="002225F4" w:rsidRDefault="007D6309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1536 – First set of royal injunctions </w:t>
            </w:r>
            <w:r w:rsidRPr="002225F4">
              <w:rPr>
                <w:sz w:val="20"/>
              </w:rPr>
              <w:t xml:space="preserve">– placed </w:t>
            </w:r>
            <w:r w:rsidR="002C27FB" w:rsidRPr="002225F4">
              <w:rPr>
                <w:sz w:val="20"/>
              </w:rPr>
              <w:t>restrictions</w:t>
            </w:r>
            <w:r w:rsidRPr="002225F4">
              <w:rPr>
                <w:sz w:val="20"/>
              </w:rPr>
              <w:t xml:space="preserve"> on holy days to be observed </w:t>
            </w:r>
          </w:p>
          <w:p w:rsidR="002C27FB" w:rsidRPr="002225F4" w:rsidRDefault="002C27FB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1536 – Ten Articles – only 3 sacraments: baptism, penance and Eucharist were seen as necessary to salvation – confession praised but praying to saints was rejected – ambiguous document showing both Lutheran and Catholic influences on the development of doctrine </w:t>
            </w:r>
          </w:p>
          <w:p w:rsidR="002C27F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1537 – Bishops book – restored 4 sacraments but at a lower status – more conservative document </w:t>
            </w:r>
          </w:p>
          <w:p w:rsidR="007D6309" w:rsidRPr="002225F4" w:rsidRDefault="007D6309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>1538 – Second set of royal injunctions</w:t>
            </w:r>
            <w:r w:rsidR="002C27FB" w:rsidRPr="002225F4">
              <w:rPr>
                <w:sz w:val="20"/>
              </w:rPr>
              <w:t xml:space="preserve"> – pilgrimages and veneration of relics and images was condemned </w:t>
            </w:r>
          </w:p>
          <w:p w:rsidR="007D6309" w:rsidRPr="002225F4" w:rsidRDefault="007D6309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1539 – Act to dissolve remaining </w:t>
            </w:r>
            <w:r w:rsidR="002C27FB" w:rsidRPr="002225F4">
              <w:rPr>
                <w:sz w:val="20"/>
              </w:rPr>
              <w:t>monasteries</w:t>
            </w:r>
          </w:p>
          <w:p w:rsidR="007D6309" w:rsidRPr="002225F4" w:rsidRDefault="007D6309" w:rsidP="002C27FB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>1539 – First edition of the Great Bible</w:t>
            </w:r>
          </w:p>
          <w:p w:rsidR="002C27F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1539 – Six Articles Act – reasserted Catholic doctrine – denial of transubstantiation was deemed heretical – seen as triumph for conservatives – 2 reforming bishops reigned their post </w:t>
            </w:r>
          </w:p>
          <w:p w:rsidR="007D6309" w:rsidRPr="002225F4" w:rsidRDefault="007D6309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March 1540 – All religious houses dissolved </w:t>
            </w:r>
          </w:p>
          <w:p w:rsidR="007D6309" w:rsidRPr="002225F4" w:rsidRDefault="002C27FB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1543 – Act for the advancement of True Religion – restricted public-reading of the bible to upper class males </w:t>
            </w:r>
          </w:p>
          <w:p w:rsidR="002C27FB" w:rsidRPr="002225F4" w:rsidRDefault="002C27FB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1543 – King’s book – revised the Bishops book – emphasis was largely conservative but with some Lutheran hints </w:t>
            </w:r>
          </w:p>
          <w:p w:rsidR="002C27FB" w:rsidRPr="002225F4" w:rsidRDefault="002C27FB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hierarchy of Church remained largely intact – little attempt to alter interior of the Churches and services remained largely traditional in form </w:t>
            </w:r>
          </w:p>
          <w:p w:rsidR="002C27FB" w:rsidRPr="002225F4" w:rsidRDefault="002C27FB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fall of Cromwell in 1540 – weakened the cause of religious reform </w:t>
            </w:r>
          </w:p>
          <w:p w:rsidR="002C27FB" w:rsidRPr="002225F4" w:rsidRDefault="002C27FB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 xml:space="preserve">services continued to be in Latin and music important part of services in cathedrals and collegiate churches </w:t>
            </w:r>
          </w:p>
          <w:p w:rsidR="0064090D" w:rsidRPr="002225F4" w:rsidRDefault="0064090D" w:rsidP="007D6309">
            <w:pPr>
              <w:pStyle w:val="ListParagraph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2225F4">
              <w:rPr>
                <w:sz w:val="20"/>
              </w:rPr>
              <w:t>Henry VIII excommunicated by Pope Paul III on 17</w:t>
            </w:r>
            <w:r w:rsidRPr="002225F4">
              <w:rPr>
                <w:sz w:val="20"/>
                <w:vertAlign w:val="superscript"/>
              </w:rPr>
              <w:t>th</w:t>
            </w:r>
            <w:r w:rsidRPr="002225F4">
              <w:rPr>
                <w:sz w:val="20"/>
              </w:rPr>
              <w:t xml:space="preserve"> Dec 1538</w:t>
            </w:r>
          </w:p>
          <w:p w:rsidR="002C27FB" w:rsidRPr="002225F4" w:rsidRDefault="002C27FB" w:rsidP="002C27FB">
            <w:pPr>
              <w:pStyle w:val="ListParagraph"/>
              <w:ind w:left="388"/>
              <w:rPr>
                <w:sz w:val="20"/>
              </w:rPr>
            </w:pPr>
          </w:p>
        </w:tc>
        <w:tc>
          <w:tcPr>
            <w:tcW w:w="3240" w:type="dxa"/>
          </w:tcPr>
          <w:p w:rsidR="00AC12B6" w:rsidRPr="002225F4" w:rsidRDefault="00AC12B6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Feb 1547 – Denunciation of images in London – reflected radical attitudes among clergy men </w:t>
            </w:r>
          </w:p>
          <w:p w:rsidR="00785EB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>July 1547 – Issue of royal injunctions</w:t>
            </w:r>
            <w:r w:rsidR="00AC12B6" w:rsidRPr="002225F4">
              <w:rPr>
                <w:sz w:val="20"/>
              </w:rPr>
              <w:t xml:space="preserve"> – reflected radical attitudes in government – attacked popular features of Catholicism </w:t>
            </w:r>
            <w:r w:rsidRPr="002225F4">
              <w:rPr>
                <w:sz w:val="20"/>
              </w:rPr>
              <w:t xml:space="preserve"> </w:t>
            </w:r>
          </w:p>
          <w:p w:rsidR="002C27F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>Dec 1547 – Dissolution of the chantries</w:t>
            </w:r>
            <w:r w:rsidR="00AC12B6" w:rsidRPr="002225F4">
              <w:rPr>
                <w:sz w:val="20"/>
              </w:rPr>
              <w:t xml:space="preserve"> and religious guilds – crown needed money for foreign wars </w:t>
            </w:r>
          </w:p>
          <w:p w:rsidR="002C27F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>Jan 1548 – Act of Uniformity</w:t>
            </w:r>
          </w:p>
          <w:p w:rsidR="002C27F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>May 1549 – Book of Common Prayers introduced</w:t>
            </w:r>
            <w:r w:rsidR="00AC12B6" w:rsidRPr="002225F4">
              <w:rPr>
                <w:sz w:val="20"/>
              </w:rPr>
              <w:t xml:space="preserve"> – established a single form of service within the Church of England and translated services to English – was an ambiguous Eucharist declaration – Gardiner though could still imply transubstantiation </w:t>
            </w:r>
          </w:p>
          <w:p w:rsidR="002C27FB" w:rsidRPr="002225F4" w:rsidRDefault="002C27FB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May 1552 </w:t>
            </w:r>
            <w:r w:rsidR="00AC12B6" w:rsidRPr="002225F4">
              <w:rPr>
                <w:sz w:val="20"/>
              </w:rPr>
              <w:t>–</w:t>
            </w:r>
            <w:r w:rsidRPr="002225F4">
              <w:rPr>
                <w:sz w:val="20"/>
              </w:rPr>
              <w:t xml:space="preserve"> </w:t>
            </w:r>
            <w:r w:rsidR="00AC12B6" w:rsidRPr="002225F4">
              <w:rPr>
                <w:sz w:val="20"/>
              </w:rPr>
              <w:t>2</w:t>
            </w:r>
            <w:r w:rsidR="00AC12B6" w:rsidRPr="002225F4">
              <w:rPr>
                <w:sz w:val="20"/>
                <w:vertAlign w:val="superscript"/>
              </w:rPr>
              <w:t>nd</w:t>
            </w:r>
            <w:r w:rsidR="00AC12B6" w:rsidRPr="002225F4">
              <w:rPr>
                <w:sz w:val="20"/>
              </w:rPr>
              <w:t xml:space="preserve"> Act of Uniformity</w:t>
            </w:r>
          </w:p>
          <w:p w:rsidR="00AC12B6" w:rsidRPr="002225F4" w:rsidRDefault="00AC12B6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Dec 1552 – Revised Book of Common Prayers introduced – more radical – removal of remaining conservative ceremonies, rewriting of baptism, confirmation and burial services, radical form of communion services, ban on use of ‘popish’ vestments, restriction on use of Church music </w:t>
            </w:r>
          </w:p>
          <w:p w:rsidR="00AC12B6" w:rsidRPr="002225F4" w:rsidRDefault="00AC12B6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June 1553 – 42 Articles of Religion published – eft ambiguity between competing varieties of Protestantism </w:t>
            </w:r>
          </w:p>
          <w:p w:rsidR="00AC12B6" w:rsidRPr="002225F4" w:rsidRDefault="00AC12B6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radical clergymen such as Nicholas Ridley, Bishop of London and continental reformers such as Martin Bucer and Peter Martyr moved to England – more influential in religious matters </w:t>
            </w:r>
          </w:p>
          <w:p w:rsidR="00AC12B6" w:rsidRPr="002225F4" w:rsidRDefault="00AC12B6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Edward VI considered it his mission to destroy idolatry </w:t>
            </w:r>
          </w:p>
          <w:p w:rsidR="00AC12B6" w:rsidRPr="002225F4" w:rsidRDefault="00AC12B6" w:rsidP="002C27FB">
            <w:pPr>
              <w:pStyle w:val="ListParagraph"/>
              <w:numPr>
                <w:ilvl w:val="0"/>
                <w:numId w:val="1"/>
              </w:numPr>
              <w:ind w:left="326"/>
              <w:rPr>
                <w:sz w:val="20"/>
              </w:rPr>
            </w:pPr>
            <w:r w:rsidRPr="002225F4">
              <w:rPr>
                <w:sz w:val="20"/>
              </w:rPr>
              <w:t xml:space="preserve">Jan 1553 – Crown started confiscating Church plate – seen as attack on history and collective memory of each parish </w:t>
            </w:r>
          </w:p>
        </w:tc>
        <w:tc>
          <w:tcPr>
            <w:tcW w:w="3420" w:type="dxa"/>
          </w:tcPr>
          <w:p w:rsidR="00785EBB" w:rsidRPr="002225F4" w:rsidRDefault="00AC12B6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1553 – First statute of repeal, repealed religious legislations of Edward VI’s reign </w:t>
            </w:r>
          </w:p>
          <w:p w:rsidR="000A2C82" w:rsidRPr="002225F4" w:rsidRDefault="00AC12B6" w:rsidP="000A2C82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>Nov 1554 – Mary’s 3</w:t>
            </w:r>
            <w:r w:rsidRPr="002225F4">
              <w:rPr>
                <w:sz w:val="20"/>
                <w:vertAlign w:val="superscript"/>
              </w:rPr>
              <w:t>rd</w:t>
            </w:r>
            <w:r w:rsidRPr="002225F4">
              <w:rPr>
                <w:sz w:val="20"/>
              </w:rPr>
              <w:t xml:space="preserve"> Parliament </w:t>
            </w:r>
            <w:r w:rsidR="000A2C82" w:rsidRPr="002225F4">
              <w:rPr>
                <w:sz w:val="20"/>
              </w:rPr>
              <w:t>assembled</w:t>
            </w:r>
            <w:r w:rsidRPr="002225F4">
              <w:rPr>
                <w:sz w:val="20"/>
              </w:rPr>
              <w:t xml:space="preserve"> – Heresy </w:t>
            </w:r>
            <w:r w:rsidR="000A2C82" w:rsidRPr="002225F4">
              <w:rPr>
                <w:sz w:val="20"/>
              </w:rPr>
              <w:t>l</w:t>
            </w:r>
            <w:r w:rsidRPr="002225F4">
              <w:rPr>
                <w:sz w:val="20"/>
              </w:rPr>
              <w:t xml:space="preserve">aws </w:t>
            </w:r>
            <w:r w:rsidR="000A2C82" w:rsidRPr="002225F4">
              <w:rPr>
                <w:sz w:val="20"/>
              </w:rPr>
              <w:t>restored</w:t>
            </w:r>
            <w:r w:rsidRPr="002225F4">
              <w:rPr>
                <w:sz w:val="20"/>
              </w:rPr>
              <w:t xml:space="preserve"> – </w:t>
            </w:r>
            <w:r w:rsidR="000A2C82" w:rsidRPr="002225F4">
              <w:rPr>
                <w:sz w:val="20"/>
              </w:rPr>
              <w:t>Return</w:t>
            </w:r>
            <w:r w:rsidRPr="002225F4">
              <w:rPr>
                <w:sz w:val="20"/>
              </w:rPr>
              <w:t xml:space="preserve"> of Cardinal Pole to </w:t>
            </w:r>
            <w:r w:rsidR="000A2C82" w:rsidRPr="002225F4">
              <w:rPr>
                <w:sz w:val="20"/>
              </w:rPr>
              <w:t>England</w:t>
            </w:r>
            <w:r w:rsidRPr="002225F4">
              <w:rPr>
                <w:sz w:val="20"/>
              </w:rPr>
              <w:t xml:space="preserve"> </w:t>
            </w:r>
            <w:r w:rsidR="000A2C82" w:rsidRPr="002225F4">
              <w:rPr>
                <w:sz w:val="20"/>
              </w:rPr>
              <w:t>as legate and Archbishop of Canterbury</w:t>
            </w:r>
          </w:p>
          <w:p w:rsidR="00AC12B6" w:rsidRPr="002225F4" w:rsidRDefault="00AC12B6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1555 – Second statute of Repeal, which repealed anti-papal legislation from Henry VIII’s reign </w:t>
            </w:r>
          </w:p>
          <w:p w:rsidR="00AC12B6" w:rsidRPr="002225F4" w:rsidRDefault="00AC12B6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>Feb 1555 – f</w:t>
            </w:r>
            <w:r w:rsidR="000A2C82" w:rsidRPr="002225F4">
              <w:rPr>
                <w:sz w:val="20"/>
              </w:rPr>
              <w:t>i</w:t>
            </w:r>
            <w:r w:rsidRPr="002225F4">
              <w:rPr>
                <w:sz w:val="20"/>
              </w:rPr>
              <w:t xml:space="preserve">rst burnings for heresy </w:t>
            </w:r>
          </w:p>
          <w:p w:rsidR="00AC12B6" w:rsidRPr="002225F4" w:rsidRDefault="00AC12B6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21 Mar 1556 – Burning of Archbishop Cranmer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When Mary came to the throne: Protestantism minority faith but strong adherents in London, Protestant Church protected in statute law and members of political elites had benefited from selling of monastic lands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to rely on parliamentary legislation for these changes she had to accept statute law over canon law – opposite of her fundamental belief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>religious settlement torn over issue of monastic lands in Mary’s 3</w:t>
            </w:r>
            <w:r w:rsidRPr="002225F4">
              <w:rPr>
                <w:sz w:val="20"/>
                <w:vertAlign w:val="superscript"/>
              </w:rPr>
              <w:t>rd</w:t>
            </w:r>
            <w:r w:rsidRPr="002225F4">
              <w:rPr>
                <w:sz w:val="20"/>
              </w:rPr>
              <w:t xml:space="preserve"> Parliament (Nov 1554 – Jan 1555)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>Pope Julius III died in 1555 and succeeded by anti---Spanish Pope Paul IV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Pole dismissed as papal legate in April 1557 and replaced by William Peto but Mary refused to let him go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289 Protestants burnt for heresy – 237 men and 52 women – included Archbishop Cranmer, Bishops Hooper and Ridley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Pole legatine synod of 1556 and 1556 sad bishops were to reside in their dioceses, preach and oversee religious life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some parishes embraced Catholicism’s whilst others were in ruin </w:t>
            </w:r>
          </w:p>
          <w:p w:rsidR="000A2C82" w:rsidRPr="002225F4" w:rsidRDefault="000A2C82" w:rsidP="00AC12B6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20"/>
              </w:rPr>
            </w:pPr>
            <w:r w:rsidRPr="002225F4">
              <w:rPr>
                <w:sz w:val="20"/>
              </w:rPr>
              <w:t xml:space="preserve">bulk of country remained Catholic in sentiment </w:t>
            </w:r>
          </w:p>
        </w:tc>
        <w:tc>
          <w:tcPr>
            <w:tcW w:w="6930" w:type="dxa"/>
          </w:tcPr>
          <w:p w:rsidR="00785EBB" w:rsidRPr="002225F4" w:rsidRDefault="008276E8" w:rsidP="008276E8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>Elizabethan settlement of 1559 embraced Act of Supremacy and Act of Uniformity – issue of royal injunctions to enforce the Acts and meet liturgical needs and publication of Book of Common Prayers</w:t>
            </w:r>
          </w:p>
          <w:p w:rsidR="008276E8" w:rsidRPr="002225F4" w:rsidRDefault="008276E8" w:rsidP="008276E8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>1563 settlement introduced Thirty-Nine Articles of Religion</w:t>
            </w:r>
          </w:p>
          <w:p w:rsidR="005B51F4" w:rsidRPr="002225F4" w:rsidRDefault="005B51F4" w:rsidP="008276E8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Act of Supremacy, 1559 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papal supremacy rejected 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reformation legislation and powers of royal of visitations of the Church under Henry VIII restored 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Described Queen as ‘Supreme Governor.’ 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oath of supremacy was to be taken by clergymen and church officials </w:t>
            </w:r>
          </w:p>
          <w:p w:rsidR="005B51F4" w:rsidRPr="002225F4" w:rsidRDefault="005B51F4" w:rsidP="005B51F4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>The Act of Uniformity</w:t>
            </w:r>
          </w:p>
          <w:p w:rsidR="0064090D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>specified use of Single Book of Common Prayers – 1552 version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>ornaments in Church before passing of A</w:t>
            </w:r>
            <w:r w:rsidR="002225F4">
              <w:rPr>
                <w:sz w:val="20"/>
              </w:rPr>
              <w:t>c</w:t>
            </w:r>
            <w:r w:rsidRPr="002225F4">
              <w:rPr>
                <w:sz w:val="20"/>
              </w:rPr>
              <w:t xml:space="preserve">t of Uniformity in 1549 were to be replaced </w:t>
            </w:r>
          </w:p>
          <w:p w:rsidR="005B51F4" w:rsidRPr="002225F4" w:rsidRDefault="005B51F4" w:rsidP="005B51F4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>The royal injunction, 1559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>suppression of Catholic practices</w:t>
            </w:r>
          </w:p>
          <w:p w:rsidR="005B51F4" w:rsidRPr="002225F4" w:rsidRDefault="005B51F4" w:rsidP="005B51F4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parish churches required to purchase an English Bible </w:t>
            </w:r>
          </w:p>
          <w:p w:rsidR="005B51F4" w:rsidRPr="002225F4" w:rsidRDefault="005B51F4" w:rsidP="005B51F4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Vestiarian controversy </w:t>
            </w:r>
            <w:r w:rsidR="00E11A99" w:rsidRPr="002225F4">
              <w:rPr>
                <w:sz w:val="20"/>
              </w:rPr>
              <w:t>(1560/70s)</w:t>
            </w:r>
            <w:r w:rsidRPr="002225F4">
              <w:rPr>
                <w:sz w:val="20"/>
              </w:rPr>
              <w:t xml:space="preserve">– believed in eradication of superstitious practices – didn’t want to follow clerical dress laid down in Act of Uniformity – Oxford academic Thomas Sampson dismissed from his post – 37 clergymen refused </w:t>
            </w:r>
            <w:proofErr w:type="spellStart"/>
            <w:r w:rsidRPr="002225F4">
              <w:rPr>
                <w:sz w:val="20"/>
              </w:rPr>
              <w:t>o</w:t>
            </w:r>
            <w:proofErr w:type="spellEnd"/>
            <w:r w:rsidRPr="002225F4">
              <w:rPr>
                <w:sz w:val="20"/>
              </w:rPr>
              <w:t xml:space="preserve"> support Elizabeth and were deprived of their post </w:t>
            </w:r>
          </w:p>
          <w:p w:rsidR="005B51F4" w:rsidRPr="002225F4" w:rsidRDefault="005B51F4" w:rsidP="005B51F4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Presbyterian movement </w:t>
            </w:r>
            <w:r w:rsidR="00E11A99" w:rsidRPr="002225F4">
              <w:rPr>
                <w:sz w:val="20"/>
              </w:rPr>
              <w:t>(1580s)–</w:t>
            </w:r>
            <w:r w:rsidRPr="002225F4">
              <w:rPr>
                <w:sz w:val="20"/>
              </w:rPr>
              <w:t xml:space="preserve"> </w:t>
            </w:r>
            <w:r w:rsidR="002225F4" w:rsidRPr="002225F4">
              <w:rPr>
                <w:sz w:val="20"/>
              </w:rPr>
              <w:t>believed</w:t>
            </w:r>
            <w:r w:rsidR="00E11A99" w:rsidRPr="002225F4">
              <w:rPr>
                <w:sz w:val="20"/>
              </w:rPr>
              <w:t xml:space="preserve"> there should be further reform – ideas grew out of Calvinist views on Church’s </w:t>
            </w:r>
            <w:r w:rsidR="002225F4" w:rsidRPr="002225F4">
              <w:rPr>
                <w:sz w:val="20"/>
              </w:rPr>
              <w:t>organisation</w:t>
            </w:r>
            <w:r w:rsidR="00E11A99" w:rsidRPr="002225F4">
              <w:rPr>
                <w:sz w:val="20"/>
              </w:rPr>
              <w:t xml:space="preserve"> and -discipline – criticisms voiced in two Admonitions (John Field) </w:t>
            </w:r>
          </w:p>
          <w:p w:rsidR="00E11A99" w:rsidRPr="002225F4" w:rsidRDefault="00E11A99" w:rsidP="00E11A99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>called for abolition of bishops</w:t>
            </w:r>
          </w:p>
          <w:p w:rsidR="00E11A99" w:rsidRPr="002225F4" w:rsidRDefault="00E11A99" w:rsidP="00E11A99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provided detailed description of Presbyterian system of Church government </w:t>
            </w:r>
          </w:p>
          <w:p w:rsidR="00E11A99" w:rsidRPr="002225F4" w:rsidRDefault="00E11A99" w:rsidP="005B51F4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led to </w:t>
            </w:r>
            <w:r w:rsidR="002225F4" w:rsidRPr="002225F4">
              <w:rPr>
                <w:sz w:val="20"/>
              </w:rPr>
              <w:t>pamphlet</w:t>
            </w:r>
            <w:r w:rsidRPr="002225F4">
              <w:rPr>
                <w:sz w:val="20"/>
              </w:rPr>
              <w:t xml:space="preserve"> war between Thomas Cartwright and John Whitgift – movement had support from Earl of Huntingdon, Earl of Leicester and Lord Burghley – Whitgift </w:t>
            </w:r>
            <w:r w:rsidR="002225F4" w:rsidRPr="002225F4">
              <w:rPr>
                <w:sz w:val="20"/>
              </w:rPr>
              <w:t>published</w:t>
            </w:r>
            <w:r w:rsidRPr="002225F4">
              <w:rPr>
                <w:sz w:val="20"/>
              </w:rPr>
              <w:t xml:space="preserve"> 3 articles which clergy had to subscribe:</w:t>
            </w:r>
          </w:p>
          <w:p w:rsidR="00E11A99" w:rsidRPr="002225F4" w:rsidRDefault="002225F4" w:rsidP="00E11A99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>acknowledge</w:t>
            </w:r>
            <w:r w:rsidR="00E11A99" w:rsidRPr="002225F4">
              <w:rPr>
                <w:sz w:val="20"/>
              </w:rPr>
              <w:t xml:space="preserve"> royal supremacy </w:t>
            </w:r>
          </w:p>
          <w:p w:rsidR="00E11A99" w:rsidRPr="002225F4" w:rsidRDefault="00E11A99" w:rsidP="00E11A99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proofErr w:type="gramStart"/>
            <w:r w:rsidRPr="002225F4">
              <w:rPr>
                <w:sz w:val="20"/>
              </w:rPr>
              <w:t>acceptance</w:t>
            </w:r>
            <w:proofErr w:type="gramEnd"/>
            <w:r w:rsidRPr="002225F4">
              <w:rPr>
                <w:sz w:val="20"/>
              </w:rPr>
              <w:t xml:space="preserve"> of prayer book as </w:t>
            </w:r>
            <w:r w:rsidR="002225F4" w:rsidRPr="002225F4">
              <w:rPr>
                <w:sz w:val="20"/>
              </w:rPr>
              <w:t>containing</w:t>
            </w:r>
            <w:r w:rsidRPr="002225F4">
              <w:rPr>
                <w:sz w:val="20"/>
              </w:rPr>
              <w:t xml:space="preserve"> nothing ‘contrary to the Word of God.’</w:t>
            </w:r>
          </w:p>
          <w:p w:rsidR="00E11A99" w:rsidRPr="002225F4" w:rsidRDefault="00E11A99" w:rsidP="00E11A99">
            <w:pPr>
              <w:pStyle w:val="ListParagraph"/>
              <w:numPr>
                <w:ilvl w:val="1"/>
                <w:numId w:val="1"/>
              </w:numPr>
              <w:ind w:left="742"/>
              <w:rPr>
                <w:sz w:val="20"/>
              </w:rPr>
            </w:pPr>
            <w:r w:rsidRPr="002225F4">
              <w:rPr>
                <w:sz w:val="20"/>
              </w:rPr>
              <w:t xml:space="preserve">acceptance of 39 </w:t>
            </w:r>
            <w:r w:rsidR="002225F4" w:rsidRPr="002225F4">
              <w:rPr>
                <w:sz w:val="20"/>
              </w:rPr>
              <w:t>Articles</w:t>
            </w:r>
            <w:r w:rsidRPr="002225F4">
              <w:rPr>
                <w:sz w:val="20"/>
              </w:rPr>
              <w:t xml:space="preserve"> </w:t>
            </w:r>
          </w:p>
          <w:p w:rsidR="00E11A99" w:rsidRPr="002225F4" w:rsidRDefault="00E11A99" w:rsidP="00E11A99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many clergy felt unable to support </w:t>
            </w:r>
            <w:r w:rsidR="002225F4" w:rsidRPr="002225F4">
              <w:rPr>
                <w:sz w:val="20"/>
              </w:rPr>
              <w:t>second</w:t>
            </w:r>
            <w:r w:rsidRPr="002225F4">
              <w:rPr>
                <w:sz w:val="20"/>
              </w:rPr>
              <w:t xml:space="preserve"> part and believed prayer book lacked scriptural justification – </w:t>
            </w:r>
            <w:r w:rsidR="002225F4" w:rsidRPr="002225F4">
              <w:rPr>
                <w:sz w:val="20"/>
              </w:rPr>
              <w:t>Whitgift</w:t>
            </w:r>
            <w:r w:rsidRPr="002225F4">
              <w:rPr>
                <w:sz w:val="20"/>
              </w:rPr>
              <w:t xml:space="preserve"> forced to alter second part – Cartwright lost license to preach </w:t>
            </w:r>
          </w:p>
          <w:p w:rsidR="00E11A99" w:rsidRPr="002225F4" w:rsidRDefault="002225F4" w:rsidP="00E11A99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>Separatists</w:t>
            </w:r>
            <w:r w:rsidR="00E11A99" w:rsidRPr="002225F4">
              <w:rPr>
                <w:sz w:val="20"/>
              </w:rPr>
              <w:t xml:space="preserve"> – extreme form of </w:t>
            </w:r>
            <w:r w:rsidRPr="002225F4">
              <w:rPr>
                <w:sz w:val="20"/>
              </w:rPr>
              <w:t>Protestantism</w:t>
            </w:r>
            <w:r w:rsidR="00E11A99" w:rsidRPr="002225F4">
              <w:rPr>
                <w:sz w:val="20"/>
              </w:rPr>
              <w:t xml:space="preserve"> – opposed to Queens status as ‘Supreme Governor’ – emerged in 1580s </w:t>
            </w:r>
            <w:r w:rsidR="0064090D" w:rsidRPr="002225F4">
              <w:rPr>
                <w:sz w:val="20"/>
              </w:rPr>
              <w:t xml:space="preserve">– led to passing of the Act against </w:t>
            </w:r>
            <w:r w:rsidRPr="002225F4">
              <w:rPr>
                <w:sz w:val="20"/>
              </w:rPr>
              <w:t>Seditious</w:t>
            </w:r>
            <w:r w:rsidR="0064090D" w:rsidRPr="002225F4">
              <w:rPr>
                <w:sz w:val="20"/>
              </w:rPr>
              <w:t xml:space="preserve"> Sectaries in 1593 </w:t>
            </w:r>
          </w:p>
          <w:p w:rsidR="0064090D" w:rsidRPr="002225F4" w:rsidRDefault="0064090D" w:rsidP="0064090D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Catholicism – Elizabeth assumed to tolerant towards </w:t>
            </w:r>
            <w:r w:rsidR="002225F4" w:rsidRPr="002225F4">
              <w:rPr>
                <w:sz w:val="20"/>
              </w:rPr>
              <w:t>Catholics</w:t>
            </w:r>
            <w:r w:rsidRPr="002225F4">
              <w:rPr>
                <w:sz w:val="20"/>
              </w:rPr>
              <w:t xml:space="preserve"> – conditional on obedience – fines rarely demanded – more severe acts passed in 1570s and 1580s in response to Northern Rebellion and excommunication – 1571 Act made publication of papal bulls </w:t>
            </w:r>
            <w:r w:rsidR="002225F4" w:rsidRPr="002225F4">
              <w:rPr>
                <w:sz w:val="20"/>
              </w:rPr>
              <w:t>treasonable</w:t>
            </w:r>
            <w:r w:rsidRPr="002225F4">
              <w:rPr>
                <w:sz w:val="20"/>
              </w:rPr>
              <w:t xml:space="preserve"> – 1581 Act made it treason to not be loyal to Queen and Church of England (£20 fines imposed per month) – 1585 Act made it treasonable for priests under Pope’s authority to enter England – 1587 these laws tightened and 2/3s of estate could be seized</w:t>
            </w:r>
          </w:p>
          <w:p w:rsidR="0064090D" w:rsidRPr="002225F4" w:rsidRDefault="0064090D" w:rsidP="0064090D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Catholic missions – Catholic priests sent form Spanish Netherland to houses of Catholic gentry and aristocracy to maintain Catholicism – Jesuits sent from 1580 – success of mission limited </w:t>
            </w:r>
          </w:p>
          <w:p w:rsidR="0064090D" w:rsidRPr="002225F4" w:rsidRDefault="0064090D" w:rsidP="0064090D">
            <w:pPr>
              <w:pStyle w:val="ListParagraph"/>
              <w:numPr>
                <w:ilvl w:val="0"/>
                <w:numId w:val="1"/>
              </w:numPr>
              <w:ind w:left="382"/>
              <w:rPr>
                <w:sz w:val="20"/>
              </w:rPr>
            </w:pPr>
            <w:r w:rsidRPr="002225F4">
              <w:rPr>
                <w:sz w:val="20"/>
              </w:rPr>
              <w:t xml:space="preserve">Elizabeth excommunicated by Pope Pius V </w:t>
            </w:r>
            <w:bookmarkStart w:id="0" w:name="_GoBack"/>
            <w:bookmarkEnd w:id="0"/>
            <w:r w:rsidRPr="002225F4">
              <w:rPr>
                <w:sz w:val="20"/>
              </w:rPr>
              <w:t>in 1570</w:t>
            </w:r>
          </w:p>
        </w:tc>
      </w:tr>
    </w:tbl>
    <w:p w:rsidR="00785EBB" w:rsidRPr="00785EBB" w:rsidRDefault="00785EBB">
      <w:pPr>
        <w:rPr>
          <w:sz w:val="24"/>
        </w:rPr>
      </w:pPr>
    </w:p>
    <w:sectPr w:rsidR="00785EBB" w:rsidRPr="00785EBB" w:rsidSect="00600EBB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5427F"/>
    <w:multiLevelType w:val="hybridMultilevel"/>
    <w:tmpl w:val="F92C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BB"/>
    <w:rsid w:val="000A2C82"/>
    <w:rsid w:val="002225F4"/>
    <w:rsid w:val="002C27FB"/>
    <w:rsid w:val="00351B07"/>
    <w:rsid w:val="005B51F4"/>
    <w:rsid w:val="00600EBB"/>
    <w:rsid w:val="0064090D"/>
    <w:rsid w:val="006A38E0"/>
    <w:rsid w:val="006D64D9"/>
    <w:rsid w:val="00785EBB"/>
    <w:rsid w:val="007D6309"/>
    <w:rsid w:val="008276E8"/>
    <w:rsid w:val="008423D1"/>
    <w:rsid w:val="00937CE8"/>
    <w:rsid w:val="00AC12B6"/>
    <w:rsid w:val="00B75C08"/>
    <w:rsid w:val="00BE5B67"/>
    <w:rsid w:val="00E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5</cp:revision>
  <dcterms:created xsi:type="dcterms:W3CDTF">2019-04-28T22:21:00Z</dcterms:created>
  <dcterms:modified xsi:type="dcterms:W3CDTF">2019-05-09T23:51:00Z</dcterms:modified>
</cp:coreProperties>
</file>