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9990" w14:textId="202711B1" w:rsidR="0004266F" w:rsidRPr="000413AF" w:rsidRDefault="00900ECA">
      <w:pPr>
        <w:rPr>
          <w:rFonts w:ascii="Times New Roman" w:hAnsi="Times New Roman" w:cs="Times New Roman"/>
        </w:rPr>
      </w:pPr>
      <w:r w:rsidRPr="000413AF">
        <w:rPr>
          <w:rFonts w:ascii="Times New Roman" w:hAnsi="Times New Roman" w:cs="Times New Roman"/>
          <w:noProof/>
        </w:rPr>
        <w:drawing>
          <wp:inline distT="0" distB="0" distL="0" distR="0" wp14:anchorId="2F3DC089" wp14:editId="71FF081B">
            <wp:extent cx="1471161" cy="701040"/>
            <wp:effectExtent l="0" t="0" r="0" b="3810"/>
            <wp:docPr id="1418509604" name="Image 1" descr="Une image contenant logo, Police, text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9604" name="Image 1" descr="Une image contenant logo, Police, texte, symbol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7374" cy="704001"/>
                    </a:xfrm>
                    <a:prstGeom prst="rect">
                      <a:avLst/>
                    </a:prstGeom>
                    <a:noFill/>
                    <a:ln>
                      <a:noFill/>
                    </a:ln>
                  </pic:spPr>
                </pic:pic>
              </a:graphicData>
            </a:graphic>
          </wp:inline>
        </w:drawing>
      </w:r>
    </w:p>
    <w:p w14:paraId="4662BB39" w14:textId="77777777" w:rsidR="00900ECA" w:rsidRPr="000413AF" w:rsidRDefault="00900ECA">
      <w:pPr>
        <w:rPr>
          <w:rFonts w:ascii="Times New Roman" w:hAnsi="Times New Roman" w:cs="Times New Roman"/>
        </w:rPr>
      </w:pPr>
    </w:p>
    <w:p w14:paraId="4DD6D690" w14:textId="77777777" w:rsidR="00900ECA" w:rsidRPr="000413AF" w:rsidRDefault="00900ECA">
      <w:pPr>
        <w:rPr>
          <w:rFonts w:ascii="Times New Roman" w:hAnsi="Times New Roman" w:cs="Times New Roman"/>
        </w:rPr>
      </w:pPr>
    </w:p>
    <w:p w14:paraId="76276AC0" w14:textId="77777777" w:rsidR="00900ECA" w:rsidRPr="000413AF" w:rsidRDefault="00900ECA">
      <w:pPr>
        <w:rPr>
          <w:rFonts w:ascii="Times New Roman" w:hAnsi="Times New Roman" w:cs="Times New Roman"/>
        </w:rPr>
      </w:pPr>
    </w:p>
    <w:p w14:paraId="2137A8BC" w14:textId="29ADB4EF" w:rsidR="00900ECA" w:rsidRPr="008C028D" w:rsidRDefault="00900ECA" w:rsidP="00900ECA">
      <w:pPr>
        <w:jc w:val="center"/>
        <w:rPr>
          <w:rFonts w:ascii="Times New Roman" w:hAnsi="Times New Roman" w:cs="Times New Roman"/>
          <w:b/>
          <w:bCs/>
          <w:sz w:val="40"/>
          <w:szCs w:val="40"/>
        </w:rPr>
      </w:pPr>
      <w:r w:rsidRPr="00AC3976">
        <w:rPr>
          <w:rFonts w:ascii="Times New Roman" w:hAnsi="Times New Roman" w:cs="Times New Roman"/>
          <w:b/>
          <w:bCs/>
          <w:sz w:val="36"/>
          <w:szCs w:val="36"/>
        </w:rPr>
        <w:t xml:space="preserve"> </w:t>
      </w:r>
      <w:r w:rsidRPr="008C028D">
        <w:rPr>
          <w:rFonts w:ascii="Times New Roman" w:hAnsi="Times New Roman" w:cs="Times New Roman"/>
          <w:b/>
          <w:bCs/>
          <w:sz w:val="40"/>
          <w:szCs w:val="40"/>
        </w:rPr>
        <w:t xml:space="preserve">RAPPORT : </w:t>
      </w:r>
    </w:p>
    <w:p w14:paraId="7D024ADC" w14:textId="1AA4E2F7" w:rsidR="00900ECA" w:rsidRPr="008C028D" w:rsidRDefault="00900ECA" w:rsidP="00900ECA">
      <w:pPr>
        <w:jc w:val="center"/>
        <w:rPr>
          <w:rFonts w:ascii="Times New Roman" w:hAnsi="Times New Roman" w:cs="Times New Roman"/>
          <w:b/>
          <w:bCs/>
          <w:i/>
          <w:iCs/>
          <w:color w:val="0A2F41" w:themeColor="accent1" w:themeShade="80"/>
          <w:sz w:val="44"/>
          <w:szCs w:val="44"/>
        </w:rPr>
      </w:pPr>
      <w:r w:rsidRPr="008C028D">
        <w:rPr>
          <w:rFonts w:ascii="Times New Roman" w:hAnsi="Times New Roman" w:cs="Times New Roman"/>
          <w:b/>
          <w:bCs/>
          <w:color w:val="0A2F41" w:themeColor="accent1" w:themeShade="80"/>
          <w:sz w:val="44"/>
          <w:szCs w:val="44"/>
        </w:rPr>
        <w:t>Immigration en Tunisie (2020-2021)</w:t>
      </w:r>
    </w:p>
    <w:p w14:paraId="2BB1CE37" w14:textId="77777777" w:rsidR="00900ECA" w:rsidRPr="000413AF" w:rsidRDefault="00900ECA" w:rsidP="00900ECA">
      <w:pPr>
        <w:jc w:val="center"/>
        <w:rPr>
          <w:rFonts w:ascii="Times New Roman" w:hAnsi="Times New Roman" w:cs="Times New Roman"/>
          <w:sz w:val="36"/>
          <w:szCs w:val="36"/>
        </w:rPr>
      </w:pPr>
    </w:p>
    <w:p w14:paraId="1A5F564E" w14:textId="1727FDEC" w:rsidR="00010965" w:rsidRPr="000413AF" w:rsidRDefault="00235E00" w:rsidP="00235E00">
      <w:pPr>
        <w:rPr>
          <w:rFonts w:ascii="Times New Roman" w:hAnsi="Times New Roman" w:cs="Times New Roman"/>
          <w:b/>
          <w:bCs/>
          <w:sz w:val="36"/>
          <w:szCs w:val="36"/>
        </w:rPr>
      </w:pPr>
      <w:r w:rsidRPr="000413AF">
        <w:rPr>
          <w:rFonts w:ascii="Times New Roman" w:hAnsi="Times New Roman" w:cs="Times New Roman"/>
          <w:sz w:val="36"/>
          <w:szCs w:val="36"/>
        </w:rPr>
        <w:t xml:space="preserve">                                       </w:t>
      </w:r>
      <w:r w:rsidR="00010965" w:rsidRPr="000413AF">
        <w:rPr>
          <w:rFonts w:ascii="Times New Roman" w:hAnsi="Times New Roman" w:cs="Times New Roman"/>
          <w:b/>
          <w:bCs/>
          <w:sz w:val="36"/>
          <w:szCs w:val="36"/>
        </w:rPr>
        <w:t xml:space="preserve">Réaliser </w:t>
      </w:r>
      <w:proofErr w:type="gramStart"/>
      <w:r w:rsidR="00010965" w:rsidRPr="000413AF">
        <w:rPr>
          <w:rFonts w:ascii="Times New Roman" w:hAnsi="Times New Roman" w:cs="Times New Roman"/>
          <w:b/>
          <w:bCs/>
          <w:sz w:val="36"/>
          <w:szCs w:val="36"/>
        </w:rPr>
        <w:t>par  :</w:t>
      </w:r>
      <w:proofErr w:type="gramEnd"/>
    </w:p>
    <w:p w14:paraId="63AACEE5" w14:textId="580DD943" w:rsidR="00010965" w:rsidRPr="000413AF" w:rsidRDefault="00010965" w:rsidP="00900ECA">
      <w:pPr>
        <w:jc w:val="center"/>
        <w:rPr>
          <w:rFonts w:ascii="Times New Roman" w:hAnsi="Times New Roman" w:cs="Times New Roman"/>
          <w:sz w:val="36"/>
          <w:szCs w:val="36"/>
        </w:rPr>
      </w:pPr>
      <w:r w:rsidRPr="000413AF">
        <w:rPr>
          <w:rFonts w:ascii="Times New Roman" w:hAnsi="Times New Roman" w:cs="Times New Roman"/>
          <w:sz w:val="36"/>
          <w:szCs w:val="36"/>
        </w:rPr>
        <w:t>Khadija Naccache</w:t>
      </w:r>
    </w:p>
    <w:p w14:paraId="356E2AB1" w14:textId="77777777" w:rsidR="00010965" w:rsidRPr="000413AF" w:rsidRDefault="00010965" w:rsidP="00900ECA">
      <w:pPr>
        <w:jc w:val="center"/>
        <w:rPr>
          <w:rFonts w:ascii="Times New Roman" w:hAnsi="Times New Roman" w:cs="Times New Roman"/>
          <w:sz w:val="36"/>
          <w:szCs w:val="36"/>
        </w:rPr>
      </w:pPr>
      <w:r w:rsidRPr="000413AF">
        <w:rPr>
          <w:rFonts w:ascii="Times New Roman" w:hAnsi="Times New Roman" w:cs="Times New Roman"/>
          <w:sz w:val="36"/>
          <w:szCs w:val="36"/>
        </w:rPr>
        <w:t xml:space="preserve">Syrine </w:t>
      </w:r>
      <w:proofErr w:type="spellStart"/>
      <w:r w:rsidRPr="000413AF">
        <w:rPr>
          <w:rFonts w:ascii="Times New Roman" w:hAnsi="Times New Roman" w:cs="Times New Roman"/>
          <w:sz w:val="36"/>
          <w:szCs w:val="36"/>
        </w:rPr>
        <w:t>Belkhiria</w:t>
      </w:r>
      <w:proofErr w:type="spellEnd"/>
      <w:r w:rsidRPr="000413AF">
        <w:rPr>
          <w:rFonts w:ascii="Times New Roman" w:hAnsi="Times New Roman" w:cs="Times New Roman"/>
          <w:sz w:val="36"/>
          <w:szCs w:val="36"/>
        </w:rPr>
        <w:t xml:space="preserve"> </w:t>
      </w:r>
    </w:p>
    <w:p w14:paraId="7523C110" w14:textId="05D2F8ED" w:rsidR="00010965" w:rsidRPr="000413AF" w:rsidRDefault="00010965" w:rsidP="00900ECA">
      <w:pPr>
        <w:jc w:val="center"/>
        <w:rPr>
          <w:rFonts w:ascii="Times New Roman" w:hAnsi="Times New Roman" w:cs="Times New Roman"/>
          <w:sz w:val="36"/>
          <w:szCs w:val="36"/>
        </w:rPr>
      </w:pPr>
      <w:proofErr w:type="spellStart"/>
      <w:r w:rsidRPr="000413AF">
        <w:rPr>
          <w:rFonts w:ascii="Times New Roman" w:hAnsi="Times New Roman" w:cs="Times New Roman"/>
          <w:sz w:val="36"/>
          <w:szCs w:val="36"/>
        </w:rPr>
        <w:t>Sameh</w:t>
      </w:r>
      <w:proofErr w:type="spellEnd"/>
      <w:r w:rsidRPr="000413AF">
        <w:rPr>
          <w:rFonts w:ascii="Times New Roman" w:hAnsi="Times New Roman" w:cs="Times New Roman"/>
          <w:sz w:val="36"/>
          <w:szCs w:val="36"/>
        </w:rPr>
        <w:t xml:space="preserve"> </w:t>
      </w:r>
      <w:proofErr w:type="spellStart"/>
      <w:r w:rsidRPr="000413AF">
        <w:rPr>
          <w:rFonts w:ascii="Times New Roman" w:hAnsi="Times New Roman" w:cs="Times New Roman"/>
          <w:sz w:val="36"/>
          <w:szCs w:val="36"/>
        </w:rPr>
        <w:t>Kchaou</w:t>
      </w:r>
      <w:proofErr w:type="spellEnd"/>
      <w:r w:rsidRPr="000413AF">
        <w:rPr>
          <w:rFonts w:ascii="Times New Roman" w:hAnsi="Times New Roman" w:cs="Times New Roman"/>
          <w:sz w:val="36"/>
          <w:szCs w:val="36"/>
        </w:rPr>
        <w:t xml:space="preserve"> </w:t>
      </w:r>
    </w:p>
    <w:p w14:paraId="02480CA7" w14:textId="4A75AD3D" w:rsidR="00010965" w:rsidRPr="000413AF" w:rsidRDefault="00010965" w:rsidP="00900ECA">
      <w:pPr>
        <w:jc w:val="center"/>
        <w:rPr>
          <w:rFonts w:ascii="Times New Roman" w:hAnsi="Times New Roman" w:cs="Times New Roman"/>
          <w:sz w:val="36"/>
          <w:szCs w:val="36"/>
        </w:rPr>
      </w:pPr>
      <w:r w:rsidRPr="000413AF">
        <w:rPr>
          <w:rFonts w:ascii="Times New Roman" w:hAnsi="Times New Roman" w:cs="Times New Roman"/>
          <w:sz w:val="36"/>
          <w:szCs w:val="36"/>
        </w:rPr>
        <w:t>Nour Farhat</w:t>
      </w:r>
    </w:p>
    <w:p w14:paraId="7CCEE7FD" w14:textId="7C84A6EA" w:rsidR="00856AFD" w:rsidRDefault="00856AFD" w:rsidP="00900ECA">
      <w:pPr>
        <w:jc w:val="center"/>
        <w:rPr>
          <w:rFonts w:ascii="Times New Roman" w:hAnsi="Times New Roman" w:cs="Times New Roman"/>
          <w:sz w:val="36"/>
          <w:szCs w:val="36"/>
        </w:rPr>
      </w:pPr>
      <w:r w:rsidRPr="000413AF">
        <w:rPr>
          <w:rFonts w:ascii="Times New Roman" w:hAnsi="Times New Roman" w:cs="Times New Roman"/>
          <w:sz w:val="36"/>
          <w:szCs w:val="36"/>
        </w:rPr>
        <w:t xml:space="preserve">Nabil Ben </w:t>
      </w:r>
      <w:proofErr w:type="spellStart"/>
      <w:r w:rsidRPr="000413AF">
        <w:rPr>
          <w:rFonts w:ascii="Times New Roman" w:hAnsi="Times New Roman" w:cs="Times New Roman"/>
          <w:sz w:val="36"/>
          <w:szCs w:val="36"/>
        </w:rPr>
        <w:t>Ghalia</w:t>
      </w:r>
      <w:proofErr w:type="spellEnd"/>
      <w:r w:rsidRPr="000413AF">
        <w:rPr>
          <w:rFonts w:ascii="Times New Roman" w:hAnsi="Times New Roman" w:cs="Times New Roman"/>
          <w:sz w:val="36"/>
          <w:szCs w:val="36"/>
        </w:rPr>
        <w:t xml:space="preserve"> </w:t>
      </w:r>
    </w:p>
    <w:p w14:paraId="56F35D5D" w14:textId="77777777" w:rsidR="00AC3976" w:rsidRDefault="00AC3976" w:rsidP="00900ECA">
      <w:pPr>
        <w:jc w:val="center"/>
        <w:rPr>
          <w:rFonts w:ascii="Times New Roman" w:hAnsi="Times New Roman" w:cs="Times New Roman"/>
          <w:sz w:val="36"/>
          <w:szCs w:val="36"/>
        </w:rPr>
      </w:pPr>
    </w:p>
    <w:p w14:paraId="4147B7BD" w14:textId="4AFC4ABE" w:rsidR="00AC3976" w:rsidRPr="000413AF" w:rsidRDefault="00AC3976" w:rsidP="00900ECA">
      <w:pPr>
        <w:jc w:val="center"/>
        <w:rPr>
          <w:rFonts w:ascii="Times New Roman" w:hAnsi="Times New Roman" w:cs="Times New Roman"/>
          <w:sz w:val="36"/>
          <w:szCs w:val="36"/>
        </w:rPr>
      </w:pPr>
    </w:p>
    <w:p w14:paraId="1A87B470" w14:textId="238FC81F" w:rsidR="00010965" w:rsidRPr="000413AF" w:rsidRDefault="00235E00" w:rsidP="00900ECA">
      <w:pPr>
        <w:jc w:val="center"/>
        <w:rPr>
          <w:rFonts w:ascii="Times New Roman" w:hAnsi="Times New Roman" w:cs="Times New Roman"/>
          <w:sz w:val="36"/>
          <w:szCs w:val="36"/>
        </w:rPr>
      </w:pPr>
      <w:r w:rsidRPr="000413AF">
        <w:rPr>
          <w:rFonts w:ascii="Times New Roman" w:hAnsi="Times New Roman" w:cs="Times New Roman"/>
          <w:b/>
          <w:bCs/>
          <w:sz w:val="36"/>
          <w:szCs w:val="36"/>
        </w:rPr>
        <w:t>Encadrante :</w:t>
      </w:r>
      <w:r w:rsidRPr="000413AF">
        <w:rPr>
          <w:rFonts w:ascii="Times New Roman" w:hAnsi="Times New Roman" w:cs="Times New Roman"/>
          <w:sz w:val="36"/>
          <w:szCs w:val="36"/>
        </w:rPr>
        <w:t xml:space="preserve"> Mme</w:t>
      </w:r>
      <w:r w:rsidRPr="000413AF">
        <w:rPr>
          <w:rFonts w:ascii="Times New Roman" w:hAnsi="Times New Roman" w:cs="Times New Roman"/>
          <w:sz w:val="36"/>
          <w:szCs w:val="36"/>
        </w:rPr>
        <w:t xml:space="preserve"> </w:t>
      </w:r>
      <w:r w:rsidRPr="000413AF">
        <w:rPr>
          <w:rFonts w:ascii="Times New Roman" w:hAnsi="Times New Roman" w:cs="Times New Roman"/>
          <w:sz w:val="36"/>
          <w:szCs w:val="36"/>
        </w:rPr>
        <w:t>JIHENE TOUNSI</w:t>
      </w:r>
      <w:r w:rsidRPr="000413AF">
        <w:rPr>
          <w:rFonts w:ascii="Times New Roman" w:hAnsi="Times New Roman" w:cs="Times New Roman"/>
          <w:sz w:val="36"/>
          <w:szCs w:val="36"/>
        </w:rPr>
        <w:br/>
      </w:r>
      <w:r w:rsidRPr="000413AF">
        <w:rPr>
          <w:rFonts w:ascii="Times New Roman" w:hAnsi="Times New Roman" w:cs="Times New Roman"/>
          <w:b/>
          <w:bCs/>
          <w:sz w:val="36"/>
          <w:szCs w:val="36"/>
        </w:rPr>
        <w:t>Filière :</w:t>
      </w:r>
      <w:r w:rsidRPr="000413AF">
        <w:rPr>
          <w:rFonts w:ascii="Times New Roman" w:hAnsi="Times New Roman" w:cs="Times New Roman"/>
          <w:sz w:val="36"/>
          <w:szCs w:val="36"/>
        </w:rPr>
        <w:t xml:space="preserve"> </w:t>
      </w:r>
      <w:r w:rsidRPr="000413AF">
        <w:rPr>
          <w:rFonts w:ascii="Times New Roman" w:hAnsi="Times New Roman" w:cs="Times New Roman"/>
          <w:sz w:val="36"/>
          <w:szCs w:val="36"/>
        </w:rPr>
        <w:t xml:space="preserve">1ér année </w:t>
      </w:r>
      <w:r w:rsidRPr="000413AF">
        <w:rPr>
          <w:rFonts w:ascii="Times New Roman" w:hAnsi="Times New Roman" w:cs="Times New Roman"/>
          <w:sz w:val="36"/>
          <w:szCs w:val="36"/>
        </w:rPr>
        <w:t>Informatique de Gestion (</w:t>
      </w:r>
      <w:r w:rsidRPr="000413AF">
        <w:rPr>
          <w:rFonts w:ascii="Times New Roman" w:hAnsi="Times New Roman" w:cs="Times New Roman"/>
          <w:sz w:val="36"/>
          <w:szCs w:val="36"/>
        </w:rPr>
        <w:t>1 BI</w:t>
      </w:r>
      <w:r w:rsidRPr="000413AF">
        <w:rPr>
          <w:rFonts w:ascii="Times New Roman" w:hAnsi="Times New Roman" w:cs="Times New Roman"/>
          <w:sz w:val="36"/>
          <w:szCs w:val="36"/>
        </w:rPr>
        <w:t>)</w:t>
      </w:r>
      <w:r w:rsidRPr="000413AF">
        <w:rPr>
          <w:rFonts w:ascii="Times New Roman" w:hAnsi="Times New Roman" w:cs="Times New Roman"/>
          <w:sz w:val="36"/>
          <w:szCs w:val="36"/>
        </w:rPr>
        <w:br/>
      </w:r>
      <w:r w:rsidRPr="000413AF">
        <w:rPr>
          <w:rFonts w:ascii="Times New Roman" w:hAnsi="Times New Roman" w:cs="Times New Roman"/>
          <w:b/>
          <w:bCs/>
          <w:sz w:val="36"/>
          <w:szCs w:val="36"/>
        </w:rPr>
        <w:t>Année universitaire :</w:t>
      </w:r>
      <w:r w:rsidRPr="000413AF">
        <w:rPr>
          <w:rFonts w:ascii="Times New Roman" w:hAnsi="Times New Roman" w:cs="Times New Roman"/>
          <w:sz w:val="36"/>
          <w:szCs w:val="36"/>
        </w:rPr>
        <w:t xml:space="preserve"> 2024 – 2025</w:t>
      </w:r>
      <w:r w:rsidRPr="000413AF">
        <w:rPr>
          <w:rFonts w:ascii="Times New Roman" w:hAnsi="Times New Roman" w:cs="Times New Roman"/>
          <w:sz w:val="36"/>
          <w:szCs w:val="36"/>
        </w:rPr>
        <w:br/>
      </w:r>
      <w:r w:rsidRPr="000413AF">
        <w:rPr>
          <w:rFonts w:ascii="Times New Roman" w:hAnsi="Times New Roman" w:cs="Times New Roman"/>
          <w:b/>
          <w:bCs/>
          <w:sz w:val="36"/>
          <w:szCs w:val="36"/>
        </w:rPr>
        <w:t>Date de rendu :</w:t>
      </w:r>
      <w:r w:rsidRPr="000413AF">
        <w:rPr>
          <w:rFonts w:ascii="Times New Roman" w:hAnsi="Times New Roman" w:cs="Times New Roman"/>
          <w:sz w:val="36"/>
          <w:szCs w:val="36"/>
        </w:rPr>
        <w:t xml:space="preserve"> 2</w:t>
      </w:r>
      <w:r w:rsidRPr="000413AF">
        <w:rPr>
          <w:rFonts w:ascii="Times New Roman" w:hAnsi="Times New Roman" w:cs="Times New Roman"/>
          <w:sz w:val="36"/>
          <w:szCs w:val="36"/>
        </w:rPr>
        <w:t xml:space="preserve">1 </w:t>
      </w:r>
      <w:r w:rsidRPr="000413AF">
        <w:rPr>
          <w:rFonts w:ascii="Times New Roman" w:hAnsi="Times New Roman" w:cs="Times New Roman"/>
          <w:sz w:val="36"/>
          <w:szCs w:val="36"/>
        </w:rPr>
        <w:t>mai 2025</w:t>
      </w:r>
    </w:p>
    <w:p w14:paraId="570EE89F" w14:textId="6D077A14" w:rsidR="00900ECA" w:rsidRPr="000413AF" w:rsidRDefault="00010965" w:rsidP="00010965">
      <w:pPr>
        <w:rPr>
          <w:rFonts w:ascii="Times New Roman" w:hAnsi="Times New Roman" w:cs="Times New Roman"/>
          <w:sz w:val="36"/>
          <w:szCs w:val="36"/>
        </w:rPr>
      </w:pPr>
      <w:r w:rsidRPr="000413AF">
        <w:rPr>
          <w:rFonts w:ascii="Times New Roman" w:hAnsi="Times New Roman" w:cs="Times New Roman"/>
          <w:sz w:val="36"/>
          <w:szCs w:val="36"/>
        </w:rPr>
        <w:tab/>
      </w:r>
    </w:p>
    <w:p w14:paraId="4E51617C" w14:textId="77777777" w:rsidR="00235E00" w:rsidRPr="000413AF" w:rsidRDefault="00235E00" w:rsidP="00010965">
      <w:pPr>
        <w:rPr>
          <w:rFonts w:ascii="Times New Roman" w:hAnsi="Times New Roman" w:cs="Times New Roman"/>
          <w:sz w:val="36"/>
          <w:szCs w:val="36"/>
        </w:rPr>
      </w:pPr>
    </w:p>
    <w:p w14:paraId="1507CBC1" w14:textId="77777777" w:rsidR="00235E00" w:rsidRPr="000413AF" w:rsidRDefault="00235E00" w:rsidP="00010965">
      <w:pPr>
        <w:rPr>
          <w:rFonts w:ascii="Times New Roman" w:hAnsi="Times New Roman" w:cs="Times New Roman"/>
          <w:sz w:val="36"/>
          <w:szCs w:val="36"/>
        </w:rPr>
      </w:pPr>
    </w:p>
    <w:p w14:paraId="63602FEB" w14:textId="77777777" w:rsidR="00235E00" w:rsidRPr="000413AF" w:rsidRDefault="00235E00" w:rsidP="00010965">
      <w:pPr>
        <w:rPr>
          <w:rFonts w:ascii="Times New Roman" w:hAnsi="Times New Roman" w:cs="Times New Roman"/>
          <w:sz w:val="36"/>
          <w:szCs w:val="36"/>
        </w:rPr>
      </w:pPr>
    </w:p>
    <w:p w14:paraId="5F1B430D" w14:textId="77777777" w:rsidR="00235E00" w:rsidRPr="000413AF" w:rsidRDefault="00235E00" w:rsidP="00010965">
      <w:pPr>
        <w:rPr>
          <w:rFonts w:ascii="Times New Roman" w:hAnsi="Times New Roman" w:cs="Times New Roman"/>
          <w:sz w:val="36"/>
          <w:szCs w:val="36"/>
        </w:rPr>
      </w:pPr>
    </w:p>
    <w:p w14:paraId="5A319707" w14:textId="77777777" w:rsidR="00235E00" w:rsidRPr="00235E00" w:rsidRDefault="00235E00" w:rsidP="00235E00">
      <w:pPr>
        <w:rPr>
          <w:rFonts w:ascii="Times New Roman" w:hAnsi="Times New Roman" w:cs="Times New Roman"/>
          <w:b/>
          <w:bCs/>
          <w:sz w:val="48"/>
          <w:szCs w:val="48"/>
          <w:u w:val="single"/>
        </w:rPr>
      </w:pPr>
      <w:r w:rsidRPr="00235E00">
        <w:rPr>
          <w:rFonts w:ascii="Times New Roman" w:hAnsi="Times New Roman" w:cs="Times New Roman"/>
          <w:b/>
          <w:bCs/>
          <w:sz w:val="48"/>
          <w:szCs w:val="48"/>
          <w:u w:val="single"/>
        </w:rPr>
        <w:t>Sommaire</w:t>
      </w:r>
    </w:p>
    <w:p w14:paraId="66EAF00F" w14:textId="77609823"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1</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w:t>
      </w:r>
      <w:proofErr w:type="gramEnd"/>
      <w:r w:rsidRPr="00CB1CE4">
        <w:rPr>
          <w:rFonts w:ascii="Times New Roman" w:hAnsi="Times New Roman" w:cs="Times New Roman"/>
          <w:b/>
          <w:bCs/>
          <w:sz w:val="36"/>
          <w:szCs w:val="36"/>
        </w:rPr>
        <w:t>Contexte métier</w:t>
      </w:r>
      <w:r w:rsidRPr="00CB1CE4">
        <w:rPr>
          <w:rFonts w:ascii="Times New Roman" w:hAnsi="Times New Roman" w:cs="Times New Roman"/>
          <w:sz w:val="36"/>
          <w:szCs w:val="36"/>
        </w:rPr>
        <w:br/>
        <w:t>    1.1. Introduction générale</w:t>
      </w:r>
      <w:r w:rsidRPr="00CB1CE4">
        <w:rPr>
          <w:rFonts w:ascii="Times New Roman" w:hAnsi="Times New Roman" w:cs="Times New Roman"/>
          <w:sz w:val="36"/>
          <w:szCs w:val="36"/>
        </w:rPr>
        <w:br/>
        <w:t>    1.2. Enjeux socio-économiques de l’immigration</w:t>
      </w:r>
      <w:r w:rsidRPr="00CB1CE4">
        <w:rPr>
          <w:rFonts w:ascii="Times New Roman" w:hAnsi="Times New Roman" w:cs="Times New Roman"/>
          <w:sz w:val="36"/>
          <w:szCs w:val="36"/>
        </w:rPr>
        <w:br/>
        <w:t>    1.3. Rôle des institutions et cadre d’étude</w:t>
      </w:r>
    </w:p>
    <w:p w14:paraId="5E0856B3" w14:textId="4FB965AF"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2</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w:t>
      </w:r>
      <w:proofErr w:type="gramEnd"/>
      <w:r w:rsidRPr="00CB1CE4">
        <w:rPr>
          <w:rFonts w:ascii="Times New Roman" w:hAnsi="Times New Roman" w:cs="Times New Roman"/>
          <w:sz w:val="36"/>
          <w:szCs w:val="36"/>
        </w:rPr>
        <w:t xml:space="preserve"> </w:t>
      </w:r>
      <w:proofErr w:type="gramStart"/>
      <w:r w:rsidRPr="00CB1CE4">
        <w:rPr>
          <w:rFonts w:ascii="Times New Roman" w:hAnsi="Times New Roman" w:cs="Times New Roman"/>
          <w:b/>
          <w:bCs/>
          <w:sz w:val="36"/>
          <w:szCs w:val="36"/>
        </w:rPr>
        <w:t>Objectifs</w:t>
      </w:r>
      <w:proofErr w:type="gramEnd"/>
      <w:r w:rsidRPr="00CB1CE4">
        <w:rPr>
          <w:rFonts w:ascii="Times New Roman" w:hAnsi="Times New Roman" w:cs="Times New Roman"/>
          <w:b/>
          <w:bCs/>
          <w:sz w:val="36"/>
          <w:szCs w:val="36"/>
        </w:rPr>
        <w:t xml:space="preserve"> de l’étude de cas</w:t>
      </w:r>
      <w:r w:rsidRPr="00CB1CE4">
        <w:rPr>
          <w:rFonts w:ascii="Times New Roman" w:hAnsi="Times New Roman" w:cs="Times New Roman"/>
          <w:sz w:val="36"/>
          <w:szCs w:val="36"/>
        </w:rPr>
        <w:br/>
        <w:t>    2.1. Finalité du projet</w:t>
      </w:r>
      <w:r w:rsidRPr="00CB1CE4">
        <w:rPr>
          <w:rFonts w:ascii="Times New Roman" w:hAnsi="Times New Roman" w:cs="Times New Roman"/>
          <w:sz w:val="36"/>
          <w:szCs w:val="36"/>
        </w:rPr>
        <w:br/>
        <w:t>    2.2. Public cible</w:t>
      </w:r>
      <w:r w:rsidRPr="00CB1CE4">
        <w:rPr>
          <w:rFonts w:ascii="Times New Roman" w:hAnsi="Times New Roman" w:cs="Times New Roman"/>
          <w:sz w:val="36"/>
          <w:szCs w:val="36"/>
        </w:rPr>
        <w:br/>
        <w:t>    2.3. Axes d’analyse retenus</w:t>
      </w:r>
    </w:p>
    <w:p w14:paraId="00F2F669" w14:textId="167EC4DE"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3</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w:t>
      </w:r>
      <w:proofErr w:type="gramEnd"/>
      <w:r w:rsidRPr="00CB1CE4">
        <w:rPr>
          <w:rFonts w:ascii="Times New Roman" w:hAnsi="Times New Roman" w:cs="Times New Roman"/>
          <w:b/>
          <w:bCs/>
          <w:sz w:val="36"/>
          <w:szCs w:val="36"/>
        </w:rPr>
        <w:t>Analyse du jeu de données et identification des KPI</w:t>
      </w:r>
      <w:r w:rsidRPr="00CB1CE4">
        <w:rPr>
          <w:rFonts w:ascii="Times New Roman" w:hAnsi="Times New Roman" w:cs="Times New Roman"/>
          <w:sz w:val="36"/>
          <w:szCs w:val="36"/>
        </w:rPr>
        <w:br/>
        <w:t>    3.1. Source et structure des données</w:t>
      </w:r>
      <w:r w:rsidRPr="00CB1CE4">
        <w:rPr>
          <w:rFonts w:ascii="Times New Roman" w:hAnsi="Times New Roman" w:cs="Times New Roman"/>
          <w:sz w:val="36"/>
          <w:szCs w:val="36"/>
        </w:rPr>
        <w:br/>
        <w:t>    3.2. Préparation et nettoyage</w:t>
      </w:r>
      <w:r w:rsidRPr="00CB1CE4">
        <w:rPr>
          <w:rFonts w:ascii="Times New Roman" w:hAnsi="Times New Roman" w:cs="Times New Roman"/>
          <w:sz w:val="36"/>
          <w:szCs w:val="36"/>
        </w:rPr>
        <w:br/>
        <w:t>    3.3. Indicateurs clés de performance (KPI)</w:t>
      </w:r>
    </w:p>
    <w:p w14:paraId="03E3C468" w14:textId="491B8172"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4</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 xml:space="preserve"> .</w:t>
      </w:r>
      <w:proofErr w:type="gramEnd"/>
      <w:r w:rsidRPr="00CB1CE4">
        <w:rPr>
          <w:rFonts w:ascii="Times New Roman" w:hAnsi="Times New Roman" w:cs="Times New Roman"/>
          <w:b/>
          <w:bCs/>
          <w:sz w:val="36"/>
          <w:szCs w:val="36"/>
        </w:rPr>
        <w:t>Visualisations et interprétations</w:t>
      </w:r>
      <w:r w:rsidRPr="00CB1CE4">
        <w:rPr>
          <w:rFonts w:ascii="Times New Roman" w:hAnsi="Times New Roman" w:cs="Times New Roman"/>
          <w:sz w:val="36"/>
          <w:szCs w:val="36"/>
        </w:rPr>
        <w:br/>
        <w:t>    4.1. Répartition par origine géographique</w:t>
      </w:r>
      <w:r w:rsidRPr="00CB1CE4">
        <w:rPr>
          <w:rFonts w:ascii="Times New Roman" w:hAnsi="Times New Roman" w:cs="Times New Roman"/>
          <w:sz w:val="36"/>
          <w:szCs w:val="36"/>
        </w:rPr>
        <w:br/>
        <w:t>    4.2. Profil démographique (âge, sexe)</w:t>
      </w:r>
      <w:r w:rsidRPr="00CB1CE4">
        <w:rPr>
          <w:rFonts w:ascii="Times New Roman" w:hAnsi="Times New Roman" w:cs="Times New Roman"/>
          <w:sz w:val="36"/>
          <w:szCs w:val="36"/>
        </w:rPr>
        <w:br/>
        <w:t>    4.3. Motifs d’immigration selon le genre</w:t>
      </w:r>
      <w:r w:rsidRPr="00CB1CE4">
        <w:rPr>
          <w:rFonts w:ascii="Times New Roman" w:hAnsi="Times New Roman" w:cs="Times New Roman"/>
          <w:sz w:val="36"/>
          <w:szCs w:val="36"/>
        </w:rPr>
        <w:br/>
        <w:t>    4.4. Éducation et emploi</w:t>
      </w:r>
      <w:r w:rsidRPr="00CB1CE4">
        <w:rPr>
          <w:rFonts w:ascii="Times New Roman" w:hAnsi="Times New Roman" w:cs="Times New Roman"/>
          <w:sz w:val="36"/>
          <w:szCs w:val="36"/>
        </w:rPr>
        <w:br/>
        <w:t>    4.5. Répartition géographique par gouvernorat</w:t>
      </w:r>
    </w:p>
    <w:p w14:paraId="53F28E57" w14:textId="3F41C2E3"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5</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w:t>
      </w:r>
      <w:proofErr w:type="gramEnd"/>
      <w:r w:rsidRPr="00CB1CE4">
        <w:rPr>
          <w:rFonts w:ascii="Times New Roman" w:hAnsi="Times New Roman" w:cs="Times New Roman"/>
          <w:sz w:val="36"/>
          <w:szCs w:val="36"/>
        </w:rPr>
        <w:t xml:space="preserve"> </w:t>
      </w:r>
      <w:proofErr w:type="gramStart"/>
      <w:r w:rsidRPr="00CB1CE4">
        <w:rPr>
          <w:rFonts w:ascii="Times New Roman" w:hAnsi="Times New Roman" w:cs="Times New Roman"/>
          <w:b/>
          <w:bCs/>
          <w:sz w:val="36"/>
          <w:szCs w:val="36"/>
        </w:rPr>
        <w:t>Bilan</w:t>
      </w:r>
      <w:proofErr w:type="gramEnd"/>
      <w:r w:rsidRPr="00CB1CE4">
        <w:rPr>
          <w:rFonts w:ascii="Times New Roman" w:hAnsi="Times New Roman" w:cs="Times New Roman"/>
          <w:b/>
          <w:bCs/>
          <w:sz w:val="36"/>
          <w:szCs w:val="36"/>
        </w:rPr>
        <w:t xml:space="preserve"> et synthèse</w:t>
      </w:r>
      <w:r w:rsidRPr="00CB1CE4">
        <w:rPr>
          <w:rFonts w:ascii="Times New Roman" w:hAnsi="Times New Roman" w:cs="Times New Roman"/>
          <w:sz w:val="36"/>
          <w:szCs w:val="36"/>
        </w:rPr>
        <w:br/>
        <w:t>    5.1. Enseignements majeurs</w:t>
      </w:r>
      <w:r w:rsidRPr="00CB1CE4">
        <w:rPr>
          <w:rFonts w:ascii="Times New Roman" w:hAnsi="Times New Roman" w:cs="Times New Roman"/>
          <w:sz w:val="36"/>
          <w:szCs w:val="36"/>
        </w:rPr>
        <w:br/>
        <w:t>    5.2. Limites de l’étude</w:t>
      </w:r>
      <w:r w:rsidRPr="00CB1CE4">
        <w:rPr>
          <w:rFonts w:ascii="Times New Roman" w:hAnsi="Times New Roman" w:cs="Times New Roman"/>
          <w:sz w:val="36"/>
          <w:szCs w:val="36"/>
        </w:rPr>
        <w:br/>
        <w:t>    5.3. Perspectives et recommandations</w:t>
      </w:r>
    </w:p>
    <w:p w14:paraId="1B4B8CA9" w14:textId="58DE5B73" w:rsidR="00CB1CE4" w:rsidRPr="00CB1CE4" w:rsidRDefault="00CB1CE4" w:rsidP="00CB1CE4">
      <w:pPr>
        <w:ind w:left="360"/>
        <w:rPr>
          <w:rFonts w:ascii="Times New Roman" w:hAnsi="Times New Roman" w:cs="Times New Roman"/>
          <w:sz w:val="36"/>
          <w:szCs w:val="36"/>
        </w:rPr>
      </w:pPr>
      <w:proofErr w:type="gramStart"/>
      <w:r>
        <w:rPr>
          <w:rFonts w:ascii="Times New Roman" w:hAnsi="Times New Roman" w:cs="Times New Roman"/>
          <w:sz w:val="36"/>
          <w:szCs w:val="36"/>
        </w:rPr>
        <w:t>6</w:t>
      </w:r>
      <w:r w:rsidRPr="00CB1CE4">
        <w:rPr>
          <w:rFonts w:ascii="Times New Roman" w:hAnsi="Times New Roman" w:cs="Times New Roman"/>
          <w:sz w:val="36"/>
          <w:szCs w:val="36"/>
        </w:rPr>
        <w:t xml:space="preserve"> </w:t>
      </w:r>
      <w:r w:rsidR="00AC3976">
        <w:rPr>
          <w:rFonts w:ascii="Times New Roman" w:hAnsi="Times New Roman" w:cs="Times New Roman"/>
          <w:sz w:val="36"/>
          <w:szCs w:val="36"/>
        </w:rPr>
        <w:t>.</w:t>
      </w:r>
      <w:proofErr w:type="gramEnd"/>
      <w:r w:rsidRPr="00CB1CE4">
        <w:rPr>
          <w:rFonts w:ascii="Times New Roman" w:hAnsi="Times New Roman" w:cs="Times New Roman"/>
          <w:sz w:val="36"/>
          <w:szCs w:val="36"/>
        </w:rPr>
        <w:t xml:space="preserve"> </w:t>
      </w:r>
      <w:proofErr w:type="gramStart"/>
      <w:r w:rsidRPr="00CB1CE4">
        <w:rPr>
          <w:rFonts w:ascii="Times New Roman" w:hAnsi="Times New Roman" w:cs="Times New Roman"/>
          <w:b/>
          <w:bCs/>
          <w:sz w:val="36"/>
          <w:szCs w:val="36"/>
        </w:rPr>
        <w:t>Références</w:t>
      </w:r>
      <w:proofErr w:type="gramEnd"/>
      <w:r w:rsidRPr="00CB1CE4">
        <w:rPr>
          <w:rFonts w:ascii="Times New Roman" w:hAnsi="Times New Roman" w:cs="Times New Roman"/>
          <w:b/>
          <w:bCs/>
          <w:sz w:val="36"/>
          <w:szCs w:val="36"/>
        </w:rPr>
        <w:t xml:space="preserve"> scientifiques</w:t>
      </w:r>
      <w:r w:rsidRPr="00CB1CE4">
        <w:rPr>
          <w:rFonts w:ascii="Times New Roman" w:hAnsi="Times New Roman" w:cs="Times New Roman"/>
          <w:sz w:val="36"/>
          <w:szCs w:val="36"/>
        </w:rPr>
        <w:br/>
        <w:t>    6.1. Sources des données</w:t>
      </w:r>
      <w:r w:rsidRPr="00CB1CE4">
        <w:rPr>
          <w:rFonts w:ascii="Times New Roman" w:hAnsi="Times New Roman" w:cs="Times New Roman"/>
          <w:sz w:val="36"/>
          <w:szCs w:val="36"/>
        </w:rPr>
        <w:br/>
        <w:t>    6.2. Travaux et publications utilisés</w:t>
      </w:r>
      <w:r w:rsidRPr="00CB1CE4">
        <w:rPr>
          <w:rFonts w:ascii="Times New Roman" w:hAnsi="Times New Roman" w:cs="Times New Roman"/>
          <w:sz w:val="36"/>
          <w:szCs w:val="36"/>
        </w:rPr>
        <w:br/>
        <w:t>    6.3. Documentation technique</w:t>
      </w:r>
    </w:p>
    <w:p w14:paraId="59835CFF" w14:textId="77777777" w:rsidR="00235E00" w:rsidRPr="000413AF" w:rsidRDefault="00235E00" w:rsidP="00AC3976">
      <w:pPr>
        <w:rPr>
          <w:rFonts w:ascii="Times New Roman" w:hAnsi="Times New Roman" w:cs="Times New Roman"/>
          <w:sz w:val="36"/>
          <w:szCs w:val="36"/>
        </w:rPr>
      </w:pPr>
    </w:p>
    <w:p w14:paraId="31B85385" w14:textId="77BD89D8" w:rsidR="00235E00" w:rsidRPr="00235E00" w:rsidRDefault="00D34525" w:rsidP="00235E00">
      <w:pPr>
        <w:ind w:left="360"/>
        <w:rPr>
          <w:rFonts w:ascii="Times New Roman" w:hAnsi="Times New Roman" w:cs="Times New Roman"/>
          <w:b/>
          <w:bCs/>
          <w:color w:val="0A2F41" w:themeColor="accent1" w:themeShade="80"/>
          <w:sz w:val="44"/>
          <w:szCs w:val="44"/>
        </w:rPr>
      </w:pPr>
      <w:r w:rsidRPr="00AC3976">
        <w:rPr>
          <w:rFonts w:ascii="Times New Roman" w:hAnsi="Times New Roman" w:cs="Times New Roman"/>
          <w:b/>
          <w:bCs/>
          <w:color w:val="0A2F41" w:themeColor="accent1" w:themeShade="80"/>
          <w:sz w:val="44"/>
          <w:szCs w:val="44"/>
        </w:rPr>
        <w:t>1. Contexte métier</w:t>
      </w:r>
    </w:p>
    <w:p w14:paraId="0768DDA0" w14:textId="77777777" w:rsidR="00235E00" w:rsidRPr="00235E00" w:rsidRDefault="00235E00" w:rsidP="00235E00">
      <w:pPr>
        <w:ind w:left="360"/>
        <w:rPr>
          <w:rFonts w:ascii="Times New Roman" w:hAnsi="Times New Roman" w:cs="Times New Roman"/>
          <w:sz w:val="32"/>
          <w:szCs w:val="32"/>
        </w:rPr>
      </w:pPr>
      <w:r w:rsidRPr="00235E00">
        <w:rPr>
          <w:rFonts w:ascii="Times New Roman" w:hAnsi="Times New Roman" w:cs="Times New Roman"/>
          <w:sz w:val="32"/>
          <w:szCs w:val="32"/>
        </w:rPr>
        <w:t>La Tunisie a toujours été un carrefour de civilisations et un point stratégique en Méditerranée, ce qui en fait une terre d’accueil pour de nombreux migrants, principalement en provenance d’Afrique. Ces dernières années, le pays a connu une augmentation significative du nombre d’immigrés s’installant sur son territoire, souvent dans un contexte économique, social ou politique complexe.</w:t>
      </w:r>
    </w:p>
    <w:p w14:paraId="5D0B0177" w14:textId="77777777" w:rsidR="00235E00" w:rsidRPr="00235E00" w:rsidRDefault="00235E00" w:rsidP="00235E00">
      <w:pPr>
        <w:ind w:left="360"/>
        <w:rPr>
          <w:rFonts w:ascii="Times New Roman" w:hAnsi="Times New Roman" w:cs="Times New Roman"/>
          <w:sz w:val="32"/>
          <w:szCs w:val="32"/>
        </w:rPr>
      </w:pPr>
      <w:r w:rsidRPr="00235E00">
        <w:rPr>
          <w:rFonts w:ascii="Times New Roman" w:hAnsi="Times New Roman" w:cs="Times New Roman"/>
          <w:sz w:val="32"/>
          <w:szCs w:val="32"/>
        </w:rPr>
        <w:t xml:space="preserve">Dans ce cadre, l’enquête nationale </w:t>
      </w:r>
      <w:proofErr w:type="spellStart"/>
      <w:r w:rsidRPr="00235E00">
        <w:rPr>
          <w:rFonts w:ascii="Times New Roman" w:hAnsi="Times New Roman" w:cs="Times New Roman"/>
          <w:sz w:val="32"/>
          <w:szCs w:val="32"/>
        </w:rPr>
        <w:t>Tunisia</w:t>
      </w:r>
      <w:proofErr w:type="spellEnd"/>
      <w:r w:rsidRPr="00235E00">
        <w:rPr>
          <w:rFonts w:ascii="Times New Roman" w:hAnsi="Times New Roman" w:cs="Times New Roman"/>
          <w:sz w:val="32"/>
          <w:szCs w:val="32"/>
        </w:rPr>
        <w:t>-HIMS (</w:t>
      </w:r>
      <w:proofErr w:type="spellStart"/>
      <w:r w:rsidRPr="00235E00">
        <w:rPr>
          <w:rFonts w:ascii="Times New Roman" w:hAnsi="Times New Roman" w:cs="Times New Roman"/>
          <w:sz w:val="32"/>
          <w:szCs w:val="32"/>
        </w:rPr>
        <w:t>Household</w:t>
      </w:r>
      <w:proofErr w:type="spellEnd"/>
      <w:r w:rsidRPr="00235E00">
        <w:rPr>
          <w:rFonts w:ascii="Times New Roman" w:hAnsi="Times New Roman" w:cs="Times New Roman"/>
          <w:sz w:val="32"/>
          <w:szCs w:val="32"/>
        </w:rPr>
        <w:t xml:space="preserve"> International Migration Survey), réalisée entre 2020 et 2021, fournit des données précieuses sur les profils, les motivations et les conditions de vie des immigrés en Tunisie. Afin de valoriser et de visualiser ces données, nous avons développé un tableau de bord interactif à l’aide de </w:t>
      </w:r>
      <w:r w:rsidRPr="00235E00">
        <w:rPr>
          <w:rFonts w:ascii="Times New Roman" w:hAnsi="Times New Roman" w:cs="Times New Roman"/>
          <w:b/>
          <w:bCs/>
          <w:sz w:val="32"/>
          <w:szCs w:val="32"/>
        </w:rPr>
        <w:t>Python</w:t>
      </w:r>
      <w:r w:rsidRPr="00235E00">
        <w:rPr>
          <w:rFonts w:ascii="Times New Roman" w:hAnsi="Times New Roman" w:cs="Times New Roman"/>
          <w:sz w:val="32"/>
          <w:szCs w:val="32"/>
        </w:rPr>
        <w:t xml:space="preserve"> et de la bibliothèque </w:t>
      </w:r>
      <w:proofErr w:type="spellStart"/>
      <w:r w:rsidRPr="00235E00">
        <w:rPr>
          <w:rFonts w:ascii="Times New Roman" w:hAnsi="Times New Roman" w:cs="Times New Roman"/>
          <w:b/>
          <w:bCs/>
          <w:sz w:val="32"/>
          <w:szCs w:val="32"/>
        </w:rPr>
        <w:t>Streamlit</w:t>
      </w:r>
      <w:proofErr w:type="spellEnd"/>
      <w:r w:rsidRPr="00235E00">
        <w:rPr>
          <w:rFonts w:ascii="Times New Roman" w:hAnsi="Times New Roman" w:cs="Times New Roman"/>
          <w:sz w:val="32"/>
          <w:szCs w:val="32"/>
        </w:rPr>
        <w:t>.</w:t>
      </w:r>
    </w:p>
    <w:p w14:paraId="0A4410DE" w14:textId="77777777" w:rsidR="00235E00" w:rsidRPr="00235E00" w:rsidRDefault="00235E00" w:rsidP="00235E00">
      <w:pPr>
        <w:ind w:left="360"/>
        <w:rPr>
          <w:rFonts w:ascii="Times New Roman" w:hAnsi="Times New Roman" w:cs="Times New Roman"/>
          <w:sz w:val="32"/>
          <w:szCs w:val="32"/>
        </w:rPr>
      </w:pPr>
      <w:r w:rsidRPr="00235E00">
        <w:rPr>
          <w:rFonts w:ascii="Times New Roman" w:hAnsi="Times New Roman" w:cs="Times New Roman"/>
          <w:sz w:val="32"/>
          <w:szCs w:val="32"/>
        </w:rPr>
        <w:t>L’objectif principal de ce projet est de proposer une analyse exploratoire de ces données à travers une interface interactive et intuitive, destinée aux chercheurs, décideurs publics et toute personne intéressée par les dynamiques migratoires en Tunisie.</w:t>
      </w:r>
      <w:r w:rsidRPr="00235E00">
        <w:rPr>
          <w:rFonts w:ascii="Times New Roman" w:hAnsi="Times New Roman" w:cs="Times New Roman"/>
          <w:sz w:val="32"/>
          <w:szCs w:val="32"/>
        </w:rPr>
        <w:br/>
        <w:t>Nous avons utilisé pour cela divers outils et bibliothèques, notamment :</w:t>
      </w:r>
    </w:p>
    <w:p w14:paraId="7047D7EE" w14:textId="77777777" w:rsidR="00235E00" w:rsidRPr="00235E00" w:rsidRDefault="00235E00" w:rsidP="00235E00">
      <w:pPr>
        <w:numPr>
          <w:ilvl w:val="0"/>
          <w:numId w:val="2"/>
        </w:numPr>
        <w:rPr>
          <w:rFonts w:ascii="Times New Roman" w:hAnsi="Times New Roman" w:cs="Times New Roman"/>
          <w:sz w:val="32"/>
          <w:szCs w:val="32"/>
        </w:rPr>
      </w:pPr>
      <w:r w:rsidRPr="00235E00">
        <w:rPr>
          <w:rFonts w:ascii="Times New Roman" w:hAnsi="Times New Roman" w:cs="Times New Roman"/>
          <w:b/>
          <w:bCs/>
          <w:sz w:val="32"/>
          <w:szCs w:val="32"/>
        </w:rPr>
        <w:t>Python</w:t>
      </w:r>
      <w:r w:rsidRPr="00235E00">
        <w:rPr>
          <w:rFonts w:ascii="Times New Roman" w:hAnsi="Times New Roman" w:cs="Times New Roman"/>
          <w:sz w:val="32"/>
          <w:szCs w:val="32"/>
        </w:rPr>
        <w:t xml:space="preserve"> pour le traitement et la visualisation des données</w:t>
      </w:r>
    </w:p>
    <w:p w14:paraId="0F33CA03" w14:textId="77777777" w:rsidR="00235E00" w:rsidRPr="00235E00" w:rsidRDefault="00235E00" w:rsidP="00235E00">
      <w:pPr>
        <w:numPr>
          <w:ilvl w:val="0"/>
          <w:numId w:val="2"/>
        </w:numPr>
        <w:rPr>
          <w:rFonts w:ascii="Times New Roman" w:hAnsi="Times New Roman" w:cs="Times New Roman"/>
          <w:sz w:val="32"/>
          <w:szCs w:val="32"/>
        </w:rPr>
      </w:pPr>
      <w:r w:rsidRPr="00235E00">
        <w:rPr>
          <w:rFonts w:ascii="Times New Roman" w:hAnsi="Times New Roman" w:cs="Times New Roman"/>
          <w:b/>
          <w:bCs/>
          <w:sz w:val="32"/>
          <w:szCs w:val="32"/>
        </w:rPr>
        <w:t>Pandas</w:t>
      </w:r>
      <w:r w:rsidRPr="00235E00">
        <w:rPr>
          <w:rFonts w:ascii="Times New Roman" w:hAnsi="Times New Roman" w:cs="Times New Roman"/>
          <w:sz w:val="32"/>
          <w:szCs w:val="32"/>
        </w:rPr>
        <w:t xml:space="preserve"> pour le nettoyage et la manipulation des fichiers Excel</w:t>
      </w:r>
    </w:p>
    <w:p w14:paraId="50D99501" w14:textId="77777777" w:rsidR="00235E00" w:rsidRPr="00235E00" w:rsidRDefault="00235E00" w:rsidP="00235E00">
      <w:pPr>
        <w:numPr>
          <w:ilvl w:val="0"/>
          <w:numId w:val="2"/>
        </w:numPr>
        <w:rPr>
          <w:rFonts w:ascii="Times New Roman" w:hAnsi="Times New Roman" w:cs="Times New Roman"/>
          <w:sz w:val="32"/>
          <w:szCs w:val="32"/>
        </w:rPr>
      </w:pPr>
      <w:proofErr w:type="spellStart"/>
      <w:r w:rsidRPr="00235E00">
        <w:rPr>
          <w:rFonts w:ascii="Times New Roman" w:hAnsi="Times New Roman" w:cs="Times New Roman"/>
          <w:b/>
          <w:bCs/>
          <w:sz w:val="32"/>
          <w:szCs w:val="32"/>
        </w:rPr>
        <w:t>Plotly</w:t>
      </w:r>
      <w:proofErr w:type="spellEnd"/>
      <w:r w:rsidRPr="00235E00">
        <w:rPr>
          <w:rFonts w:ascii="Times New Roman" w:hAnsi="Times New Roman" w:cs="Times New Roman"/>
          <w:b/>
          <w:bCs/>
          <w:sz w:val="32"/>
          <w:szCs w:val="32"/>
        </w:rPr>
        <w:t xml:space="preserve"> Express</w:t>
      </w:r>
      <w:r w:rsidRPr="00235E00">
        <w:rPr>
          <w:rFonts w:ascii="Times New Roman" w:hAnsi="Times New Roman" w:cs="Times New Roman"/>
          <w:sz w:val="32"/>
          <w:szCs w:val="32"/>
        </w:rPr>
        <w:t xml:space="preserve"> pour des visualisations graphiques dynamiques</w:t>
      </w:r>
    </w:p>
    <w:p w14:paraId="46361EE1" w14:textId="77777777" w:rsidR="00235E00" w:rsidRPr="00235E00" w:rsidRDefault="00235E00" w:rsidP="00235E00">
      <w:pPr>
        <w:numPr>
          <w:ilvl w:val="0"/>
          <w:numId w:val="2"/>
        </w:numPr>
        <w:rPr>
          <w:rFonts w:ascii="Times New Roman" w:hAnsi="Times New Roman" w:cs="Times New Roman"/>
          <w:sz w:val="32"/>
          <w:szCs w:val="32"/>
        </w:rPr>
      </w:pPr>
      <w:proofErr w:type="spellStart"/>
      <w:r w:rsidRPr="00235E00">
        <w:rPr>
          <w:rFonts w:ascii="Times New Roman" w:hAnsi="Times New Roman" w:cs="Times New Roman"/>
          <w:b/>
          <w:bCs/>
          <w:sz w:val="32"/>
          <w:szCs w:val="32"/>
        </w:rPr>
        <w:t>Streamlit</w:t>
      </w:r>
      <w:proofErr w:type="spellEnd"/>
      <w:r w:rsidRPr="00235E00">
        <w:rPr>
          <w:rFonts w:ascii="Times New Roman" w:hAnsi="Times New Roman" w:cs="Times New Roman"/>
          <w:sz w:val="32"/>
          <w:szCs w:val="32"/>
        </w:rPr>
        <w:t xml:space="preserve"> pour la création de l’interface web</w:t>
      </w:r>
    </w:p>
    <w:p w14:paraId="254B7D93" w14:textId="77777777" w:rsidR="00235E00" w:rsidRPr="00235E00" w:rsidRDefault="00235E00" w:rsidP="00235E00">
      <w:pPr>
        <w:numPr>
          <w:ilvl w:val="0"/>
          <w:numId w:val="2"/>
        </w:numPr>
        <w:rPr>
          <w:rFonts w:ascii="Times New Roman" w:hAnsi="Times New Roman" w:cs="Times New Roman"/>
          <w:sz w:val="32"/>
          <w:szCs w:val="32"/>
        </w:rPr>
      </w:pPr>
      <w:r w:rsidRPr="00235E00">
        <w:rPr>
          <w:rFonts w:ascii="Times New Roman" w:hAnsi="Times New Roman" w:cs="Times New Roman"/>
          <w:b/>
          <w:bCs/>
          <w:sz w:val="32"/>
          <w:szCs w:val="32"/>
        </w:rPr>
        <w:t xml:space="preserve">Fichiers </w:t>
      </w:r>
      <w:proofErr w:type="spellStart"/>
      <w:r w:rsidRPr="00235E00">
        <w:rPr>
          <w:rFonts w:ascii="Times New Roman" w:hAnsi="Times New Roman" w:cs="Times New Roman"/>
          <w:b/>
          <w:bCs/>
          <w:sz w:val="32"/>
          <w:szCs w:val="32"/>
        </w:rPr>
        <w:t>GeoJSON</w:t>
      </w:r>
      <w:proofErr w:type="spellEnd"/>
      <w:r w:rsidRPr="00235E00">
        <w:rPr>
          <w:rFonts w:ascii="Times New Roman" w:hAnsi="Times New Roman" w:cs="Times New Roman"/>
          <w:sz w:val="32"/>
          <w:szCs w:val="32"/>
        </w:rPr>
        <w:t xml:space="preserve"> pour la cartographie interactive</w:t>
      </w:r>
    </w:p>
    <w:p w14:paraId="5C1D3017" w14:textId="77777777" w:rsidR="00235E00" w:rsidRPr="00235E00" w:rsidRDefault="00235E00" w:rsidP="00235E00">
      <w:pPr>
        <w:ind w:left="360"/>
        <w:rPr>
          <w:rFonts w:ascii="Times New Roman" w:hAnsi="Times New Roman" w:cs="Times New Roman"/>
          <w:sz w:val="32"/>
          <w:szCs w:val="32"/>
        </w:rPr>
      </w:pPr>
      <w:r w:rsidRPr="00235E00">
        <w:rPr>
          <w:rFonts w:ascii="Times New Roman" w:hAnsi="Times New Roman" w:cs="Times New Roman"/>
          <w:sz w:val="32"/>
          <w:szCs w:val="32"/>
        </w:rPr>
        <w:t>Ce rapport détaille les étapes de conception du tableau de bord, l’analyse des résultats observés et les conclusions tirées de cette étude.</w:t>
      </w:r>
    </w:p>
    <w:p w14:paraId="7F5A8568" w14:textId="77777777" w:rsidR="00235E00" w:rsidRPr="00CB1CE4" w:rsidRDefault="00235E00" w:rsidP="00235E00">
      <w:pPr>
        <w:ind w:left="360"/>
        <w:rPr>
          <w:rFonts w:ascii="Times New Roman" w:hAnsi="Times New Roman" w:cs="Times New Roman"/>
          <w:sz w:val="32"/>
          <w:szCs w:val="32"/>
        </w:rPr>
      </w:pPr>
    </w:p>
    <w:p w14:paraId="5713513C" w14:textId="77777777" w:rsidR="00235E00" w:rsidRPr="00CB1CE4" w:rsidRDefault="00235E00" w:rsidP="00235E00">
      <w:pPr>
        <w:ind w:left="360"/>
        <w:rPr>
          <w:rFonts w:ascii="Times New Roman" w:hAnsi="Times New Roman" w:cs="Times New Roman"/>
          <w:sz w:val="32"/>
          <w:szCs w:val="32"/>
        </w:rPr>
      </w:pPr>
    </w:p>
    <w:p w14:paraId="12714E11" w14:textId="45AF7F40" w:rsidR="00CB1CE4" w:rsidRPr="00AC3976" w:rsidRDefault="00AC3976" w:rsidP="00AC3976">
      <w:pPr>
        <w:ind w:left="360"/>
        <w:rPr>
          <w:rFonts w:ascii="Times New Roman" w:hAnsi="Times New Roman" w:cs="Times New Roman"/>
          <w:b/>
          <w:bCs/>
          <w:color w:val="0A2F41" w:themeColor="accent1" w:themeShade="80"/>
          <w:sz w:val="44"/>
          <w:szCs w:val="44"/>
        </w:rPr>
      </w:pPr>
      <w:r w:rsidRPr="00AC3976">
        <w:rPr>
          <w:rFonts w:ascii="Times New Roman" w:hAnsi="Times New Roman" w:cs="Times New Roman"/>
          <w:b/>
          <w:bCs/>
          <w:color w:val="0A2F41" w:themeColor="accent1" w:themeShade="80"/>
          <w:sz w:val="44"/>
          <w:szCs w:val="44"/>
        </w:rPr>
        <w:t>2.</w:t>
      </w:r>
      <w:r w:rsidR="00CB1CE4" w:rsidRPr="00AC3976">
        <w:rPr>
          <w:rFonts w:ascii="Times New Roman" w:hAnsi="Times New Roman" w:cs="Times New Roman"/>
          <w:b/>
          <w:bCs/>
          <w:color w:val="0A2F41" w:themeColor="accent1" w:themeShade="80"/>
          <w:sz w:val="44"/>
          <w:szCs w:val="44"/>
        </w:rPr>
        <w:t>Objectifs de l’étude de cas</w:t>
      </w:r>
    </w:p>
    <w:p w14:paraId="08C0C062" w14:textId="78B19B0E"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 xml:space="preserve">L’étude de cas menée dans le cadre de ce projet a pour objectif général d’analyser en profondeur la situation de l’immigration en Tunisie à partir des données issues de l’enquête nationale </w:t>
      </w:r>
      <w:proofErr w:type="spellStart"/>
      <w:r w:rsidRPr="00CB1CE4">
        <w:rPr>
          <w:rFonts w:ascii="Times New Roman" w:hAnsi="Times New Roman" w:cs="Times New Roman"/>
          <w:sz w:val="32"/>
          <w:szCs w:val="32"/>
        </w:rPr>
        <w:t>Tunisia</w:t>
      </w:r>
      <w:proofErr w:type="spellEnd"/>
      <w:r w:rsidRPr="00CB1CE4">
        <w:rPr>
          <w:rFonts w:ascii="Times New Roman" w:hAnsi="Times New Roman" w:cs="Times New Roman"/>
          <w:sz w:val="32"/>
          <w:szCs w:val="32"/>
        </w:rPr>
        <w:t>-HIMS, réalisée entre 2020 et 2021. Grâce à la conception d’un tableau de bord interactif, nous avons cherché à rendre ces données accessibles, compréhensibles et exploitables, notamment pour les acteurs publics, les chercheurs, ou toute personne intéressée par la thématique migratoire.</w:t>
      </w:r>
    </w:p>
    <w:p w14:paraId="734416FE" w14:textId="50965C00"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Les objectifs poursuivis dans cette étude peuvent être regroupés en plusieurs axes complémentaires :</w:t>
      </w:r>
    </w:p>
    <w:p w14:paraId="16330B42"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t>Décrire les caractéristiques des immigrés vivant en Tunisie :</w:t>
      </w:r>
    </w:p>
    <w:p w14:paraId="1ECD335E" w14:textId="335445D7"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 xml:space="preserve">Cela inclut l’analyse de leur âge, sexe, statut matrimonial, et niveau d’instruction. Ces variables permettent de </w:t>
      </w:r>
      <w:proofErr w:type="gramStart"/>
      <w:r w:rsidRPr="00CB1CE4">
        <w:rPr>
          <w:rFonts w:ascii="Times New Roman" w:hAnsi="Times New Roman" w:cs="Times New Roman"/>
          <w:sz w:val="32"/>
          <w:szCs w:val="32"/>
        </w:rPr>
        <w:t>dresser</w:t>
      </w:r>
      <w:proofErr w:type="gramEnd"/>
      <w:r w:rsidRPr="00CB1CE4">
        <w:rPr>
          <w:rFonts w:ascii="Times New Roman" w:hAnsi="Times New Roman" w:cs="Times New Roman"/>
          <w:sz w:val="32"/>
          <w:szCs w:val="32"/>
        </w:rPr>
        <w:t xml:space="preserve"> un portrait détaillé de la population immigrée présente sur le territoire tunisien.</w:t>
      </w:r>
    </w:p>
    <w:p w14:paraId="41385B44"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t>Identifier les principales régions d’origine des immigrés :</w:t>
      </w:r>
    </w:p>
    <w:p w14:paraId="1100B6FA" w14:textId="43081AC7"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En déterminant les continents ou pays d’origine les plus représentés, nous pouvons comprendre d’où viennent les immigrés et comment ces flux migratoires se répartissent au niveau mondial.</w:t>
      </w:r>
    </w:p>
    <w:p w14:paraId="63784B84"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t>Analyser les motifs qui les ont poussés à s’installer en Tunisie :</w:t>
      </w:r>
    </w:p>
    <w:p w14:paraId="2F2D35D8" w14:textId="447F8A3E"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Les raisons peuvent être économiques, familiales, politiques, ou liées aux études. Une attention particulière est portée aux différences de motivations entre les hommes et les femmes.</w:t>
      </w:r>
    </w:p>
    <w:p w14:paraId="74777DCD"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t>Étudier leur insertion économique et professionnelle :</w:t>
      </w:r>
    </w:p>
    <w:p w14:paraId="2722159D"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Nous avons examiné le type d’activités exercées par les immigrés, leur secteur professionnel, ainsi que les écarts entre hommes et femmes dans ce domaine.</w:t>
      </w:r>
    </w:p>
    <w:p w14:paraId="61A3F07D" w14:textId="77777777" w:rsidR="00CB1CE4" w:rsidRPr="00CB1CE4" w:rsidRDefault="00CB1CE4" w:rsidP="00CB1CE4">
      <w:pPr>
        <w:ind w:left="360"/>
        <w:rPr>
          <w:rFonts w:ascii="Times New Roman" w:hAnsi="Times New Roman" w:cs="Times New Roman"/>
          <w:sz w:val="32"/>
          <w:szCs w:val="32"/>
        </w:rPr>
      </w:pPr>
    </w:p>
    <w:p w14:paraId="694DDE0C"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lastRenderedPageBreak/>
        <w:t>Observer leur répartition géographique à l’intérieur du pays :</w:t>
      </w:r>
    </w:p>
    <w:p w14:paraId="6E4F95EE" w14:textId="6BE7410A" w:rsidR="00CB1CE4" w:rsidRPr="00CB1CE4" w:rsidRDefault="00CB1CE4" w:rsidP="00AC3976">
      <w:pPr>
        <w:ind w:left="360"/>
        <w:rPr>
          <w:rFonts w:ascii="Times New Roman" w:hAnsi="Times New Roman" w:cs="Times New Roman"/>
          <w:sz w:val="32"/>
          <w:szCs w:val="32"/>
        </w:rPr>
      </w:pPr>
      <w:r w:rsidRPr="00CB1CE4">
        <w:rPr>
          <w:rFonts w:ascii="Times New Roman" w:hAnsi="Times New Roman" w:cs="Times New Roman"/>
          <w:sz w:val="32"/>
          <w:szCs w:val="32"/>
        </w:rPr>
        <w:t>Grâce à une carte interactive, nous avons visualisé la présence des immigrés dans les différents gouvernorats tunisiens, ce qui permet d’identifier les zones d’accueil les plus importantes.</w:t>
      </w:r>
    </w:p>
    <w:p w14:paraId="7E37C8F6" w14:textId="77777777" w:rsidR="00CB1CE4" w:rsidRPr="00AC3976" w:rsidRDefault="00CB1CE4" w:rsidP="00CB1CE4">
      <w:pPr>
        <w:ind w:left="360"/>
        <w:rPr>
          <w:rFonts w:ascii="Times New Roman" w:hAnsi="Times New Roman" w:cs="Times New Roman"/>
          <w:sz w:val="32"/>
          <w:szCs w:val="32"/>
          <w:u w:val="single"/>
        </w:rPr>
      </w:pPr>
      <w:r w:rsidRPr="00AC3976">
        <w:rPr>
          <w:rFonts w:ascii="Times New Roman" w:hAnsi="Times New Roman" w:cs="Times New Roman"/>
          <w:sz w:val="32"/>
          <w:szCs w:val="32"/>
          <w:u w:val="single"/>
        </w:rPr>
        <w:t>Fournir un outil d’aide à la décision :</w:t>
      </w:r>
    </w:p>
    <w:p w14:paraId="3D258F29"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Le tableau de bord vise également à appuyer les politiques publiques en apportant des indicateurs clairs, visuels et faciles à interpréter, afin de mieux comprendre les dynamiques migratoires et de mieux orienter les actions à entreprendre.</w:t>
      </w:r>
    </w:p>
    <w:p w14:paraId="64F1F33B" w14:textId="77777777" w:rsidR="00CB1CE4" w:rsidRPr="00CB1CE4" w:rsidRDefault="00CB1CE4" w:rsidP="00CB1CE4">
      <w:pPr>
        <w:ind w:left="360"/>
        <w:rPr>
          <w:rFonts w:ascii="Times New Roman" w:hAnsi="Times New Roman" w:cs="Times New Roman"/>
          <w:sz w:val="32"/>
          <w:szCs w:val="32"/>
        </w:rPr>
      </w:pPr>
    </w:p>
    <w:p w14:paraId="02A6FFF5" w14:textId="310D0862" w:rsidR="000413AF" w:rsidRPr="00AC3976" w:rsidRDefault="00CB1CE4" w:rsidP="00CB1CE4">
      <w:pPr>
        <w:ind w:left="360"/>
        <w:rPr>
          <w:rFonts w:ascii="Times New Roman" w:hAnsi="Times New Roman" w:cs="Times New Roman"/>
          <w:b/>
          <w:bCs/>
          <w:sz w:val="32"/>
          <w:szCs w:val="32"/>
        </w:rPr>
      </w:pPr>
      <w:r w:rsidRPr="00AC3976">
        <w:rPr>
          <w:rFonts w:ascii="Times New Roman" w:hAnsi="Times New Roman" w:cs="Times New Roman"/>
          <w:b/>
          <w:bCs/>
          <w:sz w:val="32"/>
          <w:szCs w:val="32"/>
        </w:rPr>
        <w:t xml:space="preserve">Enfin, ce travail s’inscrit dans une logique d’analyse exploratoire des données, combinant rigueur statistique et visualisation intuitive. Le recours à des outils modernes comme </w:t>
      </w:r>
      <w:proofErr w:type="spellStart"/>
      <w:r w:rsidRPr="00AC3976">
        <w:rPr>
          <w:rFonts w:ascii="Times New Roman" w:hAnsi="Times New Roman" w:cs="Times New Roman"/>
          <w:b/>
          <w:bCs/>
          <w:sz w:val="32"/>
          <w:szCs w:val="32"/>
        </w:rPr>
        <w:t>Streamlit</w:t>
      </w:r>
      <w:proofErr w:type="spellEnd"/>
      <w:r w:rsidRPr="00AC3976">
        <w:rPr>
          <w:rFonts w:ascii="Times New Roman" w:hAnsi="Times New Roman" w:cs="Times New Roman"/>
          <w:b/>
          <w:bCs/>
          <w:sz w:val="32"/>
          <w:szCs w:val="32"/>
        </w:rPr>
        <w:t xml:space="preserve"> et </w:t>
      </w:r>
      <w:proofErr w:type="spellStart"/>
      <w:r w:rsidRPr="00AC3976">
        <w:rPr>
          <w:rFonts w:ascii="Times New Roman" w:hAnsi="Times New Roman" w:cs="Times New Roman"/>
          <w:b/>
          <w:bCs/>
          <w:sz w:val="32"/>
          <w:szCs w:val="32"/>
        </w:rPr>
        <w:t>Plotly</w:t>
      </w:r>
      <w:proofErr w:type="spellEnd"/>
      <w:r w:rsidRPr="00AC3976">
        <w:rPr>
          <w:rFonts w:ascii="Times New Roman" w:hAnsi="Times New Roman" w:cs="Times New Roman"/>
          <w:b/>
          <w:bCs/>
          <w:sz w:val="32"/>
          <w:szCs w:val="32"/>
        </w:rPr>
        <w:t xml:space="preserve"> permet de présenter les résultats sous une forme attractive et dynamique, adaptée à un large public, même non technique.</w:t>
      </w:r>
    </w:p>
    <w:p w14:paraId="713E8438" w14:textId="0496557D" w:rsidR="000413AF" w:rsidRPr="00CB1CE4" w:rsidRDefault="003F0F08" w:rsidP="007151B1">
      <w:pPr>
        <w:ind w:left="360"/>
        <w:rPr>
          <w:rFonts w:ascii="Times New Roman" w:hAnsi="Times New Roman" w:cs="Times New Roman"/>
          <w:sz w:val="32"/>
          <w:szCs w:val="32"/>
        </w:rPr>
      </w:pPr>
      <w:r w:rsidRPr="003F0F08">
        <w:rPr>
          <w:rFonts w:ascii="Times New Roman" w:hAnsi="Times New Roman" w:cs="Times New Roman"/>
          <w:sz w:val="32"/>
          <w:szCs w:val="32"/>
        </w:rPr>
        <w:drawing>
          <wp:inline distT="0" distB="0" distL="0" distR="0" wp14:anchorId="165A5968" wp14:editId="2FCD58C6">
            <wp:extent cx="5760720" cy="2821940"/>
            <wp:effectExtent l="0" t="0" r="0" b="0"/>
            <wp:docPr id="1963778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86" name="Image 1" descr="Une image contenant texte, capture d’écran, Police, logiciel&#10;&#10;Le contenu généré par l’IA peut être incorrect."/>
                    <pic:cNvPicPr/>
                  </pic:nvPicPr>
                  <pic:blipFill>
                    <a:blip r:embed="rId9"/>
                    <a:stretch>
                      <a:fillRect/>
                    </a:stretch>
                  </pic:blipFill>
                  <pic:spPr>
                    <a:xfrm>
                      <a:off x="0" y="0"/>
                      <a:ext cx="5760720" cy="2821940"/>
                    </a:xfrm>
                    <a:prstGeom prst="rect">
                      <a:avLst/>
                    </a:prstGeom>
                  </pic:spPr>
                </pic:pic>
              </a:graphicData>
            </a:graphic>
          </wp:inline>
        </w:drawing>
      </w:r>
    </w:p>
    <w:p w14:paraId="2A0CBE45" w14:textId="77777777" w:rsidR="000413AF" w:rsidRPr="00CB1CE4" w:rsidRDefault="000413AF" w:rsidP="007151B1">
      <w:pPr>
        <w:ind w:left="360"/>
        <w:rPr>
          <w:rFonts w:ascii="Times New Roman" w:hAnsi="Times New Roman" w:cs="Times New Roman"/>
          <w:sz w:val="32"/>
          <w:szCs w:val="32"/>
        </w:rPr>
      </w:pPr>
    </w:p>
    <w:p w14:paraId="0E5CFDFD" w14:textId="77777777" w:rsidR="000413AF" w:rsidRDefault="000413AF" w:rsidP="007151B1">
      <w:pPr>
        <w:ind w:left="360"/>
        <w:rPr>
          <w:rFonts w:ascii="Times New Roman" w:hAnsi="Times New Roman" w:cs="Times New Roman"/>
          <w:sz w:val="32"/>
          <w:szCs w:val="32"/>
        </w:rPr>
      </w:pPr>
    </w:p>
    <w:p w14:paraId="083916BC" w14:textId="77777777" w:rsidR="00AC3976" w:rsidRDefault="00AC3976" w:rsidP="007151B1">
      <w:pPr>
        <w:ind w:left="360"/>
        <w:rPr>
          <w:rFonts w:ascii="Times New Roman" w:hAnsi="Times New Roman" w:cs="Times New Roman"/>
          <w:sz w:val="32"/>
          <w:szCs w:val="32"/>
        </w:rPr>
      </w:pPr>
    </w:p>
    <w:p w14:paraId="0F3EDA52" w14:textId="77777777" w:rsidR="00AC3976" w:rsidRDefault="00AC3976" w:rsidP="007151B1">
      <w:pPr>
        <w:ind w:left="360"/>
        <w:rPr>
          <w:rFonts w:ascii="Times New Roman" w:hAnsi="Times New Roman" w:cs="Times New Roman"/>
          <w:sz w:val="32"/>
          <w:szCs w:val="32"/>
        </w:rPr>
      </w:pPr>
    </w:p>
    <w:p w14:paraId="46EC918C" w14:textId="77777777" w:rsidR="00CB1CE4" w:rsidRPr="00AC3976" w:rsidRDefault="000413AF" w:rsidP="00CB1CE4">
      <w:pPr>
        <w:ind w:left="360"/>
        <w:rPr>
          <w:rFonts w:ascii="Times New Roman" w:hAnsi="Times New Roman" w:cs="Times New Roman"/>
          <w:sz w:val="44"/>
          <w:szCs w:val="44"/>
        </w:rPr>
      </w:pPr>
      <w:r w:rsidRPr="00AC3976">
        <w:rPr>
          <w:rFonts w:ascii="Times New Roman" w:hAnsi="Times New Roman" w:cs="Times New Roman"/>
          <w:b/>
          <w:bCs/>
          <w:sz w:val="44"/>
          <w:szCs w:val="44"/>
        </w:rPr>
        <w:lastRenderedPageBreak/>
        <w:t>3.</w:t>
      </w:r>
      <w:r w:rsidRPr="00AC3976">
        <w:rPr>
          <w:rFonts w:ascii="Times New Roman" w:hAnsi="Times New Roman" w:cs="Times New Roman"/>
          <w:sz w:val="44"/>
          <w:szCs w:val="44"/>
        </w:rPr>
        <w:t xml:space="preserve"> </w:t>
      </w:r>
      <w:r w:rsidR="00CB1CE4" w:rsidRPr="00AC3976">
        <w:rPr>
          <w:rFonts w:ascii="Times New Roman" w:hAnsi="Times New Roman" w:cs="Times New Roman"/>
          <w:b/>
          <w:bCs/>
          <w:sz w:val="44"/>
          <w:szCs w:val="44"/>
        </w:rPr>
        <w:t>Analyse du jeu de données et identification des KPI</w:t>
      </w:r>
    </w:p>
    <w:p w14:paraId="7C988285"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L’étude repose sur un jeu de données riche et structuré, fourni dans le cadre de l’enquête nationale </w:t>
      </w:r>
      <w:proofErr w:type="spellStart"/>
      <w:r w:rsidRPr="00CB1CE4">
        <w:rPr>
          <w:rFonts w:ascii="Times New Roman" w:hAnsi="Times New Roman" w:cs="Times New Roman"/>
          <w:sz w:val="32"/>
          <w:szCs w:val="32"/>
        </w:rPr>
        <w:t>Tunisia</w:t>
      </w:r>
      <w:proofErr w:type="spellEnd"/>
      <w:r w:rsidRPr="00CB1CE4">
        <w:rPr>
          <w:rFonts w:ascii="Times New Roman" w:hAnsi="Times New Roman" w:cs="Times New Roman"/>
          <w:sz w:val="32"/>
          <w:szCs w:val="32"/>
        </w:rPr>
        <w:t>-HIMS (</w:t>
      </w:r>
      <w:proofErr w:type="spellStart"/>
      <w:r w:rsidRPr="00CB1CE4">
        <w:rPr>
          <w:rFonts w:ascii="Times New Roman" w:hAnsi="Times New Roman" w:cs="Times New Roman"/>
          <w:sz w:val="32"/>
          <w:szCs w:val="32"/>
        </w:rPr>
        <w:t>Household</w:t>
      </w:r>
      <w:proofErr w:type="spellEnd"/>
      <w:r w:rsidRPr="00CB1CE4">
        <w:rPr>
          <w:rFonts w:ascii="Times New Roman" w:hAnsi="Times New Roman" w:cs="Times New Roman"/>
          <w:sz w:val="32"/>
          <w:szCs w:val="32"/>
        </w:rPr>
        <w:t xml:space="preserve"> International Migration Survey). Cette enquête, menée entre 2020 et 2021, rassemble des informations détaillées sur la population immigrée vivant en Tunisie. Les données ont été organisées dans un fichier Excel contenant plusieurs feuilles, chacune correspondant à une thématique particulière.</w:t>
      </w:r>
    </w:p>
    <w:p w14:paraId="01D42048"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Avant d’exploiter ces données, un travail de </w:t>
      </w:r>
      <w:r w:rsidRPr="00CB1CE4">
        <w:rPr>
          <w:rFonts w:ascii="Times New Roman" w:hAnsi="Times New Roman" w:cs="Times New Roman"/>
          <w:b/>
          <w:bCs/>
          <w:sz w:val="32"/>
          <w:szCs w:val="32"/>
        </w:rPr>
        <w:t>nettoyage et de structuration</w:t>
      </w:r>
      <w:r w:rsidRPr="00CB1CE4">
        <w:rPr>
          <w:rFonts w:ascii="Times New Roman" w:hAnsi="Times New Roman" w:cs="Times New Roman"/>
          <w:sz w:val="32"/>
          <w:szCs w:val="32"/>
        </w:rPr>
        <w:t xml:space="preserve"> a été réalisé. Ce processus a consisté à corriger les fautes de frappe, uniformiser les intitulés, supprimer les doublons et transformer certaines colonnes pour faciliter leur traitement dans le tableau de bord.</w:t>
      </w:r>
    </w:p>
    <w:p w14:paraId="41E7164A"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b/>
          <w:bCs/>
          <w:sz w:val="32"/>
          <w:szCs w:val="32"/>
        </w:rPr>
        <w:t>Le jeu de données est composé des feuilles suivantes :</w:t>
      </w:r>
    </w:p>
    <w:p w14:paraId="594EEE33" w14:textId="77777777" w:rsidR="00CB1CE4" w:rsidRP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t>Origine géographique</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Elle indique la répartition des immigrés par continent ou région d’origine. Cela permet d’identifier les zones du monde les plus représentées parmi les immigrés en Tunisie.</w:t>
      </w:r>
    </w:p>
    <w:p w14:paraId="4414F8CA" w14:textId="77777777" w:rsidR="00CB1CE4" w:rsidRP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t>Structure par âge</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Cette feuille présente le nombre d’immigrés selon différents groupes d’âge (par exemple : 18-25 ans, 26-35 ans, etc.).</w:t>
      </w:r>
    </w:p>
    <w:p w14:paraId="73992430" w14:textId="77777777" w:rsidR="00CB1CE4" w:rsidRP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t>Motifs d’immigration par genre</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On y retrouve les raisons de l’installation en Tunisie, avec une distinction claire entre hommes et femmes (regroupement familial, travail, études, raisons politiques, etc.).</w:t>
      </w:r>
    </w:p>
    <w:p w14:paraId="550E383A" w14:textId="77777777" w:rsidR="00CB1CE4" w:rsidRP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t>Niveau d’instruction</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Cette feuille décrit le niveau d’éducation atteint par les immigrés (primaire, secondaire, universitaire, etc.) en fonction du sexe.</w:t>
      </w:r>
    </w:p>
    <w:p w14:paraId="1D8FED67" w14:textId="77777777" w:rsidR="00CB1CE4" w:rsidRP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lastRenderedPageBreak/>
        <w:t>Activité économique</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Elle montre le type d’activité ou le statut professionnel (salarié, indépendant, chômeur, etc.) selon le genre.</w:t>
      </w:r>
    </w:p>
    <w:p w14:paraId="35934436" w14:textId="77777777" w:rsidR="00CB1CE4" w:rsidRDefault="00CB1CE4" w:rsidP="00CB1CE4">
      <w:pPr>
        <w:numPr>
          <w:ilvl w:val="0"/>
          <w:numId w:val="13"/>
        </w:numPr>
        <w:rPr>
          <w:rFonts w:ascii="Times New Roman" w:hAnsi="Times New Roman" w:cs="Times New Roman"/>
          <w:sz w:val="32"/>
          <w:szCs w:val="32"/>
        </w:rPr>
      </w:pPr>
      <w:r w:rsidRPr="00CB1CE4">
        <w:rPr>
          <w:rFonts w:ascii="Times New Roman" w:hAnsi="Times New Roman" w:cs="Times New Roman"/>
          <w:b/>
          <w:bCs/>
          <w:sz w:val="32"/>
          <w:szCs w:val="32"/>
        </w:rPr>
        <w:t>Répartition géographique</w:t>
      </w:r>
      <w:r w:rsidRPr="00CB1CE4">
        <w:rPr>
          <w:rFonts w:ascii="Times New Roman" w:hAnsi="Times New Roman" w:cs="Times New Roman"/>
          <w:sz w:val="32"/>
          <w:szCs w:val="32"/>
        </w:rPr>
        <w:t xml:space="preserve"> :</w:t>
      </w:r>
      <w:r w:rsidRPr="00CB1CE4">
        <w:rPr>
          <w:rFonts w:ascii="Times New Roman" w:hAnsi="Times New Roman" w:cs="Times New Roman"/>
          <w:sz w:val="32"/>
          <w:szCs w:val="32"/>
        </w:rPr>
        <w:br/>
        <w:t>Cette feuille précise la répartition des immigrés par gouvernorat en Tunisie (Tunis, Sfax, Ariana, etc.).</w:t>
      </w:r>
    </w:p>
    <w:p w14:paraId="17EABC00" w14:textId="77777777" w:rsidR="008C028D" w:rsidRDefault="008C028D" w:rsidP="008C028D">
      <w:pPr>
        <w:rPr>
          <w:rFonts w:ascii="Times New Roman" w:hAnsi="Times New Roman" w:cs="Times New Roman"/>
          <w:sz w:val="32"/>
          <w:szCs w:val="32"/>
        </w:rPr>
      </w:pPr>
    </w:p>
    <w:p w14:paraId="287EE778" w14:textId="77777777" w:rsidR="008C028D" w:rsidRDefault="008C028D" w:rsidP="008C028D">
      <w:pPr>
        <w:rPr>
          <w:rFonts w:ascii="Times New Roman" w:hAnsi="Times New Roman" w:cs="Times New Roman"/>
          <w:sz w:val="32"/>
          <w:szCs w:val="32"/>
        </w:rPr>
      </w:pPr>
    </w:p>
    <w:p w14:paraId="5C54288F" w14:textId="77777777" w:rsidR="008C028D" w:rsidRDefault="008C028D" w:rsidP="008C028D">
      <w:pPr>
        <w:rPr>
          <w:rFonts w:ascii="Times New Roman" w:hAnsi="Times New Roman" w:cs="Times New Roman"/>
          <w:sz w:val="32"/>
          <w:szCs w:val="32"/>
        </w:rPr>
      </w:pPr>
    </w:p>
    <w:p w14:paraId="0528E588" w14:textId="77777777" w:rsidR="008C028D" w:rsidRDefault="008C028D" w:rsidP="008C028D">
      <w:pPr>
        <w:rPr>
          <w:rFonts w:ascii="Times New Roman" w:hAnsi="Times New Roman" w:cs="Times New Roman"/>
          <w:sz w:val="32"/>
          <w:szCs w:val="32"/>
        </w:rPr>
      </w:pPr>
    </w:p>
    <w:p w14:paraId="79A811A4" w14:textId="77777777" w:rsidR="008C028D" w:rsidRDefault="008C028D" w:rsidP="008C028D">
      <w:pPr>
        <w:rPr>
          <w:rFonts w:ascii="Times New Roman" w:hAnsi="Times New Roman" w:cs="Times New Roman"/>
          <w:sz w:val="32"/>
          <w:szCs w:val="32"/>
        </w:rPr>
      </w:pPr>
    </w:p>
    <w:p w14:paraId="50CFD0E3" w14:textId="77777777" w:rsidR="008C028D" w:rsidRDefault="008C028D" w:rsidP="008C028D">
      <w:pPr>
        <w:rPr>
          <w:rFonts w:ascii="Times New Roman" w:hAnsi="Times New Roman" w:cs="Times New Roman"/>
          <w:sz w:val="32"/>
          <w:szCs w:val="32"/>
        </w:rPr>
      </w:pPr>
    </w:p>
    <w:p w14:paraId="01460712" w14:textId="77777777" w:rsidR="008C028D" w:rsidRDefault="008C028D" w:rsidP="008C028D">
      <w:pPr>
        <w:rPr>
          <w:rFonts w:ascii="Times New Roman" w:hAnsi="Times New Roman" w:cs="Times New Roman"/>
          <w:sz w:val="32"/>
          <w:szCs w:val="32"/>
        </w:rPr>
      </w:pPr>
    </w:p>
    <w:p w14:paraId="24745DB0" w14:textId="77777777" w:rsidR="008C028D" w:rsidRDefault="008C028D" w:rsidP="008C028D">
      <w:pPr>
        <w:rPr>
          <w:rFonts w:ascii="Times New Roman" w:hAnsi="Times New Roman" w:cs="Times New Roman"/>
          <w:sz w:val="32"/>
          <w:szCs w:val="32"/>
        </w:rPr>
      </w:pPr>
    </w:p>
    <w:p w14:paraId="356223EA" w14:textId="77777777" w:rsidR="008C028D" w:rsidRDefault="008C028D" w:rsidP="008C028D">
      <w:pPr>
        <w:rPr>
          <w:rFonts w:ascii="Times New Roman" w:hAnsi="Times New Roman" w:cs="Times New Roman"/>
          <w:sz w:val="32"/>
          <w:szCs w:val="32"/>
        </w:rPr>
      </w:pPr>
    </w:p>
    <w:p w14:paraId="12CE582A" w14:textId="77777777" w:rsidR="008C028D" w:rsidRDefault="008C028D" w:rsidP="008C028D">
      <w:pPr>
        <w:rPr>
          <w:rFonts w:ascii="Times New Roman" w:hAnsi="Times New Roman" w:cs="Times New Roman"/>
          <w:sz w:val="32"/>
          <w:szCs w:val="32"/>
        </w:rPr>
      </w:pPr>
    </w:p>
    <w:p w14:paraId="04E9A58B" w14:textId="77777777" w:rsidR="008C028D" w:rsidRDefault="008C028D" w:rsidP="008C028D">
      <w:pPr>
        <w:rPr>
          <w:rFonts w:ascii="Times New Roman" w:hAnsi="Times New Roman" w:cs="Times New Roman"/>
          <w:sz w:val="32"/>
          <w:szCs w:val="32"/>
        </w:rPr>
      </w:pPr>
    </w:p>
    <w:p w14:paraId="6551BE44" w14:textId="77777777" w:rsidR="008C028D" w:rsidRDefault="008C028D" w:rsidP="008C028D">
      <w:pPr>
        <w:rPr>
          <w:rFonts w:ascii="Times New Roman" w:hAnsi="Times New Roman" w:cs="Times New Roman"/>
          <w:sz w:val="32"/>
          <w:szCs w:val="32"/>
        </w:rPr>
      </w:pPr>
    </w:p>
    <w:p w14:paraId="08E319FB" w14:textId="77777777" w:rsidR="008C028D" w:rsidRDefault="008C028D" w:rsidP="008C028D">
      <w:pPr>
        <w:rPr>
          <w:rFonts w:ascii="Times New Roman" w:hAnsi="Times New Roman" w:cs="Times New Roman"/>
          <w:sz w:val="32"/>
          <w:szCs w:val="32"/>
        </w:rPr>
      </w:pPr>
    </w:p>
    <w:p w14:paraId="3C987285" w14:textId="77777777" w:rsidR="008C028D" w:rsidRDefault="008C028D" w:rsidP="008C028D">
      <w:pPr>
        <w:rPr>
          <w:rFonts w:ascii="Times New Roman" w:hAnsi="Times New Roman" w:cs="Times New Roman"/>
          <w:sz w:val="32"/>
          <w:szCs w:val="32"/>
        </w:rPr>
      </w:pPr>
    </w:p>
    <w:p w14:paraId="7F59534A" w14:textId="77777777" w:rsidR="008C028D" w:rsidRDefault="008C028D" w:rsidP="008C028D">
      <w:pPr>
        <w:rPr>
          <w:rFonts w:ascii="Times New Roman" w:hAnsi="Times New Roman" w:cs="Times New Roman"/>
          <w:sz w:val="32"/>
          <w:szCs w:val="32"/>
        </w:rPr>
      </w:pPr>
    </w:p>
    <w:p w14:paraId="61A6AF1E" w14:textId="77777777" w:rsidR="008C028D" w:rsidRDefault="008C028D" w:rsidP="008C028D">
      <w:pPr>
        <w:rPr>
          <w:rFonts w:ascii="Times New Roman" w:hAnsi="Times New Roman" w:cs="Times New Roman"/>
          <w:sz w:val="32"/>
          <w:szCs w:val="32"/>
        </w:rPr>
      </w:pPr>
    </w:p>
    <w:p w14:paraId="532D7A14" w14:textId="77777777" w:rsidR="008C028D" w:rsidRDefault="008C028D" w:rsidP="008C028D">
      <w:pPr>
        <w:rPr>
          <w:rFonts w:ascii="Times New Roman" w:hAnsi="Times New Roman" w:cs="Times New Roman"/>
          <w:sz w:val="32"/>
          <w:szCs w:val="32"/>
        </w:rPr>
      </w:pPr>
    </w:p>
    <w:p w14:paraId="30346EFA" w14:textId="77777777" w:rsidR="008C028D" w:rsidRDefault="008C028D" w:rsidP="008C028D">
      <w:pPr>
        <w:rPr>
          <w:rFonts w:ascii="Times New Roman" w:hAnsi="Times New Roman" w:cs="Times New Roman"/>
          <w:sz w:val="32"/>
          <w:szCs w:val="32"/>
        </w:rPr>
      </w:pPr>
    </w:p>
    <w:p w14:paraId="10F05E23" w14:textId="77777777" w:rsidR="008C028D" w:rsidRDefault="008C028D" w:rsidP="008C028D">
      <w:pPr>
        <w:rPr>
          <w:rFonts w:ascii="Times New Roman" w:hAnsi="Times New Roman" w:cs="Times New Roman"/>
          <w:sz w:val="32"/>
          <w:szCs w:val="32"/>
        </w:rPr>
      </w:pPr>
    </w:p>
    <w:p w14:paraId="7D435160" w14:textId="77777777" w:rsidR="008C028D" w:rsidRDefault="008C028D" w:rsidP="008C028D">
      <w:pPr>
        <w:rPr>
          <w:rFonts w:ascii="Times New Roman" w:hAnsi="Times New Roman" w:cs="Times New Roman"/>
          <w:sz w:val="32"/>
          <w:szCs w:val="32"/>
        </w:rPr>
      </w:pPr>
    </w:p>
    <w:p w14:paraId="01875391" w14:textId="77777777" w:rsidR="008C028D" w:rsidRDefault="008C028D" w:rsidP="008C028D">
      <w:pPr>
        <w:rPr>
          <w:rFonts w:ascii="Times New Roman" w:hAnsi="Times New Roman" w:cs="Times New Roman"/>
          <w:sz w:val="32"/>
          <w:szCs w:val="32"/>
        </w:rPr>
      </w:pPr>
    </w:p>
    <w:p w14:paraId="6DACA381"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b/>
          <w:bCs/>
          <w:sz w:val="32"/>
          <w:szCs w:val="32"/>
        </w:rPr>
        <w:t>Indicateurs clés (KPI) identifiés dans l’étude :</w:t>
      </w:r>
    </w:p>
    <w:p w14:paraId="13098E8B"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Dans cette étude de cas, plusieurs </w:t>
      </w:r>
      <w:r w:rsidRPr="00CB1CE4">
        <w:rPr>
          <w:rFonts w:ascii="Times New Roman" w:hAnsi="Times New Roman" w:cs="Times New Roman"/>
          <w:b/>
          <w:bCs/>
          <w:sz w:val="32"/>
          <w:szCs w:val="32"/>
        </w:rPr>
        <w:t xml:space="preserve">KPI – Key Performance </w:t>
      </w:r>
      <w:proofErr w:type="spellStart"/>
      <w:r w:rsidRPr="00CB1CE4">
        <w:rPr>
          <w:rFonts w:ascii="Times New Roman" w:hAnsi="Times New Roman" w:cs="Times New Roman"/>
          <w:b/>
          <w:bCs/>
          <w:sz w:val="32"/>
          <w:szCs w:val="32"/>
        </w:rPr>
        <w:t>Indicators</w:t>
      </w:r>
      <w:proofErr w:type="spellEnd"/>
      <w:r w:rsidRPr="00CB1CE4">
        <w:rPr>
          <w:rFonts w:ascii="Times New Roman" w:hAnsi="Times New Roman" w:cs="Times New Roman"/>
          <w:b/>
          <w:bCs/>
          <w:sz w:val="32"/>
          <w:szCs w:val="32"/>
        </w:rPr>
        <w:t xml:space="preserve"> (indicateurs clés de performance)</w:t>
      </w:r>
      <w:r w:rsidRPr="00CB1CE4">
        <w:rPr>
          <w:rFonts w:ascii="Times New Roman" w:hAnsi="Times New Roman" w:cs="Times New Roman"/>
          <w:sz w:val="32"/>
          <w:szCs w:val="32"/>
        </w:rPr>
        <w:t xml:space="preserve"> ont été sélectionnés afin de résumer les tendances majeures et de faciliter l’analyse :</w:t>
      </w:r>
    </w:p>
    <w:p w14:paraId="70AE1594"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Nombre total d’immigrés par région d’origine</w:t>
      </w:r>
    </w:p>
    <w:p w14:paraId="617EB99D"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Répartition en pourcentage des immigrés par groupe d’âge</w:t>
      </w:r>
    </w:p>
    <w:p w14:paraId="55A396C6"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Top 5 des motifs d’immigration les plus fréquents</w:t>
      </w:r>
    </w:p>
    <w:p w14:paraId="7FDC027E"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Répartition des motifs d’immigration par sexe</w:t>
      </w:r>
    </w:p>
    <w:p w14:paraId="36589070"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Taux de scolarisation ou de niveau d’études atteint par les immigrés</w:t>
      </w:r>
    </w:p>
    <w:p w14:paraId="7EA9EB7B"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Répartition des immigrés par type d’activité professionnelle (employé, entrepreneur, etc.)</w:t>
      </w:r>
    </w:p>
    <w:p w14:paraId="57BBC2DF"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Nombre d’immigrés par gouvernorat</w:t>
      </w:r>
    </w:p>
    <w:p w14:paraId="592FC225" w14:textId="77777777" w:rsidR="00CB1CE4" w:rsidRPr="00CB1CE4" w:rsidRDefault="00CB1CE4" w:rsidP="00CB1CE4">
      <w:pPr>
        <w:numPr>
          <w:ilvl w:val="0"/>
          <w:numId w:val="14"/>
        </w:numPr>
        <w:rPr>
          <w:rFonts w:ascii="Times New Roman" w:hAnsi="Times New Roman" w:cs="Times New Roman"/>
          <w:sz w:val="32"/>
          <w:szCs w:val="32"/>
        </w:rPr>
      </w:pPr>
      <w:r w:rsidRPr="00CB1CE4">
        <w:rPr>
          <w:rFonts w:ascii="Times New Roman" w:hAnsi="Times New Roman" w:cs="Times New Roman"/>
          <w:b/>
          <w:bCs/>
          <w:sz w:val="32"/>
          <w:szCs w:val="32"/>
        </w:rPr>
        <w:t>Taux de concentration des immigrés dans certaines régions (densité relative)</w:t>
      </w:r>
    </w:p>
    <w:p w14:paraId="1837FD2E"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Ces indicateurs sont affichés sous forme de graphiques interactifs dans le tableau de bord, ce qui facilite leur compréhension et leur interprétation. Ils sont essentiels pour identifier les tendances globales, les écarts entre genres, les différences régionales et les facteurs qui influencent le parcours migratoire.</w:t>
      </w:r>
    </w:p>
    <w:p w14:paraId="788BCF08" w14:textId="7B370458" w:rsidR="000413AF"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Ce travail d’analyse permet non seulement de mieux comprendre les caractéristiques des immigrés vivant en Tunisie, mais aussi de dégager des éléments concrets et mesurables pour appuyer les prises de décision dans le domaine des politiques migratoires et sociales</w:t>
      </w:r>
    </w:p>
    <w:p w14:paraId="3029F926" w14:textId="77777777" w:rsidR="00AC3976" w:rsidRDefault="00AC3976" w:rsidP="00CB1CE4">
      <w:pPr>
        <w:ind w:left="360"/>
        <w:rPr>
          <w:rFonts w:ascii="Times New Roman" w:hAnsi="Times New Roman" w:cs="Times New Roman"/>
          <w:sz w:val="32"/>
          <w:szCs w:val="32"/>
        </w:rPr>
      </w:pPr>
    </w:p>
    <w:p w14:paraId="6B9C3C91" w14:textId="77777777" w:rsidR="00AC3976" w:rsidRDefault="00AC3976" w:rsidP="008C028D">
      <w:pPr>
        <w:rPr>
          <w:rFonts w:ascii="Times New Roman" w:hAnsi="Times New Roman" w:cs="Times New Roman"/>
          <w:sz w:val="32"/>
          <w:szCs w:val="32"/>
        </w:rPr>
      </w:pPr>
    </w:p>
    <w:p w14:paraId="36540F06" w14:textId="77777777" w:rsidR="00AC3976" w:rsidRPr="00CB1CE4" w:rsidRDefault="00AC3976" w:rsidP="00CB1CE4">
      <w:pPr>
        <w:ind w:left="360"/>
        <w:rPr>
          <w:rFonts w:ascii="Times New Roman" w:hAnsi="Times New Roman" w:cs="Times New Roman"/>
          <w:sz w:val="32"/>
          <w:szCs w:val="32"/>
        </w:rPr>
      </w:pPr>
    </w:p>
    <w:p w14:paraId="2C991B35" w14:textId="290629DF" w:rsidR="00CB1CE4" w:rsidRPr="00AC3976" w:rsidRDefault="000413AF" w:rsidP="00CB1CE4">
      <w:pPr>
        <w:ind w:left="360"/>
        <w:rPr>
          <w:rFonts w:ascii="Times New Roman" w:hAnsi="Times New Roman" w:cs="Times New Roman"/>
          <w:b/>
          <w:bCs/>
          <w:sz w:val="44"/>
          <w:szCs w:val="44"/>
        </w:rPr>
      </w:pPr>
      <w:r w:rsidRPr="000413AF">
        <w:rPr>
          <w:rFonts w:ascii="Times New Roman" w:hAnsi="Times New Roman" w:cs="Times New Roman"/>
          <w:b/>
          <w:bCs/>
          <w:sz w:val="44"/>
          <w:szCs w:val="44"/>
        </w:rPr>
        <w:lastRenderedPageBreak/>
        <w:t>4</w:t>
      </w:r>
      <w:r w:rsidR="00CB1CE4" w:rsidRPr="00AC3976">
        <w:rPr>
          <w:rFonts w:ascii="Times New Roman" w:hAnsi="Times New Roman" w:cs="Times New Roman"/>
          <w:b/>
          <w:bCs/>
          <w:sz w:val="44"/>
          <w:szCs w:val="44"/>
        </w:rPr>
        <w:t>. Visualisations et interprétation</w:t>
      </w:r>
    </w:p>
    <w:p w14:paraId="08B59108"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4.1 Répartition par origine géographique</w:t>
      </w:r>
    </w:p>
    <w:p w14:paraId="38898C0A" w14:textId="77777777" w:rsid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Dans cette section du tableau de bord, on analyse la provenance géographique des immigrés vivant en Tunisie. Les données sont affichées sous forme de tableau et de diagramme circulaire (camembert), ce qui permet de visualiser rapidement les régions du monde les plus représentées.</w:t>
      </w:r>
    </w:p>
    <w:p w14:paraId="3FD65F96" w14:textId="6C5CCB3F" w:rsidR="00AC3976" w:rsidRPr="00CB1CE4" w:rsidRDefault="00AC3976" w:rsidP="00CB1CE4">
      <w:pPr>
        <w:ind w:left="360"/>
        <w:rPr>
          <w:rFonts w:ascii="Times New Roman" w:hAnsi="Times New Roman" w:cs="Times New Roman"/>
          <w:b/>
          <w:bCs/>
          <w:sz w:val="32"/>
          <w:szCs w:val="32"/>
        </w:rPr>
      </w:pPr>
      <w:r w:rsidRPr="00AC3976">
        <w:rPr>
          <w:rFonts w:ascii="Times New Roman" w:hAnsi="Times New Roman" w:cs="Times New Roman"/>
          <w:b/>
          <w:bCs/>
          <w:sz w:val="32"/>
          <w:szCs w:val="32"/>
        </w:rPr>
        <w:drawing>
          <wp:inline distT="0" distB="0" distL="0" distR="0" wp14:anchorId="3EEE22D4" wp14:editId="1F8F150B">
            <wp:extent cx="5760720" cy="3743325"/>
            <wp:effectExtent l="0" t="0" r="0" b="9525"/>
            <wp:docPr id="1244561314" name="Image 1" descr="Une image contenant texte, capture d’écran, cerc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1314" name="Image 1" descr="Une image contenant texte, capture d’écran, cercle, diagramme&#10;&#10;Le contenu généré par l’IA peut être incorrect."/>
                    <pic:cNvPicPr/>
                  </pic:nvPicPr>
                  <pic:blipFill>
                    <a:blip r:embed="rId10"/>
                    <a:stretch>
                      <a:fillRect/>
                    </a:stretch>
                  </pic:blipFill>
                  <pic:spPr>
                    <a:xfrm>
                      <a:off x="0" y="0"/>
                      <a:ext cx="5760720" cy="3743325"/>
                    </a:xfrm>
                    <a:prstGeom prst="rect">
                      <a:avLst/>
                    </a:prstGeom>
                  </pic:spPr>
                </pic:pic>
              </a:graphicData>
            </a:graphic>
          </wp:inline>
        </w:drawing>
      </w:r>
    </w:p>
    <w:p w14:paraId="0FCE34F3"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Interprétation :</w:t>
      </w:r>
    </w:p>
    <w:p w14:paraId="74D21588" w14:textId="77777777" w:rsidR="00CB1CE4" w:rsidRPr="00CB1CE4" w:rsidRDefault="00CB1CE4" w:rsidP="00CB1CE4">
      <w:pPr>
        <w:numPr>
          <w:ilvl w:val="0"/>
          <w:numId w:val="15"/>
        </w:numPr>
        <w:rPr>
          <w:rFonts w:ascii="Times New Roman" w:hAnsi="Times New Roman" w:cs="Times New Roman"/>
          <w:sz w:val="32"/>
          <w:szCs w:val="32"/>
        </w:rPr>
      </w:pPr>
      <w:r w:rsidRPr="00CB1CE4">
        <w:rPr>
          <w:rFonts w:ascii="Times New Roman" w:hAnsi="Times New Roman" w:cs="Times New Roman"/>
          <w:sz w:val="32"/>
          <w:szCs w:val="32"/>
        </w:rPr>
        <w:t>On constate que la majorité des immigrés viennent d’Afrique subsaharienne, avec un poids important de pays comme la Côte d’Ivoire, le Mali ou encore le Nigeria.</w:t>
      </w:r>
    </w:p>
    <w:p w14:paraId="3A90F8A5" w14:textId="77777777" w:rsidR="00CB1CE4" w:rsidRPr="00CB1CE4" w:rsidRDefault="00CB1CE4" w:rsidP="00CB1CE4">
      <w:pPr>
        <w:numPr>
          <w:ilvl w:val="0"/>
          <w:numId w:val="15"/>
        </w:numPr>
        <w:rPr>
          <w:rFonts w:ascii="Times New Roman" w:hAnsi="Times New Roman" w:cs="Times New Roman"/>
          <w:sz w:val="32"/>
          <w:szCs w:val="32"/>
        </w:rPr>
      </w:pPr>
      <w:r w:rsidRPr="00CB1CE4">
        <w:rPr>
          <w:rFonts w:ascii="Times New Roman" w:hAnsi="Times New Roman" w:cs="Times New Roman"/>
          <w:sz w:val="32"/>
          <w:szCs w:val="32"/>
        </w:rPr>
        <w:t>D’autres immigrés viennent des pays du Maghreb (Algérie, Libye), d’Europe (France, Italie) et du Moyen-Orient.</w:t>
      </w:r>
    </w:p>
    <w:p w14:paraId="669F9DB1" w14:textId="77777777" w:rsidR="00CB1CE4" w:rsidRPr="00CB1CE4" w:rsidRDefault="00CB1CE4" w:rsidP="00CB1CE4">
      <w:pPr>
        <w:numPr>
          <w:ilvl w:val="0"/>
          <w:numId w:val="15"/>
        </w:numPr>
        <w:rPr>
          <w:rFonts w:ascii="Times New Roman" w:hAnsi="Times New Roman" w:cs="Times New Roman"/>
          <w:sz w:val="32"/>
          <w:szCs w:val="32"/>
        </w:rPr>
      </w:pPr>
      <w:r w:rsidRPr="00CB1CE4">
        <w:rPr>
          <w:rFonts w:ascii="Times New Roman" w:hAnsi="Times New Roman" w:cs="Times New Roman"/>
          <w:sz w:val="32"/>
          <w:szCs w:val="32"/>
        </w:rPr>
        <w:t>La diversité des origines met en évidence le rôle central de la Tunisie comme pays de transit ou de destination pour plusieurs profils de migrants.</w:t>
      </w:r>
    </w:p>
    <w:p w14:paraId="147181A5" w14:textId="60040AFB" w:rsidR="00CB1CE4" w:rsidRPr="00CB1CE4" w:rsidRDefault="00CB1CE4" w:rsidP="00CB1CE4">
      <w:pPr>
        <w:ind w:left="360"/>
        <w:rPr>
          <w:rFonts w:ascii="Times New Roman" w:hAnsi="Times New Roman" w:cs="Times New Roman"/>
          <w:b/>
          <w:bCs/>
          <w:sz w:val="32"/>
          <w:szCs w:val="32"/>
        </w:rPr>
      </w:pPr>
    </w:p>
    <w:p w14:paraId="61875175"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4.2 Profil général – Structure par âge</w:t>
      </w:r>
    </w:p>
    <w:p w14:paraId="1F4CF063" w14:textId="77777777" w:rsid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Cette partie présente la distribution des immigrés selon des tranches d’âges prédéfinies, sous forme de graphique en barres verticales. Cela permet de comprendre quelle génération est la plus présente sur le territoire tunisien.</w:t>
      </w:r>
    </w:p>
    <w:p w14:paraId="27944C6A" w14:textId="29D0B0CD" w:rsidR="00AC3976" w:rsidRPr="00CB1CE4" w:rsidRDefault="00AC3976" w:rsidP="00CB1CE4">
      <w:pPr>
        <w:ind w:left="360"/>
        <w:rPr>
          <w:rFonts w:ascii="Times New Roman" w:hAnsi="Times New Roman" w:cs="Times New Roman"/>
          <w:sz w:val="32"/>
          <w:szCs w:val="32"/>
        </w:rPr>
      </w:pPr>
      <w:r w:rsidRPr="00AC3976">
        <w:rPr>
          <w:rFonts w:ascii="Times New Roman" w:hAnsi="Times New Roman" w:cs="Times New Roman"/>
          <w:sz w:val="32"/>
          <w:szCs w:val="32"/>
        </w:rPr>
        <w:drawing>
          <wp:inline distT="0" distB="0" distL="0" distR="0" wp14:anchorId="461B6FA8" wp14:editId="1AC4DBAD">
            <wp:extent cx="5760720" cy="3746500"/>
            <wp:effectExtent l="0" t="0" r="0" b="6350"/>
            <wp:docPr id="988805967"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5967" name="Image 1" descr="Une image contenant texte, capture d’écran, diagramme, nombre&#10;&#10;Le contenu généré par l’IA peut être incorrect."/>
                    <pic:cNvPicPr/>
                  </pic:nvPicPr>
                  <pic:blipFill>
                    <a:blip r:embed="rId11"/>
                    <a:stretch>
                      <a:fillRect/>
                    </a:stretch>
                  </pic:blipFill>
                  <pic:spPr>
                    <a:xfrm>
                      <a:off x="0" y="0"/>
                      <a:ext cx="5760720" cy="3746500"/>
                    </a:xfrm>
                    <a:prstGeom prst="rect">
                      <a:avLst/>
                    </a:prstGeom>
                  </pic:spPr>
                </pic:pic>
              </a:graphicData>
            </a:graphic>
          </wp:inline>
        </w:drawing>
      </w:r>
    </w:p>
    <w:p w14:paraId="65AEDB9B"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Interprétation :</w:t>
      </w:r>
    </w:p>
    <w:p w14:paraId="002BBAC1" w14:textId="77777777" w:rsidR="00CB1CE4" w:rsidRPr="00CB1CE4" w:rsidRDefault="00CB1CE4" w:rsidP="00CB1CE4">
      <w:pPr>
        <w:numPr>
          <w:ilvl w:val="0"/>
          <w:numId w:val="16"/>
        </w:numPr>
        <w:rPr>
          <w:rFonts w:ascii="Times New Roman" w:hAnsi="Times New Roman" w:cs="Times New Roman"/>
          <w:sz w:val="32"/>
          <w:szCs w:val="32"/>
        </w:rPr>
      </w:pPr>
      <w:r w:rsidRPr="00CB1CE4">
        <w:rPr>
          <w:rFonts w:ascii="Times New Roman" w:hAnsi="Times New Roman" w:cs="Times New Roman"/>
          <w:sz w:val="32"/>
          <w:szCs w:val="32"/>
        </w:rPr>
        <w:t>Le groupe des 26-35 ans est majoritaire, ce qui reflète une population relativement jeune et active.</w:t>
      </w:r>
    </w:p>
    <w:p w14:paraId="28A831BE" w14:textId="77777777" w:rsidR="00CB1CE4" w:rsidRPr="00CB1CE4" w:rsidRDefault="00CB1CE4" w:rsidP="00CB1CE4">
      <w:pPr>
        <w:numPr>
          <w:ilvl w:val="0"/>
          <w:numId w:val="16"/>
        </w:numPr>
        <w:rPr>
          <w:rFonts w:ascii="Times New Roman" w:hAnsi="Times New Roman" w:cs="Times New Roman"/>
          <w:sz w:val="32"/>
          <w:szCs w:val="32"/>
        </w:rPr>
      </w:pPr>
      <w:r w:rsidRPr="00CB1CE4">
        <w:rPr>
          <w:rFonts w:ascii="Times New Roman" w:hAnsi="Times New Roman" w:cs="Times New Roman"/>
          <w:sz w:val="32"/>
          <w:szCs w:val="32"/>
        </w:rPr>
        <w:t>Les moins de 18 ans et les plus de 60 ans sont très peu représentés.</w:t>
      </w:r>
    </w:p>
    <w:p w14:paraId="5788FF45" w14:textId="77777777" w:rsidR="00CB1CE4" w:rsidRPr="00CB1CE4" w:rsidRDefault="00CB1CE4" w:rsidP="00CB1CE4">
      <w:pPr>
        <w:numPr>
          <w:ilvl w:val="0"/>
          <w:numId w:val="16"/>
        </w:numPr>
        <w:rPr>
          <w:rFonts w:ascii="Times New Roman" w:hAnsi="Times New Roman" w:cs="Times New Roman"/>
          <w:b/>
          <w:bCs/>
          <w:sz w:val="32"/>
          <w:szCs w:val="32"/>
        </w:rPr>
      </w:pPr>
      <w:r w:rsidRPr="00CB1CE4">
        <w:rPr>
          <w:rFonts w:ascii="Times New Roman" w:hAnsi="Times New Roman" w:cs="Times New Roman"/>
          <w:sz w:val="32"/>
          <w:szCs w:val="32"/>
        </w:rPr>
        <w:t>Cela confirme que la Tunisie accueille majoritairement des jeunes adultes en âge de travailler ou d’étudier, ce qui a des</w:t>
      </w:r>
      <w:r w:rsidRPr="00CB1CE4">
        <w:rPr>
          <w:rFonts w:ascii="Times New Roman" w:hAnsi="Times New Roman" w:cs="Times New Roman"/>
          <w:b/>
          <w:bCs/>
          <w:sz w:val="32"/>
          <w:szCs w:val="32"/>
        </w:rPr>
        <w:t xml:space="preserve"> </w:t>
      </w:r>
      <w:r w:rsidRPr="00CB1CE4">
        <w:rPr>
          <w:rFonts w:ascii="Times New Roman" w:hAnsi="Times New Roman" w:cs="Times New Roman"/>
          <w:sz w:val="32"/>
          <w:szCs w:val="32"/>
        </w:rPr>
        <w:t>implications directes sur les besoins en formation, emploi et logement.</w:t>
      </w:r>
    </w:p>
    <w:p w14:paraId="3DB5D99A" w14:textId="51D1284E" w:rsidR="00CB1CE4" w:rsidRPr="00CB1CE4" w:rsidRDefault="00CB1CE4" w:rsidP="00CB1CE4">
      <w:pPr>
        <w:ind w:left="360"/>
        <w:rPr>
          <w:rFonts w:ascii="Times New Roman" w:hAnsi="Times New Roman" w:cs="Times New Roman"/>
          <w:b/>
          <w:bCs/>
          <w:sz w:val="32"/>
          <w:szCs w:val="32"/>
        </w:rPr>
      </w:pPr>
    </w:p>
    <w:p w14:paraId="0469B321"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lastRenderedPageBreak/>
        <w:t>4.3 Motifs d’immigration (Hommes vs Femmes)</w:t>
      </w:r>
    </w:p>
    <w:p w14:paraId="6609A5B8" w14:textId="77777777" w:rsid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Les motifs d’installation en Tunisie sont étudiés à partir d’un graphique en barres horizontales, avec la possibilité de filtrer par genre (Hommes, Femmes, Tous). Cela permet de comparer les différences dans les raisons de migration entre les sexes.</w:t>
      </w:r>
    </w:p>
    <w:p w14:paraId="7508FED6" w14:textId="74A5247D" w:rsidR="00AC3976" w:rsidRPr="00CB1CE4" w:rsidRDefault="00AC3976" w:rsidP="00CB1CE4">
      <w:pPr>
        <w:ind w:left="360"/>
        <w:rPr>
          <w:rFonts w:ascii="Times New Roman" w:hAnsi="Times New Roman" w:cs="Times New Roman"/>
          <w:sz w:val="32"/>
          <w:szCs w:val="32"/>
        </w:rPr>
      </w:pPr>
      <w:r w:rsidRPr="00AC3976">
        <w:rPr>
          <w:rFonts w:ascii="Times New Roman" w:hAnsi="Times New Roman" w:cs="Times New Roman"/>
          <w:sz w:val="32"/>
          <w:szCs w:val="32"/>
        </w:rPr>
        <w:drawing>
          <wp:inline distT="0" distB="0" distL="0" distR="0" wp14:anchorId="7E75B3BC" wp14:editId="2B779F44">
            <wp:extent cx="5760720" cy="3850005"/>
            <wp:effectExtent l="0" t="0" r="0" b="0"/>
            <wp:docPr id="46540945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09453" name="Image 1" descr="Une image contenant texte, capture d’écran, nombre, logiciel&#10;&#10;Le contenu généré par l’IA peut être incorrect."/>
                    <pic:cNvPicPr/>
                  </pic:nvPicPr>
                  <pic:blipFill>
                    <a:blip r:embed="rId12"/>
                    <a:stretch>
                      <a:fillRect/>
                    </a:stretch>
                  </pic:blipFill>
                  <pic:spPr>
                    <a:xfrm>
                      <a:off x="0" y="0"/>
                      <a:ext cx="5760720" cy="3850005"/>
                    </a:xfrm>
                    <a:prstGeom prst="rect">
                      <a:avLst/>
                    </a:prstGeom>
                  </pic:spPr>
                </pic:pic>
              </a:graphicData>
            </a:graphic>
          </wp:inline>
        </w:drawing>
      </w:r>
    </w:p>
    <w:p w14:paraId="1B276E8B"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Interprétation :</w:t>
      </w:r>
    </w:p>
    <w:p w14:paraId="52C89726" w14:textId="77777777" w:rsidR="00CB1CE4" w:rsidRPr="00CB1CE4" w:rsidRDefault="00CB1CE4" w:rsidP="00CB1CE4">
      <w:pPr>
        <w:numPr>
          <w:ilvl w:val="0"/>
          <w:numId w:val="17"/>
        </w:numPr>
        <w:rPr>
          <w:rFonts w:ascii="Times New Roman" w:hAnsi="Times New Roman" w:cs="Times New Roman"/>
          <w:sz w:val="32"/>
          <w:szCs w:val="32"/>
        </w:rPr>
      </w:pPr>
      <w:r w:rsidRPr="00CB1CE4">
        <w:rPr>
          <w:rFonts w:ascii="Times New Roman" w:hAnsi="Times New Roman" w:cs="Times New Roman"/>
          <w:sz w:val="32"/>
          <w:szCs w:val="32"/>
        </w:rPr>
        <w:t>Chez les hommes, le motif dominant est souvent économique (travail, entrepreneuriat).</w:t>
      </w:r>
    </w:p>
    <w:p w14:paraId="745B5FAC" w14:textId="77777777" w:rsidR="00CB1CE4" w:rsidRPr="00CB1CE4" w:rsidRDefault="00CB1CE4" w:rsidP="00CB1CE4">
      <w:pPr>
        <w:numPr>
          <w:ilvl w:val="0"/>
          <w:numId w:val="17"/>
        </w:numPr>
        <w:rPr>
          <w:rFonts w:ascii="Times New Roman" w:hAnsi="Times New Roman" w:cs="Times New Roman"/>
          <w:sz w:val="32"/>
          <w:szCs w:val="32"/>
        </w:rPr>
      </w:pPr>
      <w:r w:rsidRPr="00CB1CE4">
        <w:rPr>
          <w:rFonts w:ascii="Times New Roman" w:hAnsi="Times New Roman" w:cs="Times New Roman"/>
          <w:sz w:val="32"/>
          <w:szCs w:val="32"/>
        </w:rPr>
        <w:t>Chez les femmes, on retrouve plus fréquemment des raisons liées à la famille ou à la recherche de stabilité.</w:t>
      </w:r>
    </w:p>
    <w:p w14:paraId="1A432786" w14:textId="2180B57B" w:rsidR="00CB1CE4" w:rsidRDefault="00CB1CE4" w:rsidP="00AC3976">
      <w:pPr>
        <w:numPr>
          <w:ilvl w:val="0"/>
          <w:numId w:val="17"/>
        </w:numPr>
        <w:rPr>
          <w:rFonts w:ascii="Times New Roman" w:hAnsi="Times New Roman" w:cs="Times New Roman"/>
          <w:sz w:val="32"/>
          <w:szCs w:val="32"/>
        </w:rPr>
      </w:pPr>
      <w:r w:rsidRPr="00CB1CE4">
        <w:rPr>
          <w:rFonts w:ascii="Times New Roman" w:hAnsi="Times New Roman" w:cs="Times New Roman"/>
          <w:sz w:val="32"/>
          <w:szCs w:val="32"/>
        </w:rPr>
        <w:t>Le filtre interactif permet d’approfondir les écarts et d’observer les dynamiques genrées de la migration</w:t>
      </w:r>
    </w:p>
    <w:p w14:paraId="70569EA6" w14:textId="77777777" w:rsidR="00AC3976" w:rsidRDefault="00AC3976" w:rsidP="00AC3976">
      <w:pPr>
        <w:rPr>
          <w:rFonts w:ascii="Times New Roman" w:hAnsi="Times New Roman" w:cs="Times New Roman"/>
          <w:sz w:val="32"/>
          <w:szCs w:val="32"/>
        </w:rPr>
      </w:pPr>
    </w:p>
    <w:p w14:paraId="1D411834" w14:textId="77777777" w:rsidR="00AC3976" w:rsidRDefault="00AC3976" w:rsidP="00AC3976">
      <w:pPr>
        <w:rPr>
          <w:rFonts w:ascii="Times New Roman" w:hAnsi="Times New Roman" w:cs="Times New Roman"/>
          <w:sz w:val="32"/>
          <w:szCs w:val="32"/>
        </w:rPr>
      </w:pPr>
    </w:p>
    <w:p w14:paraId="6DA6C834" w14:textId="77777777" w:rsidR="00AC3976" w:rsidRPr="00AC3976" w:rsidRDefault="00AC3976" w:rsidP="00AC3976">
      <w:pPr>
        <w:rPr>
          <w:rFonts w:ascii="Times New Roman" w:hAnsi="Times New Roman" w:cs="Times New Roman"/>
          <w:sz w:val="32"/>
          <w:szCs w:val="32"/>
        </w:rPr>
      </w:pPr>
    </w:p>
    <w:p w14:paraId="09365065"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lastRenderedPageBreak/>
        <w:t>4.4 Éducation &amp; emploi</w:t>
      </w:r>
    </w:p>
    <w:p w14:paraId="03B6F9E1"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Cette section du tableau de bord se divise en deux parties importantes : le niveau d’instruction et la situation professionnelle des immigrés. Ces éléments sont essentiels pour évaluer </w:t>
      </w:r>
      <w:r w:rsidRPr="00CB1CE4">
        <w:rPr>
          <w:rFonts w:ascii="Times New Roman" w:hAnsi="Times New Roman" w:cs="Times New Roman"/>
          <w:b/>
          <w:bCs/>
          <w:sz w:val="32"/>
          <w:szCs w:val="32"/>
        </w:rPr>
        <w:t>l’intégration sociale et économique</w:t>
      </w:r>
      <w:r w:rsidRPr="00CB1CE4">
        <w:rPr>
          <w:rFonts w:ascii="Times New Roman" w:hAnsi="Times New Roman" w:cs="Times New Roman"/>
          <w:sz w:val="32"/>
          <w:szCs w:val="32"/>
        </w:rPr>
        <w:t xml:space="preserve"> des personnes migrantes en Tunisie.</w:t>
      </w:r>
    </w:p>
    <w:p w14:paraId="1D9CCF48"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Niveau d’instruction</w:t>
      </w:r>
    </w:p>
    <w:p w14:paraId="23C8CCE2" w14:textId="77777777" w:rsid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Les données sont présentées sous forme de </w:t>
      </w:r>
      <w:r w:rsidRPr="00CB1CE4">
        <w:rPr>
          <w:rFonts w:ascii="Times New Roman" w:hAnsi="Times New Roman" w:cs="Times New Roman"/>
          <w:b/>
          <w:bCs/>
          <w:sz w:val="32"/>
          <w:szCs w:val="32"/>
        </w:rPr>
        <w:t>graphique en ligne (line chart)</w:t>
      </w:r>
      <w:r w:rsidRPr="00CB1CE4">
        <w:rPr>
          <w:rFonts w:ascii="Times New Roman" w:hAnsi="Times New Roman" w:cs="Times New Roman"/>
          <w:sz w:val="32"/>
          <w:szCs w:val="32"/>
        </w:rPr>
        <w:t xml:space="preserve"> montrant les proportions de chaque niveau d’étude, avec une distinction par sexe (Hommes, Femmes). L'utilisateur peut filtrer l’affichage pour ne visualiser qu’un seul genre.</w:t>
      </w:r>
    </w:p>
    <w:p w14:paraId="75D77A04" w14:textId="40B4678E" w:rsidR="00AC3976" w:rsidRPr="00CB1CE4" w:rsidRDefault="00AC3976" w:rsidP="00CB1CE4">
      <w:pPr>
        <w:ind w:left="360"/>
        <w:rPr>
          <w:rFonts w:ascii="Times New Roman" w:hAnsi="Times New Roman" w:cs="Times New Roman"/>
          <w:sz w:val="32"/>
          <w:szCs w:val="32"/>
        </w:rPr>
      </w:pPr>
      <w:r w:rsidRPr="00AC3976">
        <w:rPr>
          <w:rFonts w:ascii="Times New Roman" w:hAnsi="Times New Roman" w:cs="Times New Roman"/>
          <w:sz w:val="32"/>
          <w:szCs w:val="32"/>
        </w:rPr>
        <w:drawing>
          <wp:inline distT="0" distB="0" distL="0" distR="0" wp14:anchorId="63F58F1F" wp14:editId="13E4CCD3">
            <wp:extent cx="5760720" cy="3933825"/>
            <wp:effectExtent l="0" t="0" r="0" b="9525"/>
            <wp:docPr id="1143142772"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2772" name="Image 1" descr="Une image contenant texte, diagramme, capture d’écran, ligne&#10;&#10;Le contenu généré par l’IA peut être incorrect."/>
                    <pic:cNvPicPr/>
                  </pic:nvPicPr>
                  <pic:blipFill>
                    <a:blip r:embed="rId13"/>
                    <a:stretch>
                      <a:fillRect/>
                    </a:stretch>
                  </pic:blipFill>
                  <pic:spPr>
                    <a:xfrm>
                      <a:off x="0" y="0"/>
                      <a:ext cx="5760720" cy="3933825"/>
                    </a:xfrm>
                    <a:prstGeom prst="rect">
                      <a:avLst/>
                    </a:prstGeom>
                  </pic:spPr>
                </pic:pic>
              </a:graphicData>
            </a:graphic>
          </wp:inline>
        </w:drawing>
      </w:r>
    </w:p>
    <w:p w14:paraId="6968B7C4"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b/>
          <w:bCs/>
          <w:sz w:val="32"/>
          <w:szCs w:val="32"/>
        </w:rPr>
        <w:t>Interprétation :</w:t>
      </w:r>
    </w:p>
    <w:p w14:paraId="715EC6D9" w14:textId="77777777" w:rsidR="00CB1CE4" w:rsidRPr="00CB1CE4" w:rsidRDefault="00CB1CE4" w:rsidP="00CB1CE4">
      <w:pPr>
        <w:numPr>
          <w:ilvl w:val="0"/>
          <w:numId w:val="18"/>
        </w:numPr>
        <w:rPr>
          <w:rFonts w:ascii="Times New Roman" w:hAnsi="Times New Roman" w:cs="Times New Roman"/>
          <w:sz w:val="32"/>
          <w:szCs w:val="32"/>
        </w:rPr>
      </w:pPr>
      <w:r w:rsidRPr="00CB1CE4">
        <w:rPr>
          <w:rFonts w:ascii="Times New Roman" w:hAnsi="Times New Roman" w:cs="Times New Roman"/>
          <w:sz w:val="32"/>
          <w:szCs w:val="32"/>
        </w:rPr>
        <w:t xml:space="preserve">On observe que </w:t>
      </w:r>
      <w:r w:rsidRPr="00CB1CE4">
        <w:rPr>
          <w:rFonts w:ascii="Times New Roman" w:hAnsi="Times New Roman" w:cs="Times New Roman"/>
          <w:b/>
          <w:bCs/>
          <w:sz w:val="32"/>
          <w:szCs w:val="32"/>
        </w:rPr>
        <w:t>les hommes et les femmes ont un accès relativement similaire à l’enseignement primaire et secondaire</w:t>
      </w:r>
      <w:r w:rsidRPr="00CB1CE4">
        <w:rPr>
          <w:rFonts w:ascii="Times New Roman" w:hAnsi="Times New Roman" w:cs="Times New Roman"/>
          <w:sz w:val="32"/>
          <w:szCs w:val="32"/>
        </w:rPr>
        <w:t>.</w:t>
      </w:r>
    </w:p>
    <w:p w14:paraId="5BFF5B35" w14:textId="77777777" w:rsidR="00CB1CE4" w:rsidRPr="00CB1CE4" w:rsidRDefault="00CB1CE4" w:rsidP="00CB1CE4">
      <w:pPr>
        <w:numPr>
          <w:ilvl w:val="0"/>
          <w:numId w:val="18"/>
        </w:numPr>
        <w:rPr>
          <w:rFonts w:ascii="Times New Roman" w:hAnsi="Times New Roman" w:cs="Times New Roman"/>
          <w:sz w:val="32"/>
          <w:szCs w:val="32"/>
        </w:rPr>
      </w:pPr>
      <w:r w:rsidRPr="00CB1CE4">
        <w:rPr>
          <w:rFonts w:ascii="Times New Roman" w:hAnsi="Times New Roman" w:cs="Times New Roman"/>
          <w:sz w:val="32"/>
          <w:szCs w:val="32"/>
        </w:rPr>
        <w:lastRenderedPageBreak/>
        <w:t xml:space="preserve">En revanche, un </w:t>
      </w:r>
      <w:r w:rsidRPr="00CB1CE4">
        <w:rPr>
          <w:rFonts w:ascii="Times New Roman" w:hAnsi="Times New Roman" w:cs="Times New Roman"/>
          <w:b/>
          <w:bCs/>
          <w:sz w:val="32"/>
          <w:szCs w:val="32"/>
        </w:rPr>
        <w:t>écart apparaît au niveau de l’enseignement supérieur</w:t>
      </w:r>
      <w:r w:rsidRPr="00CB1CE4">
        <w:rPr>
          <w:rFonts w:ascii="Times New Roman" w:hAnsi="Times New Roman" w:cs="Times New Roman"/>
          <w:sz w:val="32"/>
          <w:szCs w:val="32"/>
        </w:rPr>
        <w:t xml:space="preserve">, avec une proportion légèrement plus élevée chez les femmes, ce qui peut indiquer une meilleure </w:t>
      </w:r>
      <w:r w:rsidRPr="00CB1CE4">
        <w:rPr>
          <w:rFonts w:ascii="Times New Roman" w:hAnsi="Times New Roman" w:cs="Times New Roman"/>
          <w:b/>
          <w:bCs/>
          <w:sz w:val="32"/>
          <w:szCs w:val="32"/>
        </w:rPr>
        <w:t>mobilisation éducative féminine</w:t>
      </w:r>
      <w:r w:rsidRPr="00CB1CE4">
        <w:rPr>
          <w:rFonts w:ascii="Times New Roman" w:hAnsi="Times New Roman" w:cs="Times New Roman"/>
          <w:sz w:val="32"/>
          <w:szCs w:val="32"/>
        </w:rPr>
        <w:t xml:space="preserve"> dans le contexte migratoire.</w:t>
      </w:r>
    </w:p>
    <w:p w14:paraId="6E5ADB24" w14:textId="77777777" w:rsidR="00CB1CE4" w:rsidRPr="00CB1CE4" w:rsidRDefault="00CB1CE4" w:rsidP="00CB1CE4">
      <w:pPr>
        <w:numPr>
          <w:ilvl w:val="0"/>
          <w:numId w:val="18"/>
        </w:numPr>
        <w:rPr>
          <w:rFonts w:ascii="Times New Roman" w:hAnsi="Times New Roman" w:cs="Times New Roman"/>
          <w:sz w:val="32"/>
          <w:szCs w:val="32"/>
        </w:rPr>
      </w:pPr>
      <w:r w:rsidRPr="00CB1CE4">
        <w:rPr>
          <w:rFonts w:ascii="Times New Roman" w:hAnsi="Times New Roman" w:cs="Times New Roman"/>
          <w:sz w:val="32"/>
          <w:szCs w:val="32"/>
        </w:rPr>
        <w:t xml:space="preserve">La présence d’un certain nombre de migrants ayant un faible niveau d’instruction montre que </w:t>
      </w:r>
      <w:r w:rsidRPr="00CB1CE4">
        <w:rPr>
          <w:rFonts w:ascii="Times New Roman" w:hAnsi="Times New Roman" w:cs="Times New Roman"/>
          <w:b/>
          <w:bCs/>
          <w:sz w:val="32"/>
          <w:szCs w:val="32"/>
        </w:rPr>
        <w:t>les profils migratoires sont diversifiés</w:t>
      </w:r>
      <w:r w:rsidRPr="00CB1CE4">
        <w:rPr>
          <w:rFonts w:ascii="Times New Roman" w:hAnsi="Times New Roman" w:cs="Times New Roman"/>
          <w:sz w:val="32"/>
          <w:szCs w:val="32"/>
        </w:rPr>
        <w:t>.</w:t>
      </w:r>
    </w:p>
    <w:p w14:paraId="2E95DA95"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Activité économique</w:t>
      </w:r>
    </w:p>
    <w:p w14:paraId="45EF4C30" w14:textId="77777777" w:rsid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Les données sur l’emploi sont affichées dans un </w:t>
      </w:r>
      <w:r w:rsidRPr="00CB1CE4">
        <w:rPr>
          <w:rFonts w:ascii="Times New Roman" w:hAnsi="Times New Roman" w:cs="Times New Roman"/>
          <w:b/>
          <w:bCs/>
          <w:sz w:val="32"/>
          <w:szCs w:val="32"/>
        </w:rPr>
        <w:t>graphique en barres</w:t>
      </w:r>
      <w:r w:rsidRPr="00CB1CE4">
        <w:rPr>
          <w:rFonts w:ascii="Times New Roman" w:hAnsi="Times New Roman" w:cs="Times New Roman"/>
          <w:sz w:val="32"/>
          <w:szCs w:val="32"/>
        </w:rPr>
        <w:t>, représentant les types d’activités professionnelles exercées, séparés par sexe.</w:t>
      </w:r>
    </w:p>
    <w:p w14:paraId="12B9DB3A" w14:textId="6687A2EB" w:rsidR="003F0F08" w:rsidRPr="00CB1CE4" w:rsidRDefault="003F0F08" w:rsidP="00CB1CE4">
      <w:pPr>
        <w:ind w:left="360"/>
        <w:rPr>
          <w:rFonts w:ascii="Times New Roman" w:hAnsi="Times New Roman" w:cs="Times New Roman"/>
          <w:sz w:val="32"/>
          <w:szCs w:val="32"/>
        </w:rPr>
      </w:pPr>
      <w:r w:rsidRPr="003F0F08">
        <w:rPr>
          <w:rFonts w:ascii="Times New Roman" w:hAnsi="Times New Roman" w:cs="Times New Roman"/>
          <w:sz w:val="32"/>
          <w:szCs w:val="32"/>
        </w:rPr>
        <w:drawing>
          <wp:inline distT="0" distB="0" distL="0" distR="0" wp14:anchorId="7C81F506" wp14:editId="20EC0C46">
            <wp:extent cx="5760720" cy="3564890"/>
            <wp:effectExtent l="0" t="0" r="0" b="0"/>
            <wp:docPr id="49440709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7091" name="Image 1" descr="Une image contenant texte, capture d’écran, diagramme, Police&#10;&#10;Le contenu généré par l’IA peut être incorrect."/>
                    <pic:cNvPicPr/>
                  </pic:nvPicPr>
                  <pic:blipFill>
                    <a:blip r:embed="rId14"/>
                    <a:stretch>
                      <a:fillRect/>
                    </a:stretch>
                  </pic:blipFill>
                  <pic:spPr>
                    <a:xfrm>
                      <a:off x="0" y="0"/>
                      <a:ext cx="5760720" cy="3564890"/>
                    </a:xfrm>
                    <a:prstGeom prst="rect">
                      <a:avLst/>
                    </a:prstGeom>
                  </pic:spPr>
                </pic:pic>
              </a:graphicData>
            </a:graphic>
          </wp:inline>
        </w:drawing>
      </w:r>
    </w:p>
    <w:p w14:paraId="084AA0E9"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b/>
          <w:bCs/>
          <w:sz w:val="32"/>
          <w:szCs w:val="32"/>
        </w:rPr>
        <w:t>Interprétation :</w:t>
      </w:r>
    </w:p>
    <w:p w14:paraId="320BCB75" w14:textId="77777777" w:rsidR="00CB1CE4" w:rsidRPr="00CB1CE4" w:rsidRDefault="00CB1CE4" w:rsidP="00CB1CE4">
      <w:pPr>
        <w:numPr>
          <w:ilvl w:val="0"/>
          <w:numId w:val="19"/>
        </w:numPr>
        <w:rPr>
          <w:rFonts w:ascii="Times New Roman" w:hAnsi="Times New Roman" w:cs="Times New Roman"/>
          <w:sz w:val="32"/>
          <w:szCs w:val="32"/>
        </w:rPr>
      </w:pPr>
      <w:r w:rsidRPr="00CB1CE4">
        <w:rPr>
          <w:rFonts w:ascii="Times New Roman" w:hAnsi="Times New Roman" w:cs="Times New Roman"/>
          <w:sz w:val="32"/>
          <w:szCs w:val="32"/>
        </w:rPr>
        <w:t xml:space="preserve">Chez les hommes, </w:t>
      </w:r>
      <w:proofErr w:type="gramStart"/>
      <w:r w:rsidRPr="00CB1CE4">
        <w:rPr>
          <w:rFonts w:ascii="Times New Roman" w:hAnsi="Times New Roman" w:cs="Times New Roman"/>
          <w:sz w:val="32"/>
          <w:szCs w:val="32"/>
        </w:rPr>
        <w:t xml:space="preserve">les secteurs </w:t>
      </w:r>
      <w:r w:rsidRPr="00CB1CE4">
        <w:rPr>
          <w:rFonts w:ascii="Times New Roman" w:hAnsi="Times New Roman" w:cs="Times New Roman"/>
          <w:b/>
          <w:bCs/>
          <w:sz w:val="32"/>
          <w:szCs w:val="32"/>
        </w:rPr>
        <w:t>informel</w:t>
      </w:r>
      <w:proofErr w:type="gramEnd"/>
      <w:r w:rsidRPr="00CB1CE4">
        <w:rPr>
          <w:rFonts w:ascii="Times New Roman" w:hAnsi="Times New Roman" w:cs="Times New Roman"/>
          <w:sz w:val="32"/>
          <w:szCs w:val="32"/>
        </w:rPr>
        <w:t xml:space="preserve">, </w:t>
      </w:r>
      <w:r w:rsidRPr="00CB1CE4">
        <w:rPr>
          <w:rFonts w:ascii="Times New Roman" w:hAnsi="Times New Roman" w:cs="Times New Roman"/>
          <w:b/>
          <w:bCs/>
          <w:sz w:val="32"/>
          <w:szCs w:val="32"/>
        </w:rPr>
        <w:t>bâtiment</w:t>
      </w:r>
      <w:r w:rsidRPr="00CB1CE4">
        <w:rPr>
          <w:rFonts w:ascii="Times New Roman" w:hAnsi="Times New Roman" w:cs="Times New Roman"/>
          <w:sz w:val="32"/>
          <w:szCs w:val="32"/>
        </w:rPr>
        <w:t xml:space="preserve"> et </w:t>
      </w:r>
      <w:r w:rsidRPr="00CB1CE4">
        <w:rPr>
          <w:rFonts w:ascii="Times New Roman" w:hAnsi="Times New Roman" w:cs="Times New Roman"/>
          <w:b/>
          <w:bCs/>
          <w:sz w:val="32"/>
          <w:szCs w:val="32"/>
        </w:rPr>
        <w:t>services</w:t>
      </w:r>
      <w:r w:rsidRPr="00CB1CE4">
        <w:rPr>
          <w:rFonts w:ascii="Times New Roman" w:hAnsi="Times New Roman" w:cs="Times New Roman"/>
          <w:sz w:val="32"/>
          <w:szCs w:val="32"/>
        </w:rPr>
        <w:t xml:space="preserve"> sont largement représentés.</w:t>
      </w:r>
    </w:p>
    <w:p w14:paraId="098925EB" w14:textId="77777777" w:rsidR="00CB1CE4" w:rsidRPr="00CB1CE4" w:rsidRDefault="00CB1CE4" w:rsidP="00CB1CE4">
      <w:pPr>
        <w:numPr>
          <w:ilvl w:val="0"/>
          <w:numId w:val="19"/>
        </w:numPr>
        <w:rPr>
          <w:rFonts w:ascii="Times New Roman" w:hAnsi="Times New Roman" w:cs="Times New Roman"/>
          <w:sz w:val="32"/>
          <w:szCs w:val="32"/>
        </w:rPr>
      </w:pPr>
      <w:r w:rsidRPr="00CB1CE4">
        <w:rPr>
          <w:rFonts w:ascii="Times New Roman" w:hAnsi="Times New Roman" w:cs="Times New Roman"/>
          <w:sz w:val="32"/>
          <w:szCs w:val="32"/>
        </w:rPr>
        <w:t xml:space="preserve">Les femmes sont plus présentes dans les </w:t>
      </w:r>
      <w:r w:rsidRPr="00CB1CE4">
        <w:rPr>
          <w:rFonts w:ascii="Times New Roman" w:hAnsi="Times New Roman" w:cs="Times New Roman"/>
          <w:b/>
          <w:bCs/>
          <w:sz w:val="32"/>
          <w:szCs w:val="32"/>
        </w:rPr>
        <w:t>services domestiques</w:t>
      </w:r>
      <w:r w:rsidRPr="00CB1CE4">
        <w:rPr>
          <w:rFonts w:ascii="Times New Roman" w:hAnsi="Times New Roman" w:cs="Times New Roman"/>
          <w:sz w:val="32"/>
          <w:szCs w:val="32"/>
        </w:rPr>
        <w:t>, l’enseignement et les soins à la personne.</w:t>
      </w:r>
    </w:p>
    <w:p w14:paraId="6D8056C0" w14:textId="77777777" w:rsidR="00CB1CE4" w:rsidRPr="00CB1CE4" w:rsidRDefault="00CB1CE4" w:rsidP="00CB1CE4">
      <w:pPr>
        <w:numPr>
          <w:ilvl w:val="0"/>
          <w:numId w:val="19"/>
        </w:numPr>
        <w:rPr>
          <w:rFonts w:ascii="Times New Roman" w:hAnsi="Times New Roman" w:cs="Times New Roman"/>
          <w:sz w:val="32"/>
          <w:szCs w:val="32"/>
        </w:rPr>
      </w:pPr>
      <w:r w:rsidRPr="00CB1CE4">
        <w:rPr>
          <w:rFonts w:ascii="Times New Roman" w:hAnsi="Times New Roman" w:cs="Times New Roman"/>
          <w:sz w:val="32"/>
          <w:szCs w:val="32"/>
        </w:rPr>
        <w:lastRenderedPageBreak/>
        <w:t xml:space="preserve">Cette différenciation par genre reflète souvent des </w:t>
      </w:r>
      <w:r w:rsidRPr="00CB1CE4">
        <w:rPr>
          <w:rFonts w:ascii="Times New Roman" w:hAnsi="Times New Roman" w:cs="Times New Roman"/>
          <w:b/>
          <w:bCs/>
          <w:sz w:val="32"/>
          <w:szCs w:val="32"/>
        </w:rPr>
        <w:t>contraintes d’accès au marché du travail</w:t>
      </w:r>
      <w:r w:rsidRPr="00CB1CE4">
        <w:rPr>
          <w:rFonts w:ascii="Times New Roman" w:hAnsi="Times New Roman" w:cs="Times New Roman"/>
          <w:sz w:val="32"/>
          <w:szCs w:val="32"/>
        </w:rPr>
        <w:t xml:space="preserve"> et la </w:t>
      </w:r>
      <w:r w:rsidRPr="00CB1CE4">
        <w:rPr>
          <w:rFonts w:ascii="Times New Roman" w:hAnsi="Times New Roman" w:cs="Times New Roman"/>
          <w:b/>
          <w:bCs/>
          <w:sz w:val="32"/>
          <w:szCs w:val="32"/>
        </w:rPr>
        <w:t>reproduction de rôles sociaux traditionnels</w:t>
      </w:r>
      <w:r w:rsidRPr="00CB1CE4">
        <w:rPr>
          <w:rFonts w:ascii="Times New Roman" w:hAnsi="Times New Roman" w:cs="Times New Roman"/>
          <w:sz w:val="32"/>
          <w:szCs w:val="32"/>
        </w:rPr>
        <w:t>, mais aussi des opportunités économiques ciblées.</w:t>
      </w:r>
    </w:p>
    <w:p w14:paraId="6F8CEE4C" w14:textId="357EB784" w:rsidR="00CB1CE4" w:rsidRPr="00CB1CE4" w:rsidRDefault="00CB1CE4" w:rsidP="00CB1CE4">
      <w:pPr>
        <w:ind w:left="360"/>
        <w:rPr>
          <w:rFonts w:ascii="Times New Roman" w:hAnsi="Times New Roman" w:cs="Times New Roman"/>
          <w:sz w:val="32"/>
          <w:szCs w:val="32"/>
        </w:rPr>
      </w:pPr>
    </w:p>
    <w:p w14:paraId="0C9EBED7"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4.5 Répartition géographique</w:t>
      </w:r>
    </w:p>
    <w:p w14:paraId="410C00DE"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Enfin, la répartition spatiale des immigrés sur le territoire tunisien est représentée grâce à une </w:t>
      </w:r>
      <w:r w:rsidRPr="00CB1CE4">
        <w:rPr>
          <w:rFonts w:ascii="Times New Roman" w:hAnsi="Times New Roman" w:cs="Times New Roman"/>
          <w:b/>
          <w:bCs/>
          <w:sz w:val="32"/>
          <w:szCs w:val="32"/>
        </w:rPr>
        <w:t>carte interactive</w:t>
      </w:r>
      <w:r w:rsidRPr="00CB1CE4">
        <w:rPr>
          <w:rFonts w:ascii="Times New Roman" w:hAnsi="Times New Roman" w:cs="Times New Roman"/>
          <w:sz w:val="32"/>
          <w:szCs w:val="32"/>
        </w:rPr>
        <w:t xml:space="preserve">. Cette carte s’appuie sur un fichier </w:t>
      </w:r>
      <w:proofErr w:type="spellStart"/>
      <w:r w:rsidRPr="00CB1CE4">
        <w:rPr>
          <w:rFonts w:ascii="Times New Roman" w:hAnsi="Times New Roman" w:cs="Times New Roman"/>
          <w:sz w:val="32"/>
          <w:szCs w:val="32"/>
        </w:rPr>
        <w:t>GeoJSON</w:t>
      </w:r>
      <w:proofErr w:type="spellEnd"/>
      <w:r w:rsidRPr="00CB1CE4">
        <w:rPr>
          <w:rFonts w:ascii="Times New Roman" w:hAnsi="Times New Roman" w:cs="Times New Roman"/>
          <w:sz w:val="32"/>
          <w:szCs w:val="32"/>
        </w:rPr>
        <w:t xml:space="preserve"> des gouvernorats tunisiens et un jeu de données qui indique le nombre d’immigrés par région.</w:t>
      </w:r>
    </w:p>
    <w:p w14:paraId="048A186C"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b/>
          <w:bCs/>
          <w:sz w:val="32"/>
          <w:szCs w:val="32"/>
        </w:rPr>
        <w:t>Interprétation :</w:t>
      </w:r>
    </w:p>
    <w:p w14:paraId="40D79D8F" w14:textId="77777777" w:rsidR="00CB1CE4" w:rsidRPr="00CB1CE4" w:rsidRDefault="00CB1CE4" w:rsidP="00CB1CE4">
      <w:pPr>
        <w:numPr>
          <w:ilvl w:val="0"/>
          <w:numId w:val="20"/>
        </w:numPr>
        <w:rPr>
          <w:rFonts w:ascii="Times New Roman" w:hAnsi="Times New Roman" w:cs="Times New Roman"/>
          <w:sz w:val="32"/>
          <w:szCs w:val="32"/>
        </w:rPr>
      </w:pPr>
      <w:r w:rsidRPr="00CB1CE4">
        <w:rPr>
          <w:rFonts w:ascii="Times New Roman" w:hAnsi="Times New Roman" w:cs="Times New Roman"/>
          <w:sz w:val="32"/>
          <w:szCs w:val="32"/>
        </w:rPr>
        <w:t xml:space="preserve">Les gouvernorats accueillant le plus d’immigrés sont généralement les plus urbanisés, notamment </w:t>
      </w:r>
      <w:r w:rsidRPr="00CB1CE4">
        <w:rPr>
          <w:rFonts w:ascii="Times New Roman" w:hAnsi="Times New Roman" w:cs="Times New Roman"/>
          <w:b/>
          <w:bCs/>
          <w:sz w:val="32"/>
          <w:szCs w:val="32"/>
        </w:rPr>
        <w:t>Tunis, Sfax et Sousse</w:t>
      </w:r>
      <w:r w:rsidRPr="00CB1CE4">
        <w:rPr>
          <w:rFonts w:ascii="Times New Roman" w:hAnsi="Times New Roman" w:cs="Times New Roman"/>
          <w:sz w:val="32"/>
          <w:szCs w:val="32"/>
        </w:rPr>
        <w:t>.</w:t>
      </w:r>
    </w:p>
    <w:p w14:paraId="2AC444E0" w14:textId="77777777" w:rsidR="00CB1CE4" w:rsidRPr="00CB1CE4" w:rsidRDefault="00CB1CE4" w:rsidP="00CB1CE4">
      <w:pPr>
        <w:numPr>
          <w:ilvl w:val="0"/>
          <w:numId w:val="20"/>
        </w:numPr>
        <w:rPr>
          <w:rFonts w:ascii="Times New Roman" w:hAnsi="Times New Roman" w:cs="Times New Roman"/>
          <w:sz w:val="32"/>
          <w:szCs w:val="32"/>
        </w:rPr>
      </w:pPr>
      <w:r w:rsidRPr="00CB1CE4">
        <w:rPr>
          <w:rFonts w:ascii="Times New Roman" w:hAnsi="Times New Roman" w:cs="Times New Roman"/>
          <w:sz w:val="32"/>
          <w:szCs w:val="32"/>
        </w:rPr>
        <w:t xml:space="preserve">La présence importante d’immigrés dans la capitale peut s’expliquer par la </w:t>
      </w:r>
      <w:r w:rsidRPr="00CB1CE4">
        <w:rPr>
          <w:rFonts w:ascii="Times New Roman" w:hAnsi="Times New Roman" w:cs="Times New Roman"/>
          <w:b/>
          <w:bCs/>
          <w:sz w:val="32"/>
          <w:szCs w:val="32"/>
        </w:rPr>
        <w:t>concentration des opportunités économiques, des universités, des ONG et des institutions internationales</w:t>
      </w:r>
      <w:r w:rsidRPr="00CB1CE4">
        <w:rPr>
          <w:rFonts w:ascii="Times New Roman" w:hAnsi="Times New Roman" w:cs="Times New Roman"/>
          <w:sz w:val="32"/>
          <w:szCs w:val="32"/>
        </w:rPr>
        <w:t>.</w:t>
      </w:r>
    </w:p>
    <w:p w14:paraId="46931B9E" w14:textId="77777777" w:rsidR="00CB1CE4" w:rsidRPr="00CB1CE4" w:rsidRDefault="00CB1CE4" w:rsidP="00CB1CE4">
      <w:pPr>
        <w:numPr>
          <w:ilvl w:val="0"/>
          <w:numId w:val="20"/>
        </w:numPr>
        <w:rPr>
          <w:rFonts w:ascii="Times New Roman" w:hAnsi="Times New Roman" w:cs="Times New Roman"/>
          <w:sz w:val="32"/>
          <w:szCs w:val="32"/>
        </w:rPr>
      </w:pPr>
      <w:r w:rsidRPr="00CB1CE4">
        <w:rPr>
          <w:rFonts w:ascii="Times New Roman" w:hAnsi="Times New Roman" w:cs="Times New Roman"/>
          <w:sz w:val="32"/>
          <w:szCs w:val="32"/>
        </w:rPr>
        <w:t xml:space="preserve">Certaines régions du Sud, comme Médenine, accueillent aussi un nombre notable d’immigrés, probablement en raison de </w:t>
      </w:r>
      <w:r w:rsidRPr="00CB1CE4">
        <w:rPr>
          <w:rFonts w:ascii="Times New Roman" w:hAnsi="Times New Roman" w:cs="Times New Roman"/>
          <w:b/>
          <w:bCs/>
          <w:sz w:val="32"/>
          <w:szCs w:val="32"/>
        </w:rPr>
        <w:t>leur rôle de passage ou de transit migratoire</w:t>
      </w:r>
      <w:r w:rsidRPr="00CB1CE4">
        <w:rPr>
          <w:rFonts w:ascii="Times New Roman" w:hAnsi="Times New Roman" w:cs="Times New Roman"/>
          <w:sz w:val="32"/>
          <w:szCs w:val="32"/>
        </w:rPr>
        <w:t>, notamment pour ceux qui arrivent depuis la Libye ou l’Afrique subsaharienne</w:t>
      </w:r>
    </w:p>
    <w:p w14:paraId="231E29F1" w14:textId="77777777" w:rsidR="00CB1CE4" w:rsidRPr="00CB1CE4" w:rsidRDefault="00CB1CE4" w:rsidP="00CB1CE4">
      <w:pPr>
        <w:ind w:left="360"/>
        <w:rPr>
          <w:rFonts w:ascii="Times New Roman" w:hAnsi="Times New Roman" w:cs="Times New Roman"/>
          <w:sz w:val="32"/>
          <w:szCs w:val="32"/>
        </w:rPr>
      </w:pPr>
    </w:p>
    <w:p w14:paraId="1A0B10D4" w14:textId="77777777" w:rsidR="00CB1CE4" w:rsidRPr="00CB1CE4" w:rsidRDefault="00CB1CE4" w:rsidP="00CB1CE4">
      <w:pPr>
        <w:ind w:left="360"/>
        <w:rPr>
          <w:rFonts w:ascii="Times New Roman" w:hAnsi="Times New Roman" w:cs="Times New Roman"/>
          <w:sz w:val="32"/>
          <w:szCs w:val="32"/>
        </w:rPr>
      </w:pPr>
    </w:p>
    <w:p w14:paraId="248DB94E" w14:textId="77777777" w:rsidR="00CB1CE4" w:rsidRPr="00CB1CE4" w:rsidRDefault="00CB1CE4" w:rsidP="00CB1CE4">
      <w:pPr>
        <w:ind w:left="360"/>
        <w:rPr>
          <w:rFonts w:ascii="Times New Roman" w:hAnsi="Times New Roman" w:cs="Times New Roman"/>
          <w:sz w:val="32"/>
          <w:szCs w:val="32"/>
        </w:rPr>
      </w:pPr>
    </w:p>
    <w:p w14:paraId="7B270056" w14:textId="77777777" w:rsidR="00CB1CE4" w:rsidRPr="00CB1CE4" w:rsidRDefault="00CB1CE4" w:rsidP="00CB1CE4">
      <w:pPr>
        <w:ind w:left="360"/>
        <w:rPr>
          <w:rFonts w:ascii="Times New Roman" w:hAnsi="Times New Roman" w:cs="Times New Roman"/>
          <w:sz w:val="32"/>
          <w:szCs w:val="32"/>
        </w:rPr>
      </w:pPr>
    </w:p>
    <w:p w14:paraId="44838471" w14:textId="77777777" w:rsidR="00CB1CE4" w:rsidRPr="00CB1CE4" w:rsidRDefault="00CB1CE4" w:rsidP="00CB1CE4">
      <w:pPr>
        <w:ind w:left="360"/>
        <w:rPr>
          <w:rFonts w:ascii="Times New Roman" w:hAnsi="Times New Roman" w:cs="Times New Roman"/>
          <w:sz w:val="32"/>
          <w:szCs w:val="32"/>
        </w:rPr>
      </w:pPr>
    </w:p>
    <w:p w14:paraId="40366AB3" w14:textId="77777777" w:rsidR="00CB1CE4" w:rsidRPr="00CB1CE4" w:rsidRDefault="00CB1CE4" w:rsidP="00CB1CE4">
      <w:pPr>
        <w:ind w:left="360"/>
        <w:rPr>
          <w:rFonts w:ascii="Times New Roman" w:hAnsi="Times New Roman" w:cs="Times New Roman"/>
          <w:sz w:val="32"/>
          <w:szCs w:val="32"/>
        </w:rPr>
      </w:pPr>
    </w:p>
    <w:p w14:paraId="61186767" w14:textId="7BAFCCE4" w:rsidR="00CB1CE4" w:rsidRPr="00CB1CE4" w:rsidRDefault="00CB1CE4" w:rsidP="008C028D">
      <w:pPr>
        <w:tabs>
          <w:tab w:val="left" w:pos="1530"/>
        </w:tabs>
        <w:rPr>
          <w:rFonts w:ascii="Times New Roman" w:hAnsi="Times New Roman" w:cs="Times New Roman"/>
          <w:sz w:val="32"/>
          <w:szCs w:val="32"/>
        </w:rPr>
      </w:pPr>
    </w:p>
    <w:p w14:paraId="59067D88" w14:textId="3D6D6328" w:rsidR="00CB1CE4" w:rsidRPr="00CB1CE4" w:rsidRDefault="00AC3976" w:rsidP="00CB1CE4">
      <w:pPr>
        <w:ind w:left="360"/>
        <w:rPr>
          <w:rFonts w:ascii="Times New Roman" w:hAnsi="Times New Roman" w:cs="Times New Roman"/>
          <w:b/>
          <w:bCs/>
          <w:sz w:val="44"/>
          <w:szCs w:val="44"/>
        </w:rPr>
      </w:pPr>
      <w:proofErr w:type="gramStart"/>
      <w:r>
        <w:rPr>
          <w:rFonts w:ascii="Times New Roman" w:hAnsi="Times New Roman" w:cs="Times New Roman"/>
          <w:b/>
          <w:bCs/>
          <w:sz w:val="44"/>
          <w:szCs w:val="44"/>
        </w:rPr>
        <w:lastRenderedPageBreak/>
        <w:t>5</w:t>
      </w:r>
      <w:r w:rsidR="00CB1CE4" w:rsidRPr="00CB1CE4">
        <w:rPr>
          <w:rFonts w:ascii="Times New Roman" w:hAnsi="Times New Roman" w:cs="Times New Roman"/>
          <w:b/>
          <w:bCs/>
          <w:sz w:val="44"/>
          <w:szCs w:val="44"/>
        </w:rPr>
        <w:t xml:space="preserve"> </w:t>
      </w:r>
      <w:r w:rsidRPr="00AC3976">
        <w:rPr>
          <w:rFonts w:ascii="Times New Roman" w:hAnsi="Times New Roman" w:cs="Times New Roman"/>
          <w:b/>
          <w:bCs/>
          <w:sz w:val="44"/>
          <w:szCs w:val="44"/>
        </w:rPr>
        <w:t>.</w:t>
      </w:r>
      <w:r w:rsidR="00CB1CE4" w:rsidRPr="00CB1CE4">
        <w:rPr>
          <w:rFonts w:ascii="Times New Roman" w:hAnsi="Times New Roman" w:cs="Times New Roman"/>
          <w:b/>
          <w:bCs/>
          <w:sz w:val="44"/>
          <w:szCs w:val="44"/>
        </w:rPr>
        <w:t>Bilan</w:t>
      </w:r>
      <w:proofErr w:type="gramEnd"/>
      <w:r w:rsidR="00CB1CE4" w:rsidRPr="00CB1CE4">
        <w:rPr>
          <w:rFonts w:ascii="Times New Roman" w:hAnsi="Times New Roman" w:cs="Times New Roman"/>
          <w:b/>
          <w:bCs/>
          <w:sz w:val="44"/>
          <w:szCs w:val="44"/>
        </w:rPr>
        <w:t xml:space="preserve"> et synthèse</w:t>
      </w:r>
    </w:p>
    <w:p w14:paraId="690AB567"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Après l’analyse détaillée des données issues de l’enquête </w:t>
      </w:r>
      <w:proofErr w:type="spellStart"/>
      <w:r w:rsidRPr="00CB1CE4">
        <w:rPr>
          <w:rFonts w:ascii="Times New Roman" w:hAnsi="Times New Roman" w:cs="Times New Roman"/>
          <w:sz w:val="32"/>
          <w:szCs w:val="32"/>
        </w:rPr>
        <w:t>Tunisia</w:t>
      </w:r>
      <w:proofErr w:type="spellEnd"/>
      <w:r w:rsidRPr="00CB1CE4">
        <w:rPr>
          <w:rFonts w:ascii="Times New Roman" w:hAnsi="Times New Roman" w:cs="Times New Roman"/>
          <w:sz w:val="32"/>
          <w:szCs w:val="32"/>
        </w:rPr>
        <w:t>-HIMS sur l’immigration en Tunisie entre 2020 et 2021, plusieurs constats clés émergent de cette étude exploratoire.</w:t>
      </w:r>
    </w:p>
    <w:p w14:paraId="5ADE2468"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49DA1ECD">
          <v:rect id="_x0000_i1282" style="width:0;height:1.5pt" o:hralign="center" o:hrstd="t" o:hr="t" fillcolor="#a0a0a0" stroked="f"/>
        </w:pict>
      </w:r>
    </w:p>
    <w:p w14:paraId="17278A84"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Un phénomène migratoire pluriel et dynamique</w:t>
      </w:r>
    </w:p>
    <w:p w14:paraId="62F9B089"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L’immigration en Tunisie ne se limite pas à un profil unique. Au contraire, les données démontrent une </w:t>
      </w:r>
      <w:r w:rsidRPr="00CB1CE4">
        <w:rPr>
          <w:rFonts w:ascii="Times New Roman" w:hAnsi="Times New Roman" w:cs="Times New Roman"/>
          <w:b/>
          <w:bCs/>
          <w:sz w:val="32"/>
          <w:szCs w:val="32"/>
        </w:rPr>
        <w:t>grande diversité des origines, des parcours et des profils socio-économiques</w:t>
      </w:r>
      <w:r w:rsidRPr="00CB1CE4">
        <w:rPr>
          <w:rFonts w:ascii="Times New Roman" w:hAnsi="Times New Roman" w:cs="Times New Roman"/>
          <w:sz w:val="32"/>
          <w:szCs w:val="32"/>
        </w:rPr>
        <w:t xml:space="preserve"> :</w:t>
      </w:r>
    </w:p>
    <w:p w14:paraId="1FF655A8" w14:textId="77777777" w:rsidR="00CB1CE4" w:rsidRPr="00CB1CE4" w:rsidRDefault="00CB1CE4" w:rsidP="00CB1CE4">
      <w:pPr>
        <w:numPr>
          <w:ilvl w:val="0"/>
          <w:numId w:val="21"/>
        </w:numPr>
        <w:rPr>
          <w:rFonts w:ascii="Times New Roman" w:hAnsi="Times New Roman" w:cs="Times New Roman"/>
          <w:sz w:val="32"/>
          <w:szCs w:val="32"/>
        </w:rPr>
      </w:pPr>
      <w:r w:rsidRPr="00CB1CE4">
        <w:rPr>
          <w:rFonts w:ascii="Times New Roman" w:hAnsi="Times New Roman" w:cs="Times New Roman"/>
          <w:sz w:val="32"/>
          <w:szCs w:val="32"/>
        </w:rPr>
        <w:t>Les immigrés viennent majoritairement du continent africain, mais aussi du Moyen-Orient, d’Europe et d’Asie.</w:t>
      </w:r>
    </w:p>
    <w:p w14:paraId="4840D85C" w14:textId="77777777" w:rsidR="00CB1CE4" w:rsidRPr="00CB1CE4" w:rsidRDefault="00CB1CE4" w:rsidP="00CB1CE4">
      <w:pPr>
        <w:numPr>
          <w:ilvl w:val="0"/>
          <w:numId w:val="21"/>
        </w:numPr>
        <w:rPr>
          <w:rFonts w:ascii="Times New Roman" w:hAnsi="Times New Roman" w:cs="Times New Roman"/>
          <w:sz w:val="32"/>
          <w:szCs w:val="32"/>
        </w:rPr>
      </w:pPr>
      <w:r w:rsidRPr="00CB1CE4">
        <w:rPr>
          <w:rFonts w:ascii="Times New Roman" w:hAnsi="Times New Roman" w:cs="Times New Roman"/>
          <w:sz w:val="32"/>
          <w:szCs w:val="32"/>
        </w:rPr>
        <w:t>Certains sont présents de longue date, d’autres sont récemment installés, dans des contextes aussi bien familiaux, professionnels que sécuritaires.</w:t>
      </w:r>
    </w:p>
    <w:p w14:paraId="7AB92273"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4FDC7DEE">
          <v:rect id="_x0000_i1283" style="width:0;height:1.5pt" o:hralign="center" o:hrstd="t" o:hr="t" fillcolor="#a0a0a0" stroked="f"/>
        </w:pict>
      </w:r>
    </w:p>
    <w:p w14:paraId="2B6B9E99"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Des motivations variées mais cohérentes avec le contexte tunisien</w:t>
      </w:r>
    </w:p>
    <w:p w14:paraId="5AB02122"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Les raisons évoquées pour s’installer en Tunisie sont nombreuses : études, regroupement familial, opportunités professionnelles, sécurité, ou encore transit migratoire.</w:t>
      </w:r>
    </w:p>
    <w:p w14:paraId="31F3EF1E" w14:textId="77777777" w:rsidR="00CB1CE4" w:rsidRPr="00CB1CE4" w:rsidRDefault="00CB1CE4" w:rsidP="00CB1CE4">
      <w:pPr>
        <w:numPr>
          <w:ilvl w:val="0"/>
          <w:numId w:val="22"/>
        </w:numPr>
        <w:rPr>
          <w:rFonts w:ascii="Times New Roman" w:hAnsi="Times New Roman" w:cs="Times New Roman"/>
          <w:sz w:val="32"/>
          <w:szCs w:val="32"/>
        </w:rPr>
      </w:pPr>
      <w:r w:rsidRPr="00CB1CE4">
        <w:rPr>
          <w:rFonts w:ascii="Times New Roman" w:hAnsi="Times New Roman" w:cs="Times New Roman"/>
          <w:b/>
          <w:bCs/>
          <w:sz w:val="32"/>
          <w:szCs w:val="32"/>
        </w:rPr>
        <w:t>Les femmes</w:t>
      </w:r>
      <w:r w:rsidRPr="00CB1CE4">
        <w:rPr>
          <w:rFonts w:ascii="Times New Roman" w:hAnsi="Times New Roman" w:cs="Times New Roman"/>
          <w:sz w:val="32"/>
          <w:szCs w:val="32"/>
        </w:rPr>
        <w:t xml:space="preserve"> déclarent plus souvent des raisons familiales.</w:t>
      </w:r>
    </w:p>
    <w:p w14:paraId="76291C99" w14:textId="77777777" w:rsidR="00CB1CE4" w:rsidRPr="00CB1CE4" w:rsidRDefault="00CB1CE4" w:rsidP="00CB1CE4">
      <w:pPr>
        <w:numPr>
          <w:ilvl w:val="0"/>
          <w:numId w:val="22"/>
        </w:numPr>
        <w:rPr>
          <w:rFonts w:ascii="Times New Roman" w:hAnsi="Times New Roman" w:cs="Times New Roman"/>
          <w:sz w:val="32"/>
          <w:szCs w:val="32"/>
        </w:rPr>
      </w:pPr>
      <w:r w:rsidRPr="00CB1CE4">
        <w:rPr>
          <w:rFonts w:ascii="Times New Roman" w:hAnsi="Times New Roman" w:cs="Times New Roman"/>
          <w:b/>
          <w:bCs/>
          <w:sz w:val="32"/>
          <w:szCs w:val="32"/>
        </w:rPr>
        <w:t>Les hommes</w:t>
      </w:r>
      <w:r w:rsidRPr="00CB1CE4">
        <w:rPr>
          <w:rFonts w:ascii="Times New Roman" w:hAnsi="Times New Roman" w:cs="Times New Roman"/>
          <w:sz w:val="32"/>
          <w:szCs w:val="32"/>
        </w:rPr>
        <w:t xml:space="preserve"> sont davantage motivés par l’emploi ou les opportunités économiques.</w:t>
      </w:r>
    </w:p>
    <w:p w14:paraId="223B1D75"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Ces résultats confirment que </w:t>
      </w:r>
      <w:r w:rsidRPr="00CB1CE4">
        <w:rPr>
          <w:rFonts w:ascii="Times New Roman" w:hAnsi="Times New Roman" w:cs="Times New Roman"/>
          <w:b/>
          <w:bCs/>
          <w:sz w:val="32"/>
          <w:szCs w:val="32"/>
        </w:rPr>
        <w:t>les politiques migratoires doivent être différenciées selon les profils</w:t>
      </w:r>
      <w:r w:rsidRPr="00CB1CE4">
        <w:rPr>
          <w:rFonts w:ascii="Times New Roman" w:hAnsi="Times New Roman" w:cs="Times New Roman"/>
          <w:sz w:val="32"/>
          <w:szCs w:val="32"/>
        </w:rPr>
        <w:t>.</w:t>
      </w:r>
    </w:p>
    <w:p w14:paraId="50E5DF5B"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58D7FD09">
          <v:rect id="_x0000_i1284" style="width:0;height:1.5pt" o:hralign="center" o:hrstd="t" o:hr="t" fillcolor="#a0a0a0" stroked="f"/>
        </w:pict>
      </w:r>
    </w:p>
    <w:p w14:paraId="1DB67556"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Un profil jeune, avec un bon niveau d’instruction</w:t>
      </w:r>
    </w:p>
    <w:p w14:paraId="7BC01E75"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lastRenderedPageBreak/>
        <w:t xml:space="preserve">La majorité des immigrés sont en âge actif, et une part significative possède </w:t>
      </w:r>
      <w:r w:rsidRPr="00CB1CE4">
        <w:rPr>
          <w:rFonts w:ascii="Times New Roman" w:hAnsi="Times New Roman" w:cs="Times New Roman"/>
          <w:b/>
          <w:bCs/>
          <w:sz w:val="32"/>
          <w:szCs w:val="32"/>
        </w:rPr>
        <w:t>un niveau d’instruction secondaire ou supérieur</w:t>
      </w:r>
      <w:r w:rsidRPr="00CB1CE4">
        <w:rPr>
          <w:rFonts w:ascii="Times New Roman" w:hAnsi="Times New Roman" w:cs="Times New Roman"/>
          <w:sz w:val="32"/>
          <w:szCs w:val="32"/>
        </w:rPr>
        <w:t xml:space="preserve">. Cela peut représenter un </w:t>
      </w:r>
      <w:r w:rsidRPr="00CB1CE4">
        <w:rPr>
          <w:rFonts w:ascii="Times New Roman" w:hAnsi="Times New Roman" w:cs="Times New Roman"/>
          <w:b/>
          <w:bCs/>
          <w:sz w:val="32"/>
          <w:szCs w:val="32"/>
        </w:rPr>
        <w:t>potentiel humain important pour le développement économique tunisien</w:t>
      </w:r>
      <w:r w:rsidRPr="00CB1CE4">
        <w:rPr>
          <w:rFonts w:ascii="Times New Roman" w:hAnsi="Times New Roman" w:cs="Times New Roman"/>
          <w:sz w:val="32"/>
          <w:szCs w:val="32"/>
        </w:rPr>
        <w:t>, si des mécanismes d’intégration professionnelle sont mis en place.</w:t>
      </w:r>
    </w:p>
    <w:p w14:paraId="145D73E1"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7113197C">
          <v:rect id="_x0000_i1285" style="width:0;height:1.5pt" o:hralign="center" o:hrstd="t" o:hr="t" fillcolor="#a0a0a0" stroked="f"/>
        </w:pict>
      </w:r>
    </w:p>
    <w:p w14:paraId="60333E80"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Des disparités de genre persistantes</w:t>
      </w:r>
    </w:p>
    <w:p w14:paraId="28F1A472"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Les femmes et les hommes ne vivent pas l’immigration de la même manière :</w:t>
      </w:r>
    </w:p>
    <w:p w14:paraId="593E6B20" w14:textId="77777777" w:rsidR="00CB1CE4" w:rsidRPr="00CB1CE4" w:rsidRDefault="00CB1CE4" w:rsidP="00CB1CE4">
      <w:pPr>
        <w:numPr>
          <w:ilvl w:val="0"/>
          <w:numId w:val="23"/>
        </w:numPr>
        <w:rPr>
          <w:rFonts w:ascii="Times New Roman" w:hAnsi="Times New Roman" w:cs="Times New Roman"/>
          <w:sz w:val="32"/>
          <w:szCs w:val="32"/>
        </w:rPr>
      </w:pPr>
      <w:r w:rsidRPr="00CB1CE4">
        <w:rPr>
          <w:rFonts w:ascii="Times New Roman" w:hAnsi="Times New Roman" w:cs="Times New Roman"/>
          <w:sz w:val="32"/>
          <w:szCs w:val="32"/>
        </w:rPr>
        <w:t xml:space="preserve">Les </w:t>
      </w:r>
      <w:r w:rsidRPr="00CB1CE4">
        <w:rPr>
          <w:rFonts w:ascii="Times New Roman" w:hAnsi="Times New Roman" w:cs="Times New Roman"/>
          <w:b/>
          <w:bCs/>
          <w:sz w:val="32"/>
          <w:szCs w:val="32"/>
        </w:rPr>
        <w:t>secteurs d’activité</w:t>
      </w:r>
      <w:r w:rsidRPr="00CB1CE4">
        <w:rPr>
          <w:rFonts w:ascii="Times New Roman" w:hAnsi="Times New Roman" w:cs="Times New Roman"/>
          <w:sz w:val="32"/>
          <w:szCs w:val="32"/>
        </w:rPr>
        <w:t xml:space="preserve">, les </w:t>
      </w:r>
      <w:r w:rsidRPr="00CB1CE4">
        <w:rPr>
          <w:rFonts w:ascii="Times New Roman" w:hAnsi="Times New Roman" w:cs="Times New Roman"/>
          <w:b/>
          <w:bCs/>
          <w:sz w:val="32"/>
          <w:szCs w:val="32"/>
        </w:rPr>
        <w:t>motifs d’installation</w:t>
      </w:r>
      <w:r w:rsidRPr="00CB1CE4">
        <w:rPr>
          <w:rFonts w:ascii="Times New Roman" w:hAnsi="Times New Roman" w:cs="Times New Roman"/>
          <w:sz w:val="32"/>
          <w:szCs w:val="32"/>
        </w:rPr>
        <w:t xml:space="preserve">, et même les </w:t>
      </w:r>
      <w:r w:rsidRPr="00CB1CE4">
        <w:rPr>
          <w:rFonts w:ascii="Times New Roman" w:hAnsi="Times New Roman" w:cs="Times New Roman"/>
          <w:b/>
          <w:bCs/>
          <w:sz w:val="32"/>
          <w:szCs w:val="32"/>
        </w:rPr>
        <w:t>niveaux d’étude</w:t>
      </w:r>
      <w:r w:rsidRPr="00CB1CE4">
        <w:rPr>
          <w:rFonts w:ascii="Times New Roman" w:hAnsi="Times New Roman" w:cs="Times New Roman"/>
          <w:sz w:val="32"/>
          <w:szCs w:val="32"/>
        </w:rPr>
        <w:t xml:space="preserve"> varient selon le sexe.</w:t>
      </w:r>
    </w:p>
    <w:p w14:paraId="4AA08FED" w14:textId="77777777" w:rsidR="00CB1CE4" w:rsidRPr="00CB1CE4" w:rsidRDefault="00CB1CE4" w:rsidP="00CB1CE4">
      <w:pPr>
        <w:numPr>
          <w:ilvl w:val="0"/>
          <w:numId w:val="23"/>
        </w:numPr>
        <w:rPr>
          <w:rFonts w:ascii="Times New Roman" w:hAnsi="Times New Roman" w:cs="Times New Roman"/>
          <w:sz w:val="32"/>
          <w:szCs w:val="32"/>
        </w:rPr>
      </w:pPr>
      <w:r w:rsidRPr="00CB1CE4">
        <w:rPr>
          <w:rFonts w:ascii="Times New Roman" w:hAnsi="Times New Roman" w:cs="Times New Roman"/>
          <w:sz w:val="32"/>
          <w:szCs w:val="32"/>
        </w:rPr>
        <w:t xml:space="preserve">Ces différences doivent être </w:t>
      </w:r>
      <w:r w:rsidRPr="00CB1CE4">
        <w:rPr>
          <w:rFonts w:ascii="Times New Roman" w:hAnsi="Times New Roman" w:cs="Times New Roman"/>
          <w:b/>
          <w:bCs/>
          <w:sz w:val="32"/>
          <w:szCs w:val="32"/>
        </w:rPr>
        <w:t>prises en compte dans les politiques d’accueil et d’insertion</w:t>
      </w:r>
      <w:r w:rsidRPr="00CB1CE4">
        <w:rPr>
          <w:rFonts w:ascii="Times New Roman" w:hAnsi="Times New Roman" w:cs="Times New Roman"/>
          <w:sz w:val="32"/>
          <w:szCs w:val="32"/>
        </w:rPr>
        <w:t>.</w:t>
      </w:r>
    </w:p>
    <w:p w14:paraId="0CBE671E"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04C59460">
          <v:rect id="_x0000_i1286" style="width:0;height:1.5pt" o:hralign="center" o:hrstd="t" o:hr="t" fillcolor="#a0a0a0" stroked="f"/>
        </w:pict>
      </w:r>
    </w:p>
    <w:p w14:paraId="7F86B293"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Une concentration géographique logique</w:t>
      </w:r>
    </w:p>
    <w:p w14:paraId="6D7DB8F2"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Les immigrés sont principalement installés dans les </w:t>
      </w:r>
      <w:r w:rsidRPr="00CB1CE4">
        <w:rPr>
          <w:rFonts w:ascii="Times New Roman" w:hAnsi="Times New Roman" w:cs="Times New Roman"/>
          <w:b/>
          <w:bCs/>
          <w:sz w:val="32"/>
          <w:szCs w:val="32"/>
        </w:rPr>
        <w:t>grandes villes côtières et les pôles économiques</w:t>
      </w:r>
      <w:r w:rsidRPr="00CB1CE4">
        <w:rPr>
          <w:rFonts w:ascii="Times New Roman" w:hAnsi="Times New Roman" w:cs="Times New Roman"/>
          <w:sz w:val="32"/>
          <w:szCs w:val="32"/>
        </w:rPr>
        <w:t xml:space="preserve">, comme Tunis, Sfax et Sousse. Cela s’explique par l’offre d’emploi, les infrastructures, et l’existence de réseaux communautaires. Toutefois, d’autres régions comme </w:t>
      </w:r>
      <w:r w:rsidRPr="00CB1CE4">
        <w:rPr>
          <w:rFonts w:ascii="Times New Roman" w:hAnsi="Times New Roman" w:cs="Times New Roman"/>
          <w:b/>
          <w:bCs/>
          <w:sz w:val="32"/>
          <w:szCs w:val="32"/>
        </w:rPr>
        <w:t>Médenine</w:t>
      </w:r>
      <w:r w:rsidRPr="00CB1CE4">
        <w:rPr>
          <w:rFonts w:ascii="Times New Roman" w:hAnsi="Times New Roman" w:cs="Times New Roman"/>
          <w:sz w:val="32"/>
          <w:szCs w:val="32"/>
        </w:rPr>
        <w:t xml:space="preserve"> attirent aussi des migrants, parfois en situation précaire ou de transit.</w:t>
      </w:r>
    </w:p>
    <w:p w14:paraId="0B2D0C63"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2AD9D0C3">
          <v:rect id="_x0000_i1287" style="width:0;height:1.5pt" o:hralign="center" o:hrstd="t" o:hr="t" fillcolor="#a0a0a0" stroked="f"/>
        </w:pict>
      </w:r>
    </w:p>
    <w:p w14:paraId="5A40D7CD"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Limites de l’étude</w:t>
      </w:r>
    </w:p>
    <w:p w14:paraId="04A3C944"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Il est important de souligner certaines limites :</w:t>
      </w:r>
    </w:p>
    <w:p w14:paraId="1A6CD780" w14:textId="77777777" w:rsidR="00CB1CE4" w:rsidRPr="00CB1CE4" w:rsidRDefault="00CB1CE4" w:rsidP="00CB1CE4">
      <w:pPr>
        <w:numPr>
          <w:ilvl w:val="0"/>
          <w:numId w:val="24"/>
        </w:numPr>
        <w:rPr>
          <w:rFonts w:ascii="Times New Roman" w:hAnsi="Times New Roman" w:cs="Times New Roman"/>
          <w:sz w:val="32"/>
          <w:szCs w:val="32"/>
        </w:rPr>
      </w:pPr>
      <w:r w:rsidRPr="00CB1CE4">
        <w:rPr>
          <w:rFonts w:ascii="Times New Roman" w:hAnsi="Times New Roman" w:cs="Times New Roman"/>
          <w:sz w:val="32"/>
          <w:szCs w:val="32"/>
        </w:rPr>
        <w:t xml:space="preserve">L’analyse est basée sur </w:t>
      </w:r>
      <w:r w:rsidRPr="00CB1CE4">
        <w:rPr>
          <w:rFonts w:ascii="Times New Roman" w:hAnsi="Times New Roman" w:cs="Times New Roman"/>
          <w:b/>
          <w:bCs/>
          <w:sz w:val="32"/>
          <w:szCs w:val="32"/>
        </w:rPr>
        <w:t>des données quantitatives uniquement</w:t>
      </w:r>
      <w:r w:rsidRPr="00CB1CE4">
        <w:rPr>
          <w:rFonts w:ascii="Times New Roman" w:hAnsi="Times New Roman" w:cs="Times New Roman"/>
          <w:sz w:val="32"/>
          <w:szCs w:val="32"/>
        </w:rPr>
        <w:t xml:space="preserve"> : les réalités vécues, les discriminations, et les trajectoires individuelles ne sont pas capturées.</w:t>
      </w:r>
    </w:p>
    <w:p w14:paraId="5C93F9E7" w14:textId="77777777" w:rsidR="00CB1CE4" w:rsidRPr="00CB1CE4" w:rsidRDefault="00CB1CE4" w:rsidP="00CB1CE4">
      <w:pPr>
        <w:numPr>
          <w:ilvl w:val="0"/>
          <w:numId w:val="24"/>
        </w:numPr>
        <w:rPr>
          <w:rFonts w:ascii="Times New Roman" w:hAnsi="Times New Roman" w:cs="Times New Roman"/>
          <w:sz w:val="32"/>
          <w:szCs w:val="32"/>
        </w:rPr>
      </w:pPr>
      <w:r w:rsidRPr="00CB1CE4">
        <w:rPr>
          <w:rFonts w:ascii="Times New Roman" w:hAnsi="Times New Roman" w:cs="Times New Roman"/>
          <w:sz w:val="32"/>
          <w:szCs w:val="32"/>
        </w:rPr>
        <w:t xml:space="preserve">Le tableau de bord reste </w:t>
      </w:r>
      <w:r w:rsidRPr="00CB1CE4">
        <w:rPr>
          <w:rFonts w:ascii="Times New Roman" w:hAnsi="Times New Roman" w:cs="Times New Roman"/>
          <w:b/>
          <w:bCs/>
          <w:sz w:val="32"/>
          <w:szCs w:val="32"/>
        </w:rPr>
        <w:t>un outil descriptif</w:t>
      </w:r>
      <w:r w:rsidRPr="00CB1CE4">
        <w:rPr>
          <w:rFonts w:ascii="Times New Roman" w:hAnsi="Times New Roman" w:cs="Times New Roman"/>
          <w:sz w:val="32"/>
          <w:szCs w:val="32"/>
        </w:rPr>
        <w:t>, et non prédictif ou explicatif.</w:t>
      </w:r>
    </w:p>
    <w:p w14:paraId="33E6F9CC" w14:textId="77777777" w:rsidR="00CB1CE4" w:rsidRPr="00CB1CE4" w:rsidRDefault="00CB1CE4" w:rsidP="00CB1CE4">
      <w:pPr>
        <w:numPr>
          <w:ilvl w:val="0"/>
          <w:numId w:val="24"/>
        </w:numPr>
        <w:rPr>
          <w:rFonts w:ascii="Times New Roman" w:hAnsi="Times New Roman" w:cs="Times New Roman"/>
          <w:sz w:val="32"/>
          <w:szCs w:val="32"/>
        </w:rPr>
      </w:pPr>
      <w:r w:rsidRPr="00CB1CE4">
        <w:rPr>
          <w:rFonts w:ascii="Times New Roman" w:hAnsi="Times New Roman" w:cs="Times New Roman"/>
          <w:sz w:val="32"/>
          <w:szCs w:val="32"/>
        </w:rPr>
        <w:lastRenderedPageBreak/>
        <w:t xml:space="preserve">La période de référence (2020-2021) inclut celle de la </w:t>
      </w:r>
      <w:r w:rsidRPr="00CB1CE4">
        <w:rPr>
          <w:rFonts w:ascii="Times New Roman" w:hAnsi="Times New Roman" w:cs="Times New Roman"/>
          <w:b/>
          <w:bCs/>
          <w:sz w:val="32"/>
          <w:szCs w:val="32"/>
        </w:rPr>
        <w:t>pandémie de COVID-19</w:t>
      </w:r>
      <w:r w:rsidRPr="00CB1CE4">
        <w:rPr>
          <w:rFonts w:ascii="Times New Roman" w:hAnsi="Times New Roman" w:cs="Times New Roman"/>
          <w:sz w:val="32"/>
          <w:szCs w:val="32"/>
        </w:rPr>
        <w:t>, qui a pu influencer les flux migratoires.</w:t>
      </w:r>
    </w:p>
    <w:p w14:paraId="3F09C9A5"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012A90ED">
          <v:rect id="_x0000_i1432" style="width:0;height:1.5pt" o:hralign="center" o:hrstd="t" o:hr="t" fillcolor="#a0a0a0" stroked="f"/>
        </w:pict>
      </w:r>
    </w:p>
    <w:p w14:paraId="7589A42B"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Perspectives et recommandations</w:t>
      </w:r>
    </w:p>
    <w:p w14:paraId="3C6BEEAC" w14:textId="77777777" w:rsidR="00CB1CE4" w:rsidRPr="00CB1CE4" w:rsidRDefault="00CB1CE4" w:rsidP="00CB1CE4">
      <w:pPr>
        <w:numPr>
          <w:ilvl w:val="0"/>
          <w:numId w:val="25"/>
        </w:numPr>
        <w:rPr>
          <w:rFonts w:ascii="Times New Roman" w:hAnsi="Times New Roman" w:cs="Times New Roman"/>
          <w:sz w:val="32"/>
          <w:szCs w:val="32"/>
        </w:rPr>
      </w:pPr>
      <w:r w:rsidRPr="00CB1CE4">
        <w:rPr>
          <w:rFonts w:ascii="Times New Roman" w:hAnsi="Times New Roman" w:cs="Times New Roman"/>
          <w:b/>
          <w:bCs/>
          <w:sz w:val="32"/>
          <w:szCs w:val="32"/>
        </w:rPr>
        <w:t>Renforcer l’inclusion sociale et professionnelle</w:t>
      </w:r>
      <w:r w:rsidRPr="00CB1CE4">
        <w:rPr>
          <w:rFonts w:ascii="Times New Roman" w:hAnsi="Times New Roman" w:cs="Times New Roman"/>
          <w:sz w:val="32"/>
          <w:szCs w:val="32"/>
        </w:rPr>
        <w:t xml:space="preserve"> des immigrés, en tenant compte de leurs qualifications.</w:t>
      </w:r>
    </w:p>
    <w:p w14:paraId="13B00970" w14:textId="77777777" w:rsidR="00CB1CE4" w:rsidRPr="00CB1CE4" w:rsidRDefault="00CB1CE4" w:rsidP="00CB1CE4">
      <w:pPr>
        <w:numPr>
          <w:ilvl w:val="0"/>
          <w:numId w:val="25"/>
        </w:numPr>
        <w:rPr>
          <w:rFonts w:ascii="Times New Roman" w:hAnsi="Times New Roman" w:cs="Times New Roman"/>
          <w:sz w:val="32"/>
          <w:szCs w:val="32"/>
        </w:rPr>
      </w:pPr>
      <w:r w:rsidRPr="00CB1CE4">
        <w:rPr>
          <w:rFonts w:ascii="Times New Roman" w:hAnsi="Times New Roman" w:cs="Times New Roman"/>
          <w:b/>
          <w:bCs/>
          <w:sz w:val="32"/>
          <w:szCs w:val="32"/>
        </w:rPr>
        <w:t>Adapter les politiques migratoires</w:t>
      </w:r>
      <w:r w:rsidRPr="00CB1CE4">
        <w:rPr>
          <w:rFonts w:ascii="Times New Roman" w:hAnsi="Times New Roman" w:cs="Times New Roman"/>
          <w:sz w:val="32"/>
          <w:szCs w:val="32"/>
        </w:rPr>
        <w:t xml:space="preserve"> aux profils multiples : jeunes étudiants, travailleurs qualifiés, réfugiés, etc.</w:t>
      </w:r>
    </w:p>
    <w:p w14:paraId="6366D611" w14:textId="77777777" w:rsidR="00CB1CE4" w:rsidRPr="00CB1CE4" w:rsidRDefault="00CB1CE4" w:rsidP="00CB1CE4">
      <w:pPr>
        <w:numPr>
          <w:ilvl w:val="0"/>
          <w:numId w:val="25"/>
        </w:numPr>
        <w:rPr>
          <w:rFonts w:ascii="Times New Roman" w:hAnsi="Times New Roman" w:cs="Times New Roman"/>
          <w:sz w:val="32"/>
          <w:szCs w:val="32"/>
        </w:rPr>
      </w:pPr>
      <w:r w:rsidRPr="00CB1CE4">
        <w:rPr>
          <w:rFonts w:ascii="Times New Roman" w:hAnsi="Times New Roman" w:cs="Times New Roman"/>
          <w:b/>
          <w:bCs/>
          <w:sz w:val="32"/>
          <w:szCs w:val="32"/>
        </w:rPr>
        <w:t>Favoriser la collecte de données continues</w:t>
      </w:r>
      <w:r w:rsidRPr="00CB1CE4">
        <w:rPr>
          <w:rFonts w:ascii="Times New Roman" w:hAnsi="Times New Roman" w:cs="Times New Roman"/>
          <w:sz w:val="32"/>
          <w:szCs w:val="32"/>
        </w:rPr>
        <w:t xml:space="preserve"> pour mieux suivre l’évolution du phénomène migratoire.</w:t>
      </w:r>
    </w:p>
    <w:p w14:paraId="7B2F35D8" w14:textId="77777777" w:rsidR="00CB1CE4" w:rsidRPr="00CB1CE4" w:rsidRDefault="00CB1CE4" w:rsidP="00CB1CE4">
      <w:pPr>
        <w:numPr>
          <w:ilvl w:val="0"/>
          <w:numId w:val="25"/>
        </w:numPr>
        <w:rPr>
          <w:rFonts w:ascii="Times New Roman" w:hAnsi="Times New Roman" w:cs="Times New Roman"/>
          <w:sz w:val="32"/>
          <w:szCs w:val="32"/>
        </w:rPr>
      </w:pPr>
      <w:r w:rsidRPr="00CB1CE4">
        <w:rPr>
          <w:rFonts w:ascii="Times New Roman" w:hAnsi="Times New Roman" w:cs="Times New Roman"/>
          <w:sz w:val="32"/>
          <w:szCs w:val="32"/>
        </w:rPr>
        <w:t xml:space="preserve">Mettre en place </w:t>
      </w:r>
      <w:r w:rsidRPr="00CB1CE4">
        <w:rPr>
          <w:rFonts w:ascii="Times New Roman" w:hAnsi="Times New Roman" w:cs="Times New Roman"/>
          <w:b/>
          <w:bCs/>
          <w:sz w:val="32"/>
          <w:szCs w:val="32"/>
        </w:rPr>
        <w:t>des dispositifs d’intégration sensibles au genre</w:t>
      </w:r>
      <w:r w:rsidRPr="00CB1CE4">
        <w:rPr>
          <w:rFonts w:ascii="Times New Roman" w:hAnsi="Times New Roman" w:cs="Times New Roman"/>
          <w:sz w:val="32"/>
          <w:szCs w:val="32"/>
        </w:rPr>
        <w:t>, à la situation de famille, et à la région d’accueil.</w:t>
      </w:r>
    </w:p>
    <w:p w14:paraId="7132CB97" w14:textId="77777777" w:rsidR="00CB1CE4" w:rsidRPr="00CB1CE4" w:rsidRDefault="00CB1CE4" w:rsidP="00CB1CE4">
      <w:pPr>
        <w:ind w:left="360"/>
        <w:rPr>
          <w:rFonts w:ascii="Times New Roman" w:hAnsi="Times New Roman" w:cs="Times New Roman"/>
          <w:sz w:val="32"/>
          <w:szCs w:val="32"/>
        </w:rPr>
      </w:pPr>
    </w:p>
    <w:p w14:paraId="13319908" w14:textId="77777777" w:rsidR="00CB1CE4" w:rsidRPr="00CB1CE4" w:rsidRDefault="00CB1CE4" w:rsidP="00CB1CE4">
      <w:pPr>
        <w:ind w:left="360"/>
        <w:rPr>
          <w:rFonts w:ascii="Times New Roman" w:hAnsi="Times New Roman" w:cs="Times New Roman"/>
          <w:sz w:val="32"/>
          <w:szCs w:val="32"/>
        </w:rPr>
      </w:pPr>
    </w:p>
    <w:p w14:paraId="57AABF55" w14:textId="77777777" w:rsidR="00CB1CE4" w:rsidRPr="00CB1CE4" w:rsidRDefault="00CB1CE4" w:rsidP="00CB1CE4">
      <w:pPr>
        <w:ind w:left="360"/>
        <w:rPr>
          <w:rFonts w:ascii="Times New Roman" w:hAnsi="Times New Roman" w:cs="Times New Roman"/>
          <w:sz w:val="32"/>
          <w:szCs w:val="32"/>
        </w:rPr>
      </w:pPr>
    </w:p>
    <w:p w14:paraId="00A6B2A2" w14:textId="77777777" w:rsidR="00AC3976" w:rsidRDefault="00AC3976" w:rsidP="00CB1CE4">
      <w:pPr>
        <w:ind w:left="360"/>
        <w:rPr>
          <w:rFonts w:ascii="Times New Roman" w:hAnsi="Times New Roman" w:cs="Times New Roman"/>
          <w:b/>
          <w:bCs/>
          <w:sz w:val="44"/>
          <w:szCs w:val="44"/>
        </w:rPr>
      </w:pPr>
    </w:p>
    <w:p w14:paraId="591DA319" w14:textId="77777777" w:rsidR="00AC3976" w:rsidRDefault="00AC3976" w:rsidP="00CB1CE4">
      <w:pPr>
        <w:ind w:left="360"/>
        <w:rPr>
          <w:rFonts w:ascii="Times New Roman" w:hAnsi="Times New Roman" w:cs="Times New Roman"/>
          <w:b/>
          <w:bCs/>
          <w:sz w:val="44"/>
          <w:szCs w:val="44"/>
        </w:rPr>
      </w:pPr>
    </w:p>
    <w:p w14:paraId="5FF714C3" w14:textId="77777777" w:rsidR="00AC3976" w:rsidRDefault="00AC3976" w:rsidP="00CB1CE4">
      <w:pPr>
        <w:ind w:left="360"/>
        <w:rPr>
          <w:rFonts w:ascii="Times New Roman" w:hAnsi="Times New Roman" w:cs="Times New Roman"/>
          <w:b/>
          <w:bCs/>
          <w:sz w:val="44"/>
          <w:szCs w:val="44"/>
        </w:rPr>
      </w:pPr>
    </w:p>
    <w:p w14:paraId="6950C6B0" w14:textId="77777777" w:rsidR="00AC3976" w:rsidRDefault="00AC3976" w:rsidP="00CB1CE4">
      <w:pPr>
        <w:ind w:left="360"/>
        <w:rPr>
          <w:rFonts w:ascii="Times New Roman" w:hAnsi="Times New Roman" w:cs="Times New Roman"/>
          <w:b/>
          <w:bCs/>
          <w:sz w:val="44"/>
          <w:szCs w:val="44"/>
        </w:rPr>
      </w:pPr>
    </w:p>
    <w:p w14:paraId="5AC12933" w14:textId="77777777" w:rsidR="00AC3976" w:rsidRDefault="00AC3976" w:rsidP="00CB1CE4">
      <w:pPr>
        <w:ind w:left="360"/>
        <w:rPr>
          <w:rFonts w:ascii="Times New Roman" w:hAnsi="Times New Roman" w:cs="Times New Roman"/>
          <w:b/>
          <w:bCs/>
          <w:sz w:val="44"/>
          <w:szCs w:val="44"/>
        </w:rPr>
      </w:pPr>
    </w:p>
    <w:p w14:paraId="73C0F5B1" w14:textId="77777777" w:rsidR="00AC3976" w:rsidRDefault="00AC3976" w:rsidP="00CB1CE4">
      <w:pPr>
        <w:ind w:left="360"/>
        <w:rPr>
          <w:rFonts w:ascii="Times New Roman" w:hAnsi="Times New Roman" w:cs="Times New Roman"/>
          <w:b/>
          <w:bCs/>
          <w:sz w:val="44"/>
          <w:szCs w:val="44"/>
        </w:rPr>
      </w:pPr>
    </w:p>
    <w:p w14:paraId="77C43CFD" w14:textId="77777777" w:rsidR="00AC3976" w:rsidRDefault="00AC3976" w:rsidP="00CB1CE4">
      <w:pPr>
        <w:ind w:left="360"/>
        <w:rPr>
          <w:rFonts w:ascii="Times New Roman" w:hAnsi="Times New Roman" w:cs="Times New Roman"/>
          <w:b/>
          <w:bCs/>
          <w:sz w:val="44"/>
          <w:szCs w:val="44"/>
        </w:rPr>
      </w:pPr>
    </w:p>
    <w:p w14:paraId="36808151" w14:textId="77777777" w:rsidR="00AC3976" w:rsidRDefault="00AC3976" w:rsidP="00CB1CE4">
      <w:pPr>
        <w:ind w:left="360"/>
        <w:rPr>
          <w:rFonts w:ascii="Times New Roman" w:hAnsi="Times New Roman" w:cs="Times New Roman"/>
          <w:b/>
          <w:bCs/>
          <w:sz w:val="44"/>
          <w:szCs w:val="44"/>
        </w:rPr>
      </w:pPr>
    </w:p>
    <w:p w14:paraId="1256CED1" w14:textId="77777777" w:rsidR="00AC3976" w:rsidRDefault="00AC3976" w:rsidP="00CB1CE4">
      <w:pPr>
        <w:ind w:left="360"/>
        <w:rPr>
          <w:rFonts w:ascii="Times New Roman" w:hAnsi="Times New Roman" w:cs="Times New Roman"/>
          <w:b/>
          <w:bCs/>
          <w:sz w:val="44"/>
          <w:szCs w:val="44"/>
        </w:rPr>
      </w:pPr>
    </w:p>
    <w:p w14:paraId="7A0CCFD4" w14:textId="7AEDDD7C" w:rsidR="00CB1CE4" w:rsidRPr="00CB1CE4" w:rsidRDefault="00AC3976" w:rsidP="00CB1CE4">
      <w:pPr>
        <w:ind w:left="360"/>
        <w:rPr>
          <w:rFonts w:ascii="Times New Roman" w:hAnsi="Times New Roman" w:cs="Times New Roman"/>
          <w:b/>
          <w:bCs/>
          <w:sz w:val="44"/>
          <w:szCs w:val="44"/>
        </w:rPr>
      </w:pPr>
      <w:r w:rsidRPr="00AC3976">
        <w:rPr>
          <w:rFonts w:ascii="Times New Roman" w:hAnsi="Times New Roman" w:cs="Times New Roman"/>
          <w:b/>
          <w:bCs/>
          <w:sz w:val="44"/>
          <w:szCs w:val="44"/>
        </w:rPr>
        <w:lastRenderedPageBreak/>
        <w:t>6.</w:t>
      </w:r>
      <w:r w:rsidR="00CB1CE4" w:rsidRPr="00CB1CE4">
        <w:rPr>
          <w:rFonts w:ascii="Times New Roman" w:hAnsi="Times New Roman" w:cs="Times New Roman"/>
          <w:b/>
          <w:bCs/>
          <w:sz w:val="44"/>
          <w:szCs w:val="44"/>
        </w:rPr>
        <w:t>Références scientifiques</w:t>
      </w:r>
    </w:p>
    <w:p w14:paraId="588DEB7B"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Cette étude s’est appuyée sur des données statistiques rigoureuses ainsi que sur des cadres théoriques et des références scientifiques relatifs à la migration, à l’analyse de données et à la visualisation interactive. Les sources suivantes ont été mobilisées pour garantir la fiabilité et la contextualisation de l’analyse :</w:t>
      </w:r>
    </w:p>
    <w:p w14:paraId="578FA413"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70F1FA3E">
          <v:rect id="_x0000_i1326" style="width:0;height:1.5pt" o:hralign="center" o:hrstd="t" o:hr="t" fillcolor="#a0a0a0" stroked="f"/>
        </w:pict>
      </w:r>
    </w:p>
    <w:p w14:paraId="3C96574D"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1. Sources de données principales</w:t>
      </w:r>
    </w:p>
    <w:p w14:paraId="6E9FFC1D" w14:textId="77777777" w:rsidR="00CB1CE4" w:rsidRPr="00CB1CE4" w:rsidRDefault="00CB1CE4" w:rsidP="00CB1CE4">
      <w:pPr>
        <w:numPr>
          <w:ilvl w:val="0"/>
          <w:numId w:val="26"/>
        </w:numPr>
        <w:rPr>
          <w:rFonts w:ascii="Times New Roman" w:hAnsi="Times New Roman" w:cs="Times New Roman"/>
          <w:sz w:val="32"/>
          <w:szCs w:val="32"/>
        </w:rPr>
      </w:pPr>
      <w:r w:rsidRPr="00CB1CE4">
        <w:rPr>
          <w:rFonts w:ascii="Times New Roman" w:hAnsi="Times New Roman" w:cs="Times New Roman"/>
          <w:b/>
          <w:bCs/>
          <w:sz w:val="32"/>
          <w:szCs w:val="32"/>
        </w:rPr>
        <w:t>Institut National de la Statistique (INS) – Tunisie</w:t>
      </w:r>
      <w:r w:rsidRPr="00CB1CE4">
        <w:rPr>
          <w:rFonts w:ascii="Times New Roman" w:hAnsi="Times New Roman" w:cs="Times New Roman"/>
          <w:sz w:val="32"/>
          <w:szCs w:val="32"/>
        </w:rPr>
        <w:br/>
        <w:t xml:space="preserve">Enquête </w:t>
      </w:r>
      <w:proofErr w:type="spellStart"/>
      <w:r w:rsidRPr="00CB1CE4">
        <w:rPr>
          <w:rFonts w:ascii="Times New Roman" w:hAnsi="Times New Roman" w:cs="Times New Roman"/>
          <w:sz w:val="32"/>
          <w:szCs w:val="32"/>
        </w:rPr>
        <w:t>Tunisia</w:t>
      </w:r>
      <w:proofErr w:type="spellEnd"/>
      <w:r w:rsidRPr="00CB1CE4">
        <w:rPr>
          <w:rFonts w:ascii="Times New Roman" w:hAnsi="Times New Roman" w:cs="Times New Roman"/>
          <w:sz w:val="32"/>
          <w:szCs w:val="32"/>
        </w:rPr>
        <w:t>-HIMS (2020-2021) : Enquête nationale sur la migration menée en partenariat avec des organisations internationales.</w:t>
      </w:r>
    </w:p>
    <w:p w14:paraId="0A97C7E5" w14:textId="77777777" w:rsidR="00CB1CE4" w:rsidRPr="00CB1CE4" w:rsidRDefault="00CB1CE4" w:rsidP="00CB1CE4">
      <w:pPr>
        <w:numPr>
          <w:ilvl w:val="0"/>
          <w:numId w:val="26"/>
        </w:numPr>
        <w:rPr>
          <w:rFonts w:ascii="Times New Roman" w:hAnsi="Times New Roman" w:cs="Times New Roman"/>
          <w:sz w:val="32"/>
          <w:szCs w:val="32"/>
        </w:rPr>
      </w:pPr>
      <w:r w:rsidRPr="00CB1CE4">
        <w:rPr>
          <w:rFonts w:ascii="Times New Roman" w:hAnsi="Times New Roman" w:cs="Times New Roman"/>
          <w:b/>
          <w:bCs/>
          <w:sz w:val="32"/>
          <w:szCs w:val="32"/>
        </w:rPr>
        <w:t>Fichier Excel “immigration_tunisie_nettoye.xlsx”</w:t>
      </w:r>
      <w:r w:rsidRPr="00CB1CE4">
        <w:rPr>
          <w:rFonts w:ascii="Times New Roman" w:hAnsi="Times New Roman" w:cs="Times New Roman"/>
          <w:sz w:val="32"/>
          <w:szCs w:val="32"/>
        </w:rPr>
        <w:br/>
        <w:t>Jeu de données structuré et nettoyé, contenant plusieurs volets thématiques : origine, âge, instruction, activité, répartition géographique, etc.</w:t>
      </w:r>
    </w:p>
    <w:p w14:paraId="7BDC4A45" w14:textId="77777777" w:rsidR="00CB1CE4" w:rsidRPr="00CB1CE4" w:rsidRDefault="00CB1CE4" w:rsidP="00CB1CE4">
      <w:pPr>
        <w:numPr>
          <w:ilvl w:val="0"/>
          <w:numId w:val="26"/>
        </w:numPr>
        <w:rPr>
          <w:rFonts w:ascii="Times New Roman" w:hAnsi="Times New Roman" w:cs="Times New Roman"/>
          <w:sz w:val="32"/>
          <w:szCs w:val="32"/>
        </w:rPr>
      </w:pPr>
      <w:r w:rsidRPr="00CB1CE4">
        <w:rPr>
          <w:rFonts w:ascii="Times New Roman" w:hAnsi="Times New Roman" w:cs="Times New Roman"/>
          <w:b/>
          <w:bCs/>
          <w:sz w:val="32"/>
          <w:szCs w:val="32"/>
        </w:rPr>
        <w:t>Fichier cartographique “TN-</w:t>
      </w:r>
      <w:proofErr w:type="spellStart"/>
      <w:proofErr w:type="gramStart"/>
      <w:r w:rsidRPr="00CB1CE4">
        <w:rPr>
          <w:rFonts w:ascii="Times New Roman" w:hAnsi="Times New Roman" w:cs="Times New Roman"/>
          <w:b/>
          <w:bCs/>
          <w:sz w:val="32"/>
          <w:szCs w:val="32"/>
        </w:rPr>
        <w:t>gouvernorats.geojson</w:t>
      </w:r>
      <w:proofErr w:type="spellEnd"/>
      <w:proofErr w:type="gramEnd"/>
      <w:r w:rsidRPr="00CB1CE4">
        <w:rPr>
          <w:rFonts w:ascii="Times New Roman" w:hAnsi="Times New Roman" w:cs="Times New Roman"/>
          <w:b/>
          <w:bCs/>
          <w:sz w:val="32"/>
          <w:szCs w:val="32"/>
        </w:rPr>
        <w:t>”</w:t>
      </w:r>
      <w:r w:rsidRPr="00CB1CE4">
        <w:rPr>
          <w:rFonts w:ascii="Times New Roman" w:hAnsi="Times New Roman" w:cs="Times New Roman"/>
          <w:sz w:val="32"/>
          <w:szCs w:val="32"/>
        </w:rPr>
        <w:br/>
        <w:t>Utilisé pour la visualisation géographique des immigrés par gouvernorat.</w:t>
      </w:r>
    </w:p>
    <w:p w14:paraId="4D1A2E1B"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0E1A1264">
          <v:rect id="_x0000_i1327" style="width:0;height:1.5pt" o:hralign="center" o:hrstd="t" o:hr="t" fillcolor="#a0a0a0" stroked="f"/>
        </w:pict>
      </w:r>
    </w:p>
    <w:p w14:paraId="00679129"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2. Références académiques sur les migrations</w:t>
      </w:r>
    </w:p>
    <w:p w14:paraId="20389316" w14:textId="77777777" w:rsidR="00CB1CE4" w:rsidRPr="00CB1CE4" w:rsidRDefault="00CB1CE4" w:rsidP="00CB1CE4">
      <w:pPr>
        <w:numPr>
          <w:ilvl w:val="0"/>
          <w:numId w:val="27"/>
        </w:numPr>
        <w:rPr>
          <w:rFonts w:ascii="Times New Roman" w:hAnsi="Times New Roman" w:cs="Times New Roman"/>
          <w:sz w:val="32"/>
          <w:szCs w:val="32"/>
        </w:rPr>
      </w:pPr>
      <w:proofErr w:type="spellStart"/>
      <w:r w:rsidRPr="00CB1CE4">
        <w:rPr>
          <w:rFonts w:ascii="Times New Roman" w:hAnsi="Times New Roman" w:cs="Times New Roman"/>
          <w:sz w:val="32"/>
          <w:szCs w:val="32"/>
        </w:rPr>
        <w:t>Castles</w:t>
      </w:r>
      <w:proofErr w:type="spellEnd"/>
      <w:r w:rsidRPr="00CB1CE4">
        <w:rPr>
          <w:rFonts w:ascii="Times New Roman" w:hAnsi="Times New Roman" w:cs="Times New Roman"/>
          <w:sz w:val="32"/>
          <w:szCs w:val="32"/>
        </w:rPr>
        <w:t xml:space="preserve">, S., de Haas, H., &amp; Miller, M. J. (2014). </w:t>
      </w:r>
      <w:r w:rsidRPr="00CB1CE4">
        <w:rPr>
          <w:rFonts w:ascii="Times New Roman" w:hAnsi="Times New Roman" w:cs="Times New Roman"/>
          <w:i/>
          <w:iCs/>
          <w:sz w:val="32"/>
          <w:szCs w:val="32"/>
        </w:rPr>
        <w:t xml:space="preserve">The Age of </w:t>
      </w:r>
      <w:proofErr w:type="gramStart"/>
      <w:r w:rsidRPr="00CB1CE4">
        <w:rPr>
          <w:rFonts w:ascii="Times New Roman" w:hAnsi="Times New Roman" w:cs="Times New Roman"/>
          <w:i/>
          <w:iCs/>
          <w:sz w:val="32"/>
          <w:szCs w:val="32"/>
        </w:rPr>
        <w:t>Migration:</w:t>
      </w:r>
      <w:proofErr w:type="gramEnd"/>
      <w:r w:rsidRPr="00CB1CE4">
        <w:rPr>
          <w:rFonts w:ascii="Times New Roman" w:hAnsi="Times New Roman" w:cs="Times New Roman"/>
          <w:i/>
          <w:iCs/>
          <w:sz w:val="32"/>
          <w:szCs w:val="32"/>
        </w:rPr>
        <w:t xml:space="preserve"> International Population </w:t>
      </w:r>
      <w:proofErr w:type="spellStart"/>
      <w:r w:rsidRPr="00CB1CE4">
        <w:rPr>
          <w:rFonts w:ascii="Times New Roman" w:hAnsi="Times New Roman" w:cs="Times New Roman"/>
          <w:i/>
          <w:iCs/>
          <w:sz w:val="32"/>
          <w:szCs w:val="32"/>
        </w:rPr>
        <w:t>Movements</w:t>
      </w:r>
      <w:proofErr w:type="spellEnd"/>
      <w:r w:rsidRPr="00CB1CE4">
        <w:rPr>
          <w:rFonts w:ascii="Times New Roman" w:hAnsi="Times New Roman" w:cs="Times New Roman"/>
          <w:i/>
          <w:iCs/>
          <w:sz w:val="32"/>
          <w:szCs w:val="32"/>
        </w:rPr>
        <w:t xml:space="preserve"> in the Modern World.</w:t>
      </w:r>
      <w:r w:rsidRPr="00CB1CE4">
        <w:rPr>
          <w:rFonts w:ascii="Times New Roman" w:hAnsi="Times New Roman" w:cs="Times New Roman"/>
          <w:sz w:val="32"/>
          <w:szCs w:val="32"/>
        </w:rPr>
        <w:t xml:space="preserve"> </w:t>
      </w:r>
      <w:proofErr w:type="spellStart"/>
      <w:r w:rsidRPr="00CB1CE4">
        <w:rPr>
          <w:rFonts w:ascii="Times New Roman" w:hAnsi="Times New Roman" w:cs="Times New Roman"/>
          <w:sz w:val="32"/>
          <w:szCs w:val="32"/>
        </w:rPr>
        <w:t>Palgrave</w:t>
      </w:r>
      <w:proofErr w:type="spellEnd"/>
      <w:r w:rsidRPr="00CB1CE4">
        <w:rPr>
          <w:rFonts w:ascii="Times New Roman" w:hAnsi="Times New Roman" w:cs="Times New Roman"/>
          <w:sz w:val="32"/>
          <w:szCs w:val="32"/>
        </w:rPr>
        <w:t xml:space="preserve"> Macmillan.</w:t>
      </w:r>
      <w:r w:rsidRPr="00CB1CE4">
        <w:rPr>
          <w:rFonts w:ascii="Times New Roman" w:hAnsi="Times New Roman" w:cs="Times New Roman"/>
          <w:sz w:val="32"/>
          <w:szCs w:val="32"/>
        </w:rPr>
        <w:br/>
        <w:t>→ Ouvrage de référence pour comprendre les dynamiques contemporaines de migration internationale.</w:t>
      </w:r>
    </w:p>
    <w:p w14:paraId="356F6785" w14:textId="77777777" w:rsidR="00CB1CE4" w:rsidRPr="00CB1CE4" w:rsidRDefault="00CB1CE4" w:rsidP="00CB1CE4">
      <w:pPr>
        <w:numPr>
          <w:ilvl w:val="0"/>
          <w:numId w:val="27"/>
        </w:numPr>
        <w:rPr>
          <w:rFonts w:ascii="Times New Roman" w:hAnsi="Times New Roman" w:cs="Times New Roman"/>
          <w:sz w:val="32"/>
          <w:szCs w:val="32"/>
        </w:rPr>
      </w:pPr>
      <w:r w:rsidRPr="00CB1CE4">
        <w:rPr>
          <w:rFonts w:ascii="Times New Roman" w:hAnsi="Times New Roman" w:cs="Times New Roman"/>
          <w:sz w:val="32"/>
          <w:szCs w:val="32"/>
        </w:rPr>
        <w:t xml:space="preserve">Migration Policy Institute (MPI) – </w:t>
      </w:r>
      <w:hyperlink r:id="rId15" w:tgtFrame="_new" w:history="1">
        <w:r w:rsidRPr="00CB1CE4">
          <w:rPr>
            <w:rStyle w:val="Lienhypertexte"/>
            <w:rFonts w:ascii="Times New Roman" w:hAnsi="Times New Roman" w:cs="Times New Roman"/>
            <w:sz w:val="32"/>
            <w:szCs w:val="32"/>
          </w:rPr>
          <w:t>www.migrationpolicy.org</w:t>
        </w:r>
      </w:hyperlink>
      <w:r w:rsidRPr="00CB1CE4">
        <w:rPr>
          <w:rFonts w:ascii="Times New Roman" w:hAnsi="Times New Roman" w:cs="Times New Roman"/>
          <w:sz w:val="32"/>
          <w:szCs w:val="32"/>
        </w:rPr>
        <w:br/>
        <w:t>→ Analyses comparées sur les politiques migratoires, les flux et l’intégration.</w:t>
      </w:r>
    </w:p>
    <w:p w14:paraId="0DE327D8" w14:textId="77777777" w:rsidR="00CB1CE4" w:rsidRPr="00CB1CE4" w:rsidRDefault="00CB1CE4" w:rsidP="00CB1CE4">
      <w:pPr>
        <w:numPr>
          <w:ilvl w:val="0"/>
          <w:numId w:val="27"/>
        </w:numPr>
        <w:rPr>
          <w:rFonts w:ascii="Times New Roman" w:hAnsi="Times New Roman" w:cs="Times New Roman"/>
          <w:sz w:val="32"/>
          <w:szCs w:val="32"/>
        </w:rPr>
      </w:pPr>
      <w:r w:rsidRPr="00CB1CE4">
        <w:rPr>
          <w:rFonts w:ascii="Times New Roman" w:hAnsi="Times New Roman" w:cs="Times New Roman"/>
          <w:sz w:val="32"/>
          <w:szCs w:val="32"/>
        </w:rPr>
        <w:lastRenderedPageBreak/>
        <w:t xml:space="preserve">UN DESA (United Nations </w:t>
      </w:r>
      <w:proofErr w:type="spellStart"/>
      <w:r w:rsidRPr="00CB1CE4">
        <w:rPr>
          <w:rFonts w:ascii="Times New Roman" w:hAnsi="Times New Roman" w:cs="Times New Roman"/>
          <w:sz w:val="32"/>
          <w:szCs w:val="32"/>
        </w:rPr>
        <w:t>Department</w:t>
      </w:r>
      <w:proofErr w:type="spellEnd"/>
      <w:r w:rsidRPr="00CB1CE4">
        <w:rPr>
          <w:rFonts w:ascii="Times New Roman" w:hAnsi="Times New Roman" w:cs="Times New Roman"/>
          <w:sz w:val="32"/>
          <w:szCs w:val="32"/>
        </w:rPr>
        <w:t xml:space="preserve"> of </w:t>
      </w:r>
      <w:proofErr w:type="spellStart"/>
      <w:r w:rsidRPr="00CB1CE4">
        <w:rPr>
          <w:rFonts w:ascii="Times New Roman" w:hAnsi="Times New Roman" w:cs="Times New Roman"/>
          <w:sz w:val="32"/>
          <w:szCs w:val="32"/>
        </w:rPr>
        <w:t>Economic</w:t>
      </w:r>
      <w:proofErr w:type="spellEnd"/>
      <w:r w:rsidRPr="00CB1CE4">
        <w:rPr>
          <w:rFonts w:ascii="Times New Roman" w:hAnsi="Times New Roman" w:cs="Times New Roman"/>
          <w:sz w:val="32"/>
          <w:szCs w:val="32"/>
        </w:rPr>
        <w:t xml:space="preserve"> and Social </w:t>
      </w:r>
      <w:proofErr w:type="spellStart"/>
      <w:r w:rsidRPr="00CB1CE4">
        <w:rPr>
          <w:rFonts w:ascii="Times New Roman" w:hAnsi="Times New Roman" w:cs="Times New Roman"/>
          <w:sz w:val="32"/>
          <w:szCs w:val="32"/>
        </w:rPr>
        <w:t>Affairs</w:t>
      </w:r>
      <w:proofErr w:type="spellEnd"/>
      <w:r w:rsidRPr="00CB1CE4">
        <w:rPr>
          <w:rFonts w:ascii="Times New Roman" w:hAnsi="Times New Roman" w:cs="Times New Roman"/>
          <w:sz w:val="32"/>
          <w:szCs w:val="32"/>
        </w:rPr>
        <w:t xml:space="preserve">) – </w:t>
      </w:r>
      <w:r w:rsidRPr="00CB1CE4">
        <w:rPr>
          <w:rFonts w:ascii="Times New Roman" w:hAnsi="Times New Roman" w:cs="Times New Roman"/>
          <w:i/>
          <w:iCs/>
          <w:sz w:val="32"/>
          <w:szCs w:val="32"/>
        </w:rPr>
        <w:t>International Migration Report</w:t>
      </w:r>
      <w:r w:rsidRPr="00CB1CE4">
        <w:rPr>
          <w:rFonts w:ascii="Times New Roman" w:hAnsi="Times New Roman" w:cs="Times New Roman"/>
          <w:sz w:val="32"/>
          <w:szCs w:val="32"/>
        </w:rPr>
        <w:t xml:space="preserve"> (2020)</w:t>
      </w:r>
      <w:r w:rsidRPr="00CB1CE4">
        <w:rPr>
          <w:rFonts w:ascii="Times New Roman" w:hAnsi="Times New Roman" w:cs="Times New Roman"/>
          <w:sz w:val="32"/>
          <w:szCs w:val="32"/>
        </w:rPr>
        <w:br/>
        <w:t>→ Rapports mondiaux sur les tendances et statistiques migratoires.</w:t>
      </w:r>
    </w:p>
    <w:p w14:paraId="5E7C4ABB" w14:textId="77777777" w:rsidR="00CB1CE4" w:rsidRPr="00CB1CE4" w:rsidRDefault="00CB1CE4" w:rsidP="00CB1CE4">
      <w:pPr>
        <w:numPr>
          <w:ilvl w:val="0"/>
          <w:numId w:val="27"/>
        </w:numPr>
        <w:rPr>
          <w:rFonts w:ascii="Times New Roman" w:hAnsi="Times New Roman" w:cs="Times New Roman"/>
          <w:sz w:val="32"/>
          <w:szCs w:val="32"/>
        </w:rPr>
      </w:pPr>
      <w:r w:rsidRPr="00CB1CE4">
        <w:rPr>
          <w:rFonts w:ascii="Times New Roman" w:hAnsi="Times New Roman" w:cs="Times New Roman"/>
          <w:sz w:val="32"/>
          <w:szCs w:val="32"/>
        </w:rPr>
        <w:t>Observatoire National de la Migration (Tunisie) – publications et bulletins.</w:t>
      </w:r>
    </w:p>
    <w:p w14:paraId="614BC9CA"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19402F2B">
          <v:rect id="_x0000_i1328" style="width:0;height:1.5pt" o:hralign="center" o:hrstd="t" o:hr="t" fillcolor="#a0a0a0" stroked="f"/>
        </w:pict>
      </w:r>
    </w:p>
    <w:p w14:paraId="33892CC4"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3. Références techniques pour le traitement des données</w:t>
      </w:r>
    </w:p>
    <w:p w14:paraId="308721A3" w14:textId="77777777" w:rsidR="00CB1CE4" w:rsidRPr="00CB1CE4" w:rsidRDefault="00CB1CE4" w:rsidP="00CB1CE4">
      <w:pPr>
        <w:numPr>
          <w:ilvl w:val="0"/>
          <w:numId w:val="28"/>
        </w:numPr>
        <w:rPr>
          <w:rFonts w:ascii="Times New Roman" w:hAnsi="Times New Roman" w:cs="Times New Roman"/>
          <w:sz w:val="32"/>
          <w:szCs w:val="32"/>
        </w:rPr>
      </w:pPr>
      <w:proofErr w:type="spellStart"/>
      <w:r w:rsidRPr="00CB1CE4">
        <w:rPr>
          <w:rFonts w:ascii="Times New Roman" w:hAnsi="Times New Roman" w:cs="Times New Roman"/>
          <w:sz w:val="32"/>
          <w:szCs w:val="32"/>
        </w:rPr>
        <w:t>Wes</w:t>
      </w:r>
      <w:proofErr w:type="spellEnd"/>
      <w:r w:rsidRPr="00CB1CE4">
        <w:rPr>
          <w:rFonts w:ascii="Times New Roman" w:hAnsi="Times New Roman" w:cs="Times New Roman"/>
          <w:sz w:val="32"/>
          <w:szCs w:val="32"/>
        </w:rPr>
        <w:t xml:space="preserve"> McKinney (2017). </w:t>
      </w:r>
      <w:r w:rsidRPr="00CB1CE4">
        <w:rPr>
          <w:rFonts w:ascii="Times New Roman" w:hAnsi="Times New Roman" w:cs="Times New Roman"/>
          <w:i/>
          <w:iCs/>
          <w:sz w:val="32"/>
          <w:szCs w:val="32"/>
        </w:rPr>
        <w:t xml:space="preserve">Python for Data </w:t>
      </w:r>
      <w:proofErr w:type="spellStart"/>
      <w:proofErr w:type="gramStart"/>
      <w:r w:rsidRPr="00CB1CE4">
        <w:rPr>
          <w:rFonts w:ascii="Times New Roman" w:hAnsi="Times New Roman" w:cs="Times New Roman"/>
          <w:i/>
          <w:iCs/>
          <w:sz w:val="32"/>
          <w:szCs w:val="32"/>
        </w:rPr>
        <w:t>Analysis</w:t>
      </w:r>
      <w:proofErr w:type="spellEnd"/>
      <w:r w:rsidRPr="00CB1CE4">
        <w:rPr>
          <w:rFonts w:ascii="Times New Roman" w:hAnsi="Times New Roman" w:cs="Times New Roman"/>
          <w:i/>
          <w:iCs/>
          <w:sz w:val="32"/>
          <w:szCs w:val="32"/>
        </w:rPr>
        <w:t>:</w:t>
      </w:r>
      <w:proofErr w:type="gramEnd"/>
      <w:r w:rsidRPr="00CB1CE4">
        <w:rPr>
          <w:rFonts w:ascii="Times New Roman" w:hAnsi="Times New Roman" w:cs="Times New Roman"/>
          <w:i/>
          <w:iCs/>
          <w:sz w:val="32"/>
          <w:szCs w:val="32"/>
        </w:rPr>
        <w:t xml:space="preserve"> Data </w:t>
      </w:r>
      <w:proofErr w:type="spellStart"/>
      <w:r w:rsidRPr="00CB1CE4">
        <w:rPr>
          <w:rFonts w:ascii="Times New Roman" w:hAnsi="Times New Roman" w:cs="Times New Roman"/>
          <w:i/>
          <w:iCs/>
          <w:sz w:val="32"/>
          <w:szCs w:val="32"/>
        </w:rPr>
        <w:t>Wrangling</w:t>
      </w:r>
      <w:proofErr w:type="spellEnd"/>
      <w:r w:rsidRPr="00CB1CE4">
        <w:rPr>
          <w:rFonts w:ascii="Times New Roman" w:hAnsi="Times New Roman" w:cs="Times New Roman"/>
          <w:i/>
          <w:iCs/>
          <w:sz w:val="32"/>
          <w:szCs w:val="32"/>
        </w:rPr>
        <w:t xml:space="preserve"> </w:t>
      </w:r>
      <w:proofErr w:type="spellStart"/>
      <w:r w:rsidRPr="00CB1CE4">
        <w:rPr>
          <w:rFonts w:ascii="Times New Roman" w:hAnsi="Times New Roman" w:cs="Times New Roman"/>
          <w:i/>
          <w:iCs/>
          <w:sz w:val="32"/>
          <w:szCs w:val="32"/>
        </w:rPr>
        <w:t>with</w:t>
      </w:r>
      <w:proofErr w:type="spellEnd"/>
      <w:r w:rsidRPr="00CB1CE4">
        <w:rPr>
          <w:rFonts w:ascii="Times New Roman" w:hAnsi="Times New Roman" w:cs="Times New Roman"/>
          <w:i/>
          <w:iCs/>
          <w:sz w:val="32"/>
          <w:szCs w:val="32"/>
        </w:rPr>
        <w:t xml:space="preserve"> Pandas, </w:t>
      </w:r>
      <w:proofErr w:type="spellStart"/>
      <w:r w:rsidRPr="00CB1CE4">
        <w:rPr>
          <w:rFonts w:ascii="Times New Roman" w:hAnsi="Times New Roman" w:cs="Times New Roman"/>
          <w:i/>
          <w:iCs/>
          <w:sz w:val="32"/>
          <w:szCs w:val="32"/>
        </w:rPr>
        <w:t>NumPy</w:t>
      </w:r>
      <w:proofErr w:type="spellEnd"/>
      <w:r w:rsidRPr="00CB1CE4">
        <w:rPr>
          <w:rFonts w:ascii="Times New Roman" w:hAnsi="Times New Roman" w:cs="Times New Roman"/>
          <w:i/>
          <w:iCs/>
          <w:sz w:val="32"/>
          <w:szCs w:val="32"/>
        </w:rPr>
        <w:t xml:space="preserve">, and </w:t>
      </w:r>
      <w:proofErr w:type="spellStart"/>
      <w:r w:rsidRPr="00CB1CE4">
        <w:rPr>
          <w:rFonts w:ascii="Times New Roman" w:hAnsi="Times New Roman" w:cs="Times New Roman"/>
          <w:i/>
          <w:iCs/>
          <w:sz w:val="32"/>
          <w:szCs w:val="32"/>
        </w:rPr>
        <w:t>IPython</w:t>
      </w:r>
      <w:proofErr w:type="spellEnd"/>
      <w:r w:rsidRPr="00CB1CE4">
        <w:rPr>
          <w:rFonts w:ascii="Times New Roman" w:hAnsi="Times New Roman" w:cs="Times New Roman"/>
          <w:sz w:val="32"/>
          <w:szCs w:val="32"/>
        </w:rPr>
        <w:t xml:space="preserve">. </w:t>
      </w:r>
      <w:proofErr w:type="spellStart"/>
      <w:r w:rsidRPr="00CB1CE4">
        <w:rPr>
          <w:rFonts w:ascii="Times New Roman" w:hAnsi="Times New Roman" w:cs="Times New Roman"/>
          <w:sz w:val="32"/>
          <w:szCs w:val="32"/>
        </w:rPr>
        <w:t>O’Reilly</w:t>
      </w:r>
      <w:proofErr w:type="spellEnd"/>
      <w:r w:rsidRPr="00CB1CE4">
        <w:rPr>
          <w:rFonts w:ascii="Times New Roman" w:hAnsi="Times New Roman" w:cs="Times New Roman"/>
          <w:sz w:val="32"/>
          <w:szCs w:val="32"/>
        </w:rPr>
        <w:t>.</w:t>
      </w:r>
      <w:r w:rsidRPr="00CB1CE4">
        <w:rPr>
          <w:rFonts w:ascii="Times New Roman" w:hAnsi="Times New Roman" w:cs="Times New Roman"/>
          <w:sz w:val="32"/>
          <w:szCs w:val="32"/>
        </w:rPr>
        <w:br/>
        <w:t>→ Manuel essentiel pour manipuler les données avec Pandas (utilisé dans le projet).</w:t>
      </w:r>
    </w:p>
    <w:p w14:paraId="4B223A2A" w14:textId="77777777" w:rsidR="00CB1CE4" w:rsidRPr="00CB1CE4" w:rsidRDefault="00CB1CE4" w:rsidP="00CB1CE4">
      <w:pPr>
        <w:numPr>
          <w:ilvl w:val="0"/>
          <w:numId w:val="28"/>
        </w:numPr>
        <w:rPr>
          <w:rFonts w:ascii="Times New Roman" w:hAnsi="Times New Roman" w:cs="Times New Roman"/>
          <w:sz w:val="32"/>
          <w:szCs w:val="32"/>
        </w:rPr>
      </w:pPr>
      <w:proofErr w:type="spellStart"/>
      <w:r w:rsidRPr="00CB1CE4">
        <w:rPr>
          <w:rFonts w:ascii="Times New Roman" w:hAnsi="Times New Roman" w:cs="Times New Roman"/>
          <w:sz w:val="32"/>
          <w:szCs w:val="32"/>
        </w:rPr>
        <w:t>Streamlit</w:t>
      </w:r>
      <w:proofErr w:type="spellEnd"/>
      <w:r w:rsidRPr="00CB1CE4">
        <w:rPr>
          <w:rFonts w:ascii="Times New Roman" w:hAnsi="Times New Roman" w:cs="Times New Roman"/>
          <w:sz w:val="32"/>
          <w:szCs w:val="32"/>
        </w:rPr>
        <w:t xml:space="preserve"> Documentation – https://docs.streamlit.io</w:t>
      </w:r>
      <w:r w:rsidRPr="00CB1CE4">
        <w:rPr>
          <w:rFonts w:ascii="Times New Roman" w:hAnsi="Times New Roman" w:cs="Times New Roman"/>
          <w:sz w:val="32"/>
          <w:szCs w:val="32"/>
        </w:rPr>
        <w:br/>
        <w:t>→ Pour la création du tableau de bord interactif.</w:t>
      </w:r>
    </w:p>
    <w:p w14:paraId="7B1E2FD3" w14:textId="77777777" w:rsidR="00CB1CE4" w:rsidRPr="00CB1CE4" w:rsidRDefault="00CB1CE4" w:rsidP="00CB1CE4">
      <w:pPr>
        <w:numPr>
          <w:ilvl w:val="0"/>
          <w:numId w:val="28"/>
        </w:numPr>
        <w:rPr>
          <w:rFonts w:ascii="Times New Roman" w:hAnsi="Times New Roman" w:cs="Times New Roman"/>
          <w:sz w:val="32"/>
          <w:szCs w:val="32"/>
        </w:rPr>
      </w:pPr>
      <w:proofErr w:type="spellStart"/>
      <w:r w:rsidRPr="00CB1CE4">
        <w:rPr>
          <w:rFonts w:ascii="Times New Roman" w:hAnsi="Times New Roman" w:cs="Times New Roman"/>
          <w:sz w:val="32"/>
          <w:szCs w:val="32"/>
        </w:rPr>
        <w:t>Plotly</w:t>
      </w:r>
      <w:proofErr w:type="spellEnd"/>
      <w:r w:rsidRPr="00CB1CE4">
        <w:rPr>
          <w:rFonts w:ascii="Times New Roman" w:hAnsi="Times New Roman" w:cs="Times New Roman"/>
          <w:sz w:val="32"/>
          <w:szCs w:val="32"/>
        </w:rPr>
        <w:t xml:space="preserve"> Express Documentation – https://plotly.com/python/plotly-express/</w:t>
      </w:r>
      <w:r w:rsidRPr="00CB1CE4">
        <w:rPr>
          <w:rFonts w:ascii="Times New Roman" w:hAnsi="Times New Roman" w:cs="Times New Roman"/>
          <w:sz w:val="32"/>
          <w:szCs w:val="32"/>
        </w:rPr>
        <w:br/>
        <w:t>→ Pour la réalisation des graphiques dynamiques.</w:t>
      </w:r>
    </w:p>
    <w:p w14:paraId="501DB84C"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4E5E37DF">
          <v:rect id="_x0000_i1329" style="width:0;height:1.5pt" o:hralign="center" o:hrstd="t" o:hr="t" fillcolor="#a0a0a0" stroked="f"/>
        </w:pict>
      </w:r>
    </w:p>
    <w:p w14:paraId="1F342530"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4. Références complémentaires</w:t>
      </w:r>
    </w:p>
    <w:p w14:paraId="2E83534B" w14:textId="77777777" w:rsidR="00CB1CE4" w:rsidRPr="00CB1CE4" w:rsidRDefault="00CB1CE4" w:rsidP="00CB1CE4">
      <w:pPr>
        <w:numPr>
          <w:ilvl w:val="0"/>
          <w:numId w:val="29"/>
        </w:numPr>
        <w:rPr>
          <w:rFonts w:ascii="Times New Roman" w:hAnsi="Times New Roman" w:cs="Times New Roman"/>
          <w:sz w:val="32"/>
          <w:szCs w:val="32"/>
        </w:rPr>
      </w:pPr>
      <w:r w:rsidRPr="00CB1CE4">
        <w:rPr>
          <w:rFonts w:ascii="Times New Roman" w:hAnsi="Times New Roman" w:cs="Times New Roman"/>
          <w:sz w:val="32"/>
          <w:szCs w:val="32"/>
        </w:rPr>
        <w:t xml:space="preserve">Organisation Internationale pour les Migrations (OIM) – </w:t>
      </w:r>
      <w:r w:rsidRPr="00CB1CE4">
        <w:rPr>
          <w:rFonts w:ascii="Times New Roman" w:hAnsi="Times New Roman" w:cs="Times New Roman"/>
          <w:i/>
          <w:iCs/>
          <w:sz w:val="32"/>
          <w:szCs w:val="32"/>
        </w:rPr>
        <w:t>Rapports sur la migration en Afrique du Nord</w:t>
      </w:r>
      <w:r w:rsidRPr="00CB1CE4">
        <w:rPr>
          <w:rFonts w:ascii="Times New Roman" w:hAnsi="Times New Roman" w:cs="Times New Roman"/>
          <w:sz w:val="32"/>
          <w:szCs w:val="32"/>
        </w:rPr>
        <w:t>.</w:t>
      </w:r>
    </w:p>
    <w:p w14:paraId="7F1F2834" w14:textId="77777777" w:rsidR="00CB1CE4" w:rsidRPr="00CB1CE4" w:rsidRDefault="00CB1CE4" w:rsidP="00CB1CE4">
      <w:pPr>
        <w:numPr>
          <w:ilvl w:val="0"/>
          <w:numId w:val="29"/>
        </w:numPr>
        <w:rPr>
          <w:rFonts w:ascii="Times New Roman" w:hAnsi="Times New Roman" w:cs="Times New Roman"/>
          <w:sz w:val="32"/>
          <w:szCs w:val="32"/>
        </w:rPr>
      </w:pPr>
      <w:r w:rsidRPr="00CB1CE4">
        <w:rPr>
          <w:rFonts w:ascii="Times New Roman" w:hAnsi="Times New Roman" w:cs="Times New Roman"/>
          <w:sz w:val="32"/>
          <w:szCs w:val="32"/>
        </w:rPr>
        <w:t xml:space="preserve">INED – Institut National d’Études Démographiques (France) – </w:t>
      </w:r>
      <w:r w:rsidRPr="00CB1CE4">
        <w:rPr>
          <w:rFonts w:ascii="Times New Roman" w:hAnsi="Times New Roman" w:cs="Times New Roman"/>
          <w:i/>
          <w:iCs/>
          <w:sz w:val="32"/>
          <w:szCs w:val="32"/>
        </w:rPr>
        <w:t>Recherches sur les migrations et l’intégration</w:t>
      </w:r>
      <w:r w:rsidRPr="00CB1CE4">
        <w:rPr>
          <w:rFonts w:ascii="Times New Roman" w:hAnsi="Times New Roman" w:cs="Times New Roman"/>
          <w:sz w:val="32"/>
          <w:szCs w:val="32"/>
        </w:rPr>
        <w:t>.</w:t>
      </w:r>
    </w:p>
    <w:p w14:paraId="6956496D" w14:textId="77777777" w:rsidR="00CB1CE4" w:rsidRPr="00CB1CE4" w:rsidRDefault="00CB1CE4" w:rsidP="00CB1CE4">
      <w:pPr>
        <w:numPr>
          <w:ilvl w:val="0"/>
          <w:numId w:val="29"/>
        </w:numPr>
        <w:rPr>
          <w:rFonts w:ascii="Times New Roman" w:hAnsi="Times New Roman" w:cs="Times New Roman"/>
          <w:sz w:val="32"/>
          <w:szCs w:val="32"/>
        </w:rPr>
      </w:pPr>
      <w:r w:rsidRPr="00CB1CE4">
        <w:rPr>
          <w:rFonts w:ascii="Times New Roman" w:hAnsi="Times New Roman" w:cs="Times New Roman"/>
          <w:sz w:val="32"/>
          <w:szCs w:val="32"/>
        </w:rPr>
        <w:t xml:space="preserve">Banque Mondiale – </w:t>
      </w:r>
      <w:r w:rsidRPr="00CB1CE4">
        <w:rPr>
          <w:rFonts w:ascii="Times New Roman" w:hAnsi="Times New Roman" w:cs="Times New Roman"/>
          <w:i/>
          <w:iCs/>
          <w:sz w:val="32"/>
          <w:szCs w:val="32"/>
        </w:rPr>
        <w:t xml:space="preserve">Migration and </w:t>
      </w:r>
      <w:proofErr w:type="spellStart"/>
      <w:r w:rsidRPr="00CB1CE4">
        <w:rPr>
          <w:rFonts w:ascii="Times New Roman" w:hAnsi="Times New Roman" w:cs="Times New Roman"/>
          <w:i/>
          <w:iCs/>
          <w:sz w:val="32"/>
          <w:szCs w:val="32"/>
        </w:rPr>
        <w:t>Remittances</w:t>
      </w:r>
      <w:proofErr w:type="spellEnd"/>
      <w:r w:rsidRPr="00CB1CE4">
        <w:rPr>
          <w:rFonts w:ascii="Times New Roman" w:hAnsi="Times New Roman" w:cs="Times New Roman"/>
          <w:i/>
          <w:iCs/>
          <w:sz w:val="32"/>
          <w:szCs w:val="32"/>
        </w:rPr>
        <w:t xml:space="preserve"> </w:t>
      </w:r>
      <w:proofErr w:type="spellStart"/>
      <w:r w:rsidRPr="00CB1CE4">
        <w:rPr>
          <w:rFonts w:ascii="Times New Roman" w:hAnsi="Times New Roman" w:cs="Times New Roman"/>
          <w:i/>
          <w:iCs/>
          <w:sz w:val="32"/>
          <w:szCs w:val="32"/>
        </w:rPr>
        <w:t>Factbook</w:t>
      </w:r>
      <w:proofErr w:type="spellEnd"/>
      <w:r w:rsidRPr="00CB1CE4">
        <w:rPr>
          <w:rFonts w:ascii="Times New Roman" w:hAnsi="Times New Roman" w:cs="Times New Roman"/>
          <w:sz w:val="32"/>
          <w:szCs w:val="32"/>
        </w:rPr>
        <w:t xml:space="preserve"> (2021).</w:t>
      </w:r>
    </w:p>
    <w:p w14:paraId="2E4BC23A"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pict w14:anchorId="0F924925">
          <v:rect id="_x0000_i1330" style="width:0;height:1.5pt" o:hralign="center" o:hrstd="t" o:hr="t" fillcolor="#a0a0a0" stroked="f"/>
        </w:pict>
      </w:r>
    </w:p>
    <w:p w14:paraId="2B66E691" w14:textId="77777777" w:rsidR="00CB1CE4" w:rsidRPr="00CB1CE4" w:rsidRDefault="00CB1CE4" w:rsidP="00CB1CE4">
      <w:pPr>
        <w:ind w:left="360"/>
        <w:rPr>
          <w:rFonts w:ascii="Times New Roman" w:hAnsi="Times New Roman" w:cs="Times New Roman"/>
          <w:b/>
          <w:bCs/>
          <w:sz w:val="32"/>
          <w:szCs w:val="32"/>
        </w:rPr>
      </w:pPr>
      <w:r w:rsidRPr="00CB1CE4">
        <w:rPr>
          <w:rFonts w:ascii="Times New Roman" w:hAnsi="Times New Roman" w:cs="Times New Roman"/>
          <w:b/>
          <w:bCs/>
          <w:sz w:val="32"/>
          <w:szCs w:val="32"/>
        </w:rPr>
        <w:t>5. Citations internes au projet</w:t>
      </w:r>
    </w:p>
    <w:p w14:paraId="25A804B2" w14:textId="77777777" w:rsidR="00CB1CE4" w:rsidRPr="00CB1CE4" w:rsidRDefault="00CB1CE4" w:rsidP="00CB1CE4">
      <w:pPr>
        <w:ind w:left="360"/>
        <w:rPr>
          <w:rFonts w:ascii="Times New Roman" w:hAnsi="Times New Roman" w:cs="Times New Roman"/>
          <w:sz w:val="32"/>
          <w:szCs w:val="32"/>
        </w:rPr>
      </w:pPr>
      <w:r w:rsidRPr="00CB1CE4">
        <w:rPr>
          <w:rFonts w:ascii="Times New Roman" w:hAnsi="Times New Roman" w:cs="Times New Roman"/>
          <w:sz w:val="32"/>
          <w:szCs w:val="32"/>
        </w:rPr>
        <w:t xml:space="preserve">Les visualisations produites dans le tableau de bord sont originales, réalisées avec </w:t>
      </w:r>
      <w:proofErr w:type="spellStart"/>
      <w:r w:rsidRPr="00CB1CE4">
        <w:rPr>
          <w:rFonts w:ascii="Times New Roman" w:hAnsi="Times New Roman" w:cs="Times New Roman"/>
          <w:b/>
          <w:bCs/>
          <w:sz w:val="32"/>
          <w:szCs w:val="32"/>
        </w:rPr>
        <w:t>Plotly</w:t>
      </w:r>
      <w:proofErr w:type="spellEnd"/>
      <w:r w:rsidRPr="00CB1CE4">
        <w:rPr>
          <w:rFonts w:ascii="Times New Roman" w:hAnsi="Times New Roman" w:cs="Times New Roman"/>
          <w:sz w:val="32"/>
          <w:szCs w:val="32"/>
        </w:rPr>
        <w:t xml:space="preserve"> et </w:t>
      </w:r>
      <w:proofErr w:type="spellStart"/>
      <w:r w:rsidRPr="00CB1CE4">
        <w:rPr>
          <w:rFonts w:ascii="Times New Roman" w:hAnsi="Times New Roman" w:cs="Times New Roman"/>
          <w:b/>
          <w:bCs/>
          <w:sz w:val="32"/>
          <w:szCs w:val="32"/>
        </w:rPr>
        <w:t>Streamlit</w:t>
      </w:r>
      <w:proofErr w:type="spellEnd"/>
      <w:r w:rsidRPr="00CB1CE4">
        <w:rPr>
          <w:rFonts w:ascii="Times New Roman" w:hAnsi="Times New Roman" w:cs="Times New Roman"/>
          <w:sz w:val="32"/>
          <w:szCs w:val="32"/>
        </w:rPr>
        <w:t xml:space="preserve"> à partir des données officielles, </w:t>
      </w:r>
      <w:r w:rsidRPr="00CB1CE4">
        <w:rPr>
          <w:rFonts w:ascii="Times New Roman" w:hAnsi="Times New Roman" w:cs="Times New Roman"/>
          <w:sz w:val="32"/>
          <w:szCs w:val="32"/>
        </w:rPr>
        <w:lastRenderedPageBreak/>
        <w:t xml:space="preserve">dans un objectif de </w:t>
      </w:r>
      <w:r w:rsidRPr="00CB1CE4">
        <w:rPr>
          <w:rFonts w:ascii="Times New Roman" w:hAnsi="Times New Roman" w:cs="Times New Roman"/>
          <w:b/>
          <w:bCs/>
          <w:sz w:val="32"/>
          <w:szCs w:val="32"/>
        </w:rPr>
        <w:t>vulgarisation scientifique</w:t>
      </w:r>
      <w:r w:rsidRPr="00CB1CE4">
        <w:rPr>
          <w:rFonts w:ascii="Times New Roman" w:hAnsi="Times New Roman" w:cs="Times New Roman"/>
          <w:sz w:val="32"/>
          <w:szCs w:val="32"/>
        </w:rPr>
        <w:t xml:space="preserve"> et d’</w:t>
      </w:r>
      <w:r w:rsidRPr="00CB1CE4">
        <w:rPr>
          <w:rFonts w:ascii="Times New Roman" w:hAnsi="Times New Roman" w:cs="Times New Roman"/>
          <w:b/>
          <w:bCs/>
          <w:sz w:val="32"/>
          <w:szCs w:val="32"/>
        </w:rPr>
        <w:t>exploration visuelle</w:t>
      </w:r>
      <w:r w:rsidRPr="00CB1CE4">
        <w:rPr>
          <w:rFonts w:ascii="Times New Roman" w:hAnsi="Times New Roman" w:cs="Times New Roman"/>
          <w:sz w:val="32"/>
          <w:szCs w:val="32"/>
        </w:rPr>
        <w:t xml:space="preserve"> accessible.</w:t>
      </w:r>
    </w:p>
    <w:p w14:paraId="24521EF3" w14:textId="77777777" w:rsidR="00CB1CE4" w:rsidRPr="00CB1CE4" w:rsidRDefault="00CB1CE4" w:rsidP="00CB1CE4">
      <w:pPr>
        <w:ind w:left="360"/>
        <w:rPr>
          <w:rFonts w:ascii="Times New Roman" w:hAnsi="Times New Roman" w:cs="Times New Roman"/>
          <w:sz w:val="32"/>
          <w:szCs w:val="32"/>
        </w:rPr>
      </w:pPr>
    </w:p>
    <w:p w14:paraId="4FCEB3AD" w14:textId="77777777" w:rsidR="00CB1CE4" w:rsidRPr="00CB1CE4" w:rsidRDefault="00CB1CE4" w:rsidP="00CB1CE4">
      <w:pPr>
        <w:ind w:left="360"/>
        <w:rPr>
          <w:rFonts w:ascii="Times New Roman" w:hAnsi="Times New Roman" w:cs="Times New Roman"/>
          <w:sz w:val="32"/>
          <w:szCs w:val="32"/>
        </w:rPr>
      </w:pPr>
    </w:p>
    <w:p w14:paraId="0CE70A06" w14:textId="77777777" w:rsidR="00CB1CE4" w:rsidRPr="00CB1CE4" w:rsidRDefault="00CB1CE4" w:rsidP="00CB1CE4">
      <w:pPr>
        <w:ind w:left="360"/>
        <w:rPr>
          <w:rFonts w:ascii="Times New Roman" w:hAnsi="Times New Roman" w:cs="Times New Roman"/>
          <w:sz w:val="32"/>
          <w:szCs w:val="32"/>
        </w:rPr>
      </w:pPr>
    </w:p>
    <w:p w14:paraId="1D1CB323" w14:textId="77777777" w:rsidR="00CB1CE4" w:rsidRPr="00CB1CE4" w:rsidRDefault="00CB1CE4" w:rsidP="00CB1CE4">
      <w:pPr>
        <w:ind w:left="360"/>
        <w:rPr>
          <w:rFonts w:ascii="Times New Roman" w:hAnsi="Times New Roman" w:cs="Times New Roman"/>
          <w:sz w:val="32"/>
          <w:szCs w:val="32"/>
        </w:rPr>
      </w:pPr>
    </w:p>
    <w:p w14:paraId="36147D5E" w14:textId="77777777" w:rsidR="00CB1CE4" w:rsidRPr="00CB1CE4" w:rsidRDefault="00CB1CE4" w:rsidP="00CB1CE4">
      <w:pPr>
        <w:ind w:left="360"/>
        <w:rPr>
          <w:rFonts w:ascii="Times New Roman" w:hAnsi="Times New Roman" w:cs="Times New Roman"/>
          <w:sz w:val="32"/>
          <w:szCs w:val="32"/>
        </w:rPr>
      </w:pPr>
    </w:p>
    <w:p w14:paraId="49E95535" w14:textId="77777777" w:rsidR="00CB1CE4" w:rsidRPr="00CB1CE4" w:rsidRDefault="00CB1CE4" w:rsidP="00CB1CE4">
      <w:pPr>
        <w:ind w:left="360"/>
        <w:rPr>
          <w:rFonts w:ascii="Times New Roman" w:hAnsi="Times New Roman" w:cs="Times New Roman"/>
          <w:sz w:val="32"/>
          <w:szCs w:val="32"/>
        </w:rPr>
      </w:pPr>
    </w:p>
    <w:p w14:paraId="3E3C2BD3" w14:textId="77777777" w:rsidR="00CB1CE4" w:rsidRPr="00CB1CE4" w:rsidRDefault="00CB1CE4" w:rsidP="00CB1CE4">
      <w:pPr>
        <w:ind w:left="360"/>
        <w:rPr>
          <w:rFonts w:ascii="Times New Roman" w:hAnsi="Times New Roman" w:cs="Times New Roman"/>
          <w:sz w:val="32"/>
          <w:szCs w:val="32"/>
        </w:rPr>
      </w:pPr>
    </w:p>
    <w:p w14:paraId="6F342F8D" w14:textId="77777777" w:rsidR="00CB1CE4" w:rsidRPr="00CB1CE4" w:rsidRDefault="00CB1CE4" w:rsidP="00CB1CE4">
      <w:pPr>
        <w:ind w:left="360"/>
        <w:rPr>
          <w:rFonts w:ascii="Times New Roman" w:hAnsi="Times New Roman" w:cs="Times New Roman"/>
          <w:sz w:val="32"/>
          <w:szCs w:val="32"/>
        </w:rPr>
      </w:pPr>
    </w:p>
    <w:p w14:paraId="6C23ED3A" w14:textId="77777777" w:rsidR="00CB1CE4" w:rsidRPr="00CB1CE4" w:rsidRDefault="00CB1CE4" w:rsidP="00CB1CE4">
      <w:pPr>
        <w:ind w:left="360"/>
        <w:rPr>
          <w:rFonts w:ascii="Times New Roman" w:hAnsi="Times New Roman" w:cs="Times New Roman"/>
          <w:sz w:val="32"/>
          <w:szCs w:val="32"/>
        </w:rPr>
      </w:pPr>
    </w:p>
    <w:p w14:paraId="677BBE7E" w14:textId="77777777" w:rsidR="00CB1CE4" w:rsidRPr="00CB1CE4" w:rsidRDefault="00CB1CE4" w:rsidP="00CB1CE4">
      <w:pPr>
        <w:ind w:left="360"/>
        <w:rPr>
          <w:rFonts w:ascii="Times New Roman" w:hAnsi="Times New Roman" w:cs="Times New Roman"/>
          <w:sz w:val="32"/>
          <w:szCs w:val="32"/>
        </w:rPr>
      </w:pPr>
    </w:p>
    <w:sectPr w:rsidR="00CB1CE4" w:rsidRPr="00CB1CE4" w:rsidSect="00900ECA">
      <w:footerReference w:type="default" r:id="rId16"/>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A4F69" w14:textId="77777777" w:rsidR="00DA4432" w:rsidRDefault="00DA4432" w:rsidP="00235E00">
      <w:pPr>
        <w:spacing w:after="0" w:line="240" w:lineRule="auto"/>
      </w:pPr>
      <w:r>
        <w:separator/>
      </w:r>
    </w:p>
  </w:endnote>
  <w:endnote w:type="continuationSeparator" w:id="0">
    <w:p w14:paraId="7E98A55D" w14:textId="77777777" w:rsidR="00DA4432" w:rsidRDefault="00DA4432" w:rsidP="00235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03773"/>
      <w:docPartObj>
        <w:docPartGallery w:val="Page Numbers (Bottom of Page)"/>
        <w:docPartUnique/>
      </w:docPartObj>
    </w:sdtPr>
    <w:sdtContent>
      <w:p w14:paraId="53CCFCE9" w14:textId="1AD42227" w:rsidR="00235E00" w:rsidRDefault="00235E00">
        <w:pPr>
          <w:pStyle w:val="Pieddepage"/>
          <w:jc w:val="center"/>
        </w:pPr>
        <w:r>
          <w:fldChar w:fldCharType="begin"/>
        </w:r>
        <w:r>
          <w:instrText>PAGE   \* MERGEFORMAT</w:instrText>
        </w:r>
        <w:r>
          <w:fldChar w:fldCharType="separate"/>
        </w:r>
        <w:r>
          <w:t>2</w:t>
        </w:r>
        <w:r>
          <w:fldChar w:fldCharType="end"/>
        </w:r>
      </w:p>
    </w:sdtContent>
  </w:sdt>
  <w:p w14:paraId="33BDF3E7" w14:textId="77777777" w:rsidR="00235E00" w:rsidRDefault="00235E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832E" w14:textId="77777777" w:rsidR="00DA4432" w:rsidRDefault="00DA4432" w:rsidP="00235E00">
      <w:pPr>
        <w:spacing w:after="0" w:line="240" w:lineRule="auto"/>
      </w:pPr>
      <w:r>
        <w:separator/>
      </w:r>
    </w:p>
  </w:footnote>
  <w:footnote w:type="continuationSeparator" w:id="0">
    <w:p w14:paraId="47A0153E" w14:textId="77777777" w:rsidR="00DA4432" w:rsidRDefault="00DA4432" w:rsidP="00235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3F5"/>
    <w:multiLevelType w:val="multilevel"/>
    <w:tmpl w:val="45D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A22EE"/>
    <w:multiLevelType w:val="multilevel"/>
    <w:tmpl w:val="65C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5A07"/>
    <w:multiLevelType w:val="multilevel"/>
    <w:tmpl w:val="253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1AB4"/>
    <w:multiLevelType w:val="multilevel"/>
    <w:tmpl w:val="66A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62046"/>
    <w:multiLevelType w:val="multilevel"/>
    <w:tmpl w:val="CA4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64B34"/>
    <w:multiLevelType w:val="multilevel"/>
    <w:tmpl w:val="A58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31D93"/>
    <w:multiLevelType w:val="multilevel"/>
    <w:tmpl w:val="804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3CF4"/>
    <w:multiLevelType w:val="multilevel"/>
    <w:tmpl w:val="2C9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81FEF"/>
    <w:multiLevelType w:val="multilevel"/>
    <w:tmpl w:val="724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62A05"/>
    <w:multiLevelType w:val="multilevel"/>
    <w:tmpl w:val="723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821CD"/>
    <w:multiLevelType w:val="multilevel"/>
    <w:tmpl w:val="F55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535E0"/>
    <w:multiLevelType w:val="multilevel"/>
    <w:tmpl w:val="1BF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5A24"/>
    <w:multiLevelType w:val="multilevel"/>
    <w:tmpl w:val="C2C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77F0B"/>
    <w:multiLevelType w:val="multilevel"/>
    <w:tmpl w:val="55A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92F82"/>
    <w:multiLevelType w:val="multilevel"/>
    <w:tmpl w:val="892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B7F7F"/>
    <w:multiLevelType w:val="multilevel"/>
    <w:tmpl w:val="152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F574E"/>
    <w:multiLevelType w:val="multilevel"/>
    <w:tmpl w:val="30B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077B7"/>
    <w:multiLevelType w:val="multilevel"/>
    <w:tmpl w:val="141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5270E"/>
    <w:multiLevelType w:val="multilevel"/>
    <w:tmpl w:val="E79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A1D76"/>
    <w:multiLevelType w:val="multilevel"/>
    <w:tmpl w:val="E79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749CC"/>
    <w:multiLevelType w:val="multilevel"/>
    <w:tmpl w:val="AB7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F0424"/>
    <w:multiLevelType w:val="multilevel"/>
    <w:tmpl w:val="26C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D049C"/>
    <w:multiLevelType w:val="multilevel"/>
    <w:tmpl w:val="F65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21364"/>
    <w:multiLevelType w:val="multilevel"/>
    <w:tmpl w:val="0A28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F2033F"/>
    <w:multiLevelType w:val="multilevel"/>
    <w:tmpl w:val="0A28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94825"/>
    <w:multiLevelType w:val="multilevel"/>
    <w:tmpl w:val="0EA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95730"/>
    <w:multiLevelType w:val="multilevel"/>
    <w:tmpl w:val="2A2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96FF2"/>
    <w:multiLevelType w:val="multilevel"/>
    <w:tmpl w:val="F16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B276B"/>
    <w:multiLevelType w:val="multilevel"/>
    <w:tmpl w:val="B67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256075">
    <w:abstractNumId w:val="23"/>
  </w:num>
  <w:num w:numId="2" w16cid:durableId="109010962">
    <w:abstractNumId w:val="19"/>
  </w:num>
  <w:num w:numId="3" w16cid:durableId="937562695">
    <w:abstractNumId w:val="13"/>
  </w:num>
  <w:num w:numId="4" w16cid:durableId="1987196105">
    <w:abstractNumId w:val="25"/>
  </w:num>
  <w:num w:numId="5" w16cid:durableId="78211441">
    <w:abstractNumId w:val="15"/>
  </w:num>
  <w:num w:numId="6" w16cid:durableId="315501511">
    <w:abstractNumId w:val="20"/>
  </w:num>
  <w:num w:numId="7" w16cid:durableId="1023821900">
    <w:abstractNumId w:val="3"/>
  </w:num>
  <w:num w:numId="8" w16cid:durableId="1653867724">
    <w:abstractNumId w:val="11"/>
  </w:num>
  <w:num w:numId="9" w16cid:durableId="1020619877">
    <w:abstractNumId w:val="14"/>
  </w:num>
  <w:num w:numId="10" w16cid:durableId="49497316">
    <w:abstractNumId w:val="18"/>
  </w:num>
  <w:num w:numId="11" w16cid:durableId="893127455">
    <w:abstractNumId w:val="1"/>
  </w:num>
  <w:num w:numId="12" w16cid:durableId="1504280547">
    <w:abstractNumId w:val="22"/>
  </w:num>
  <w:num w:numId="13" w16cid:durableId="1218395972">
    <w:abstractNumId w:val="24"/>
  </w:num>
  <w:num w:numId="14" w16cid:durableId="314921853">
    <w:abstractNumId w:val="21"/>
  </w:num>
  <w:num w:numId="15" w16cid:durableId="1670908789">
    <w:abstractNumId w:val="12"/>
  </w:num>
  <w:num w:numId="16" w16cid:durableId="1587151989">
    <w:abstractNumId w:val="9"/>
  </w:num>
  <w:num w:numId="17" w16cid:durableId="1769884098">
    <w:abstractNumId w:val="4"/>
  </w:num>
  <w:num w:numId="18" w16cid:durableId="1018507014">
    <w:abstractNumId w:val="27"/>
  </w:num>
  <w:num w:numId="19" w16cid:durableId="566038933">
    <w:abstractNumId w:val="6"/>
  </w:num>
  <w:num w:numId="20" w16cid:durableId="1400057167">
    <w:abstractNumId w:val="10"/>
  </w:num>
  <w:num w:numId="21" w16cid:durableId="1240285590">
    <w:abstractNumId w:val="26"/>
  </w:num>
  <w:num w:numId="22" w16cid:durableId="1627538276">
    <w:abstractNumId w:val="16"/>
  </w:num>
  <w:num w:numId="23" w16cid:durableId="593975539">
    <w:abstractNumId w:val="2"/>
  </w:num>
  <w:num w:numId="24" w16cid:durableId="1847743676">
    <w:abstractNumId w:val="7"/>
  </w:num>
  <w:num w:numId="25" w16cid:durableId="1519269613">
    <w:abstractNumId w:val="0"/>
  </w:num>
  <w:num w:numId="26" w16cid:durableId="84426788">
    <w:abstractNumId w:val="17"/>
  </w:num>
  <w:num w:numId="27" w16cid:durableId="801654335">
    <w:abstractNumId w:val="28"/>
  </w:num>
  <w:num w:numId="28" w16cid:durableId="888567793">
    <w:abstractNumId w:val="5"/>
  </w:num>
  <w:num w:numId="29" w16cid:durableId="431438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40"/>
    <w:rsid w:val="00010965"/>
    <w:rsid w:val="00015D51"/>
    <w:rsid w:val="000413AF"/>
    <w:rsid w:val="0004266F"/>
    <w:rsid w:val="00235E00"/>
    <w:rsid w:val="003F0F08"/>
    <w:rsid w:val="007151B1"/>
    <w:rsid w:val="00856AFD"/>
    <w:rsid w:val="00865372"/>
    <w:rsid w:val="008C028D"/>
    <w:rsid w:val="00900ECA"/>
    <w:rsid w:val="00A14AAF"/>
    <w:rsid w:val="00AC3976"/>
    <w:rsid w:val="00CB1CE4"/>
    <w:rsid w:val="00D07F75"/>
    <w:rsid w:val="00D34525"/>
    <w:rsid w:val="00DA4432"/>
    <w:rsid w:val="00E14840"/>
    <w:rsid w:val="00E61CCF"/>
    <w:rsid w:val="00EC5A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37EE"/>
  <w15:chartTrackingRefBased/>
  <w15:docId w15:val="{BDE45FA9-9618-4C73-AC6B-78443856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8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8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8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8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8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8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8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8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8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8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8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8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8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8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8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840"/>
    <w:rPr>
      <w:rFonts w:eastAsiaTheme="majorEastAsia" w:cstheme="majorBidi"/>
      <w:color w:val="272727" w:themeColor="text1" w:themeTint="D8"/>
    </w:rPr>
  </w:style>
  <w:style w:type="paragraph" w:styleId="Titre">
    <w:name w:val="Title"/>
    <w:basedOn w:val="Normal"/>
    <w:next w:val="Normal"/>
    <w:link w:val="TitreCar"/>
    <w:uiPriority w:val="10"/>
    <w:qFormat/>
    <w:rsid w:val="00E1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8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8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8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840"/>
    <w:pPr>
      <w:spacing w:before="160"/>
      <w:jc w:val="center"/>
    </w:pPr>
    <w:rPr>
      <w:i/>
      <w:iCs/>
      <w:color w:val="404040" w:themeColor="text1" w:themeTint="BF"/>
    </w:rPr>
  </w:style>
  <w:style w:type="character" w:customStyle="1" w:styleId="CitationCar">
    <w:name w:val="Citation Car"/>
    <w:basedOn w:val="Policepardfaut"/>
    <w:link w:val="Citation"/>
    <w:uiPriority w:val="29"/>
    <w:rsid w:val="00E14840"/>
    <w:rPr>
      <w:i/>
      <w:iCs/>
      <w:color w:val="404040" w:themeColor="text1" w:themeTint="BF"/>
    </w:rPr>
  </w:style>
  <w:style w:type="paragraph" w:styleId="Paragraphedeliste">
    <w:name w:val="List Paragraph"/>
    <w:basedOn w:val="Normal"/>
    <w:uiPriority w:val="34"/>
    <w:qFormat/>
    <w:rsid w:val="00E14840"/>
    <w:pPr>
      <w:ind w:left="720"/>
      <w:contextualSpacing/>
    </w:pPr>
  </w:style>
  <w:style w:type="character" w:styleId="Accentuationintense">
    <w:name w:val="Intense Emphasis"/>
    <w:basedOn w:val="Policepardfaut"/>
    <w:uiPriority w:val="21"/>
    <w:qFormat/>
    <w:rsid w:val="00E14840"/>
    <w:rPr>
      <w:i/>
      <w:iCs/>
      <w:color w:val="0F4761" w:themeColor="accent1" w:themeShade="BF"/>
    </w:rPr>
  </w:style>
  <w:style w:type="paragraph" w:styleId="Citationintense">
    <w:name w:val="Intense Quote"/>
    <w:basedOn w:val="Normal"/>
    <w:next w:val="Normal"/>
    <w:link w:val="CitationintenseCar"/>
    <w:uiPriority w:val="30"/>
    <w:qFormat/>
    <w:rsid w:val="00E1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840"/>
    <w:rPr>
      <w:i/>
      <w:iCs/>
      <w:color w:val="0F4761" w:themeColor="accent1" w:themeShade="BF"/>
    </w:rPr>
  </w:style>
  <w:style w:type="character" w:styleId="Rfrenceintense">
    <w:name w:val="Intense Reference"/>
    <w:basedOn w:val="Policepardfaut"/>
    <w:uiPriority w:val="32"/>
    <w:qFormat/>
    <w:rsid w:val="00E14840"/>
    <w:rPr>
      <w:b/>
      <w:bCs/>
      <w:smallCaps/>
      <w:color w:val="0F4761" w:themeColor="accent1" w:themeShade="BF"/>
      <w:spacing w:val="5"/>
    </w:rPr>
  </w:style>
  <w:style w:type="paragraph" w:styleId="En-ttedetabledesmatires">
    <w:name w:val="TOC Heading"/>
    <w:basedOn w:val="Titre1"/>
    <w:next w:val="Normal"/>
    <w:uiPriority w:val="39"/>
    <w:unhideWhenUsed/>
    <w:qFormat/>
    <w:rsid w:val="00235E00"/>
    <w:pPr>
      <w:spacing w:before="240" w:after="0"/>
      <w:outlineLvl w:val="9"/>
    </w:pPr>
    <w:rPr>
      <w:kern w:val="0"/>
      <w:sz w:val="32"/>
      <w:szCs w:val="32"/>
      <w:lang w:eastAsia="fr-FR"/>
      <w14:ligatures w14:val="none"/>
    </w:rPr>
  </w:style>
  <w:style w:type="paragraph" w:styleId="En-tte">
    <w:name w:val="header"/>
    <w:basedOn w:val="Normal"/>
    <w:link w:val="En-tteCar"/>
    <w:uiPriority w:val="99"/>
    <w:unhideWhenUsed/>
    <w:rsid w:val="00235E00"/>
    <w:pPr>
      <w:tabs>
        <w:tab w:val="center" w:pos="4536"/>
        <w:tab w:val="right" w:pos="9072"/>
      </w:tabs>
      <w:spacing w:after="0" w:line="240" w:lineRule="auto"/>
    </w:pPr>
  </w:style>
  <w:style w:type="character" w:customStyle="1" w:styleId="En-tteCar">
    <w:name w:val="En-tête Car"/>
    <w:basedOn w:val="Policepardfaut"/>
    <w:link w:val="En-tte"/>
    <w:uiPriority w:val="99"/>
    <w:rsid w:val="00235E00"/>
  </w:style>
  <w:style w:type="paragraph" w:styleId="Pieddepage">
    <w:name w:val="footer"/>
    <w:basedOn w:val="Normal"/>
    <w:link w:val="PieddepageCar"/>
    <w:uiPriority w:val="99"/>
    <w:unhideWhenUsed/>
    <w:rsid w:val="00235E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5E00"/>
  </w:style>
  <w:style w:type="paragraph" w:styleId="NormalWeb">
    <w:name w:val="Normal (Web)"/>
    <w:basedOn w:val="Normal"/>
    <w:uiPriority w:val="99"/>
    <w:semiHidden/>
    <w:unhideWhenUsed/>
    <w:rsid w:val="00CB1CE4"/>
    <w:rPr>
      <w:rFonts w:ascii="Times New Roman" w:hAnsi="Times New Roman" w:cs="Times New Roman"/>
      <w:sz w:val="24"/>
      <w:szCs w:val="24"/>
    </w:rPr>
  </w:style>
  <w:style w:type="character" w:styleId="Lienhypertexte">
    <w:name w:val="Hyperlink"/>
    <w:basedOn w:val="Policepardfaut"/>
    <w:uiPriority w:val="99"/>
    <w:unhideWhenUsed/>
    <w:rsid w:val="00CB1CE4"/>
    <w:rPr>
      <w:color w:val="467886" w:themeColor="hyperlink"/>
      <w:u w:val="single"/>
    </w:rPr>
  </w:style>
  <w:style w:type="character" w:styleId="Mentionnonrsolue">
    <w:name w:val="Unresolved Mention"/>
    <w:basedOn w:val="Policepardfaut"/>
    <w:uiPriority w:val="99"/>
    <w:semiHidden/>
    <w:unhideWhenUsed/>
    <w:rsid w:val="00CB1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75232">
      <w:bodyDiv w:val="1"/>
      <w:marLeft w:val="0"/>
      <w:marRight w:val="0"/>
      <w:marTop w:val="0"/>
      <w:marBottom w:val="0"/>
      <w:divBdr>
        <w:top w:val="none" w:sz="0" w:space="0" w:color="auto"/>
        <w:left w:val="none" w:sz="0" w:space="0" w:color="auto"/>
        <w:bottom w:val="none" w:sz="0" w:space="0" w:color="auto"/>
        <w:right w:val="none" w:sz="0" w:space="0" w:color="auto"/>
      </w:divBdr>
    </w:div>
    <w:div w:id="287317606">
      <w:bodyDiv w:val="1"/>
      <w:marLeft w:val="0"/>
      <w:marRight w:val="0"/>
      <w:marTop w:val="0"/>
      <w:marBottom w:val="0"/>
      <w:divBdr>
        <w:top w:val="none" w:sz="0" w:space="0" w:color="auto"/>
        <w:left w:val="none" w:sz="0" w:space="0" w:color="auto"/>
        <w:bottom w:val="none" w:sz="0" w:space="0" w:color="auto"/>
        <w:right w:val="none" w:sz="0" w:space="0" w:color="auto"/>
      </w:divBdr>
      <w:divsChild>
        <w:div w:id="87781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228933">
          <w:marLeft w:val="0"/>
          <w:marRight w:val="0"/>
          <w:marTop w:val="0"/>
          <w:marBottom w:val="0"/>
          <w:divBdr>
            <w:top w:val="none" w:sz="0" w:space="0" w:color="auto"/>
            <w:left w:val="none" w:sz="0" w:space="0" w:color="auto"/>
            <w:bottom w:val="none" w:sz="0" w:space="0" w:color="auto"/>
            <w:right w:val="none" w:sz="0" w:space="0" w:color="auto"/>
          </w:divBdr>
          <w:divsChild>
            <w:div w:id="2170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838">
      <w:bodyDiv w:val="1"/>
      <w:marLeft w:val="0"/>
      <w:marRight w:val="0"/>
      <w:marTop w:val="0"/>
      <w:marBottom w:val="0"/>
      <w:divBdr>
        <w:top w:val="none" w:sz="0" w:space="0" w:color="auto"/>
        <w:left w:val="none" w:sz="0" w:space="0" w:color="auto"/>
        <w:bottom w:val="none" w:sz="0" w:space="0" w:color="auto"/>
        <w:right w:val="none" w:sz="0" w:space="0" w:color="auto"/>
      </w:divBdr>
    </w:div>
    <w:div w:id="366182138">
      <w:bodyDiv w:val="1"/>
      <w:marLeft w:val="0"/>
      <w:marRight w:val="0"/>
      <w:marTop w:val="0"/>
      <w:marBottom w:val="0"/>
      <w:divBdr>
        <w:top w:val="none" w:sz="0" w:space="0" w:color="auto"/>
        <w:left w:val="none" w:sz="0" w:space="0" w:color="auto"/>
        <w:bottom w:val="none" w:sz="0" w:space="0" w:color="auto"/>
        <w:right w:val="none" w:sz="0" w:space="0" w:color="auto"/>
      </w:divBdr>
    </w:div>
    <w:div w:id="405156362">
      <w:bodyDiv w:val="1"/>
      <w:marLeft w:val="0"/>
      <w:marRight w:val="0"/>
      <w:marTop w:val="0"/>
      <w:marBottom w:val="0"/>
      <w:divBdr>
        <w:top w:val="none" w:sz="0" w:space="0" w:color="auto"/>
        <w:left w:val="none" w:sz="0" w:space="0" w:color="auto"/>
        <w:bottom w:val="none" w:sz="0" w:space="0" w:color="auto"/>
        <w:right w:val="none" w:sz="0" w:space="0" w:color="auto"/>
      </w:divBdr>
    </w:div>
    <w:div w:id="407727105">
      <w:bodyDiv w:val="1"/>
      <w:marLeft w:val="0"/>
      <w:marRight w:val="0"/>
      <w:marTop w:val="0"/>
      <w:marBottom w:val="0"/>
      <w:divBdr>
        <w:top w:val="none" w:sz="0" w:space="0" w:color="auto"/>
        <w:left w:val="none" w:sz="0" w:space="0" w:color="auto"/>
        <w:bottom w:val="none" w:sz="0" w:space="0" w:color="auto"/>
        <w:right w:val="none" w:sz="0" w:space="0" w:color="auto"/>
      </w:divBdr>
    </w:div>
    <w:div w:id="544803343">
      <w:bodyDiv w:val="1"/>
      <w:marLeft w:val="0"/>
      <w:marRight w:val="0"/>
      <w:marTop w:val="0"/>
      <w:marBottom w:val="0"/>
      <w:divBdr>
        <w:top w:val="none" w:sz="0" w:space="0" w:color="auto"/>
        <w:left w:val="none" w:sz="0" w:space="0" w:color="auto"/>
        <w:bottom w:val="none" w:sz="0" w:space="0" w:color="auto"/>
        <w:right w:val="none" w:sz="0" w:space="0" w:color="auto"/>
      </w:divBdr>
    </w:div>
    <w:div w:id="545409085">
      <w:bodyDiv w:val="1"/>
      <w:marLeft w:val="0"/>
      <w:marRight w:val="0"/>
      <w:marTop w:val="0"/>
      <w:marBottom w:val="0"/>
      <w:divBdr>
        <w:top w:val="none" w:sz="0" w:space="0" w:color="auto"/>
        <w:left w:val="none" w:sz="0" w:space="0" w:color="auto"/>
        <w:bottom w:val="none" w:sz="0" w:space="0" w:color="auto"/>
        <w:right w:val="none" w:sz="0" w:space="0" w:color="auto"/>
      </w:divBdr>
    </w:div>
    <w:div w:id="558905358">
      <w:bodyDiv w:val="1"/>
      <w:marLeft w:val="0"/>
      <w:marRight w:val="0"/>
      <w:marTop w:val="0"/>
      <w:marBottom w:val="0"/>
      <w:divBdr>
        <w:top w:val="none" w:sz="0" w:space="0" w:color="auto"/>
        <w:left w:val="none" w:sz="0" w:space="0" w:color="auto"/>
        <w:bottom w:val="none" w:sz="0" w:space="0" w:color="auto"/>
        <w:right w:val="none" w:sz="0" w:space="0" w:color="auto"/>
      </w:divBdr>
    </w:div>
    <w:div w:id="734622247">
      <w:bodyDiv w:val="1"/>
      <w:marLeft w:val="0"/>
      <w:marRight w:val="0"/>
      <w:marTop w:val="0"/>
      <w:marBottom w:val="0"/>
      <w:divBdr>
        <w:top w:val="none" w:sz="0" w:space="0" w:color="auto"/>
        <w:left w:val="none" w:sz="0" w:space="0" w:color="auto"/>
        <w:bottom w:val="none" w:sz="0" w:space="0" w:color="auto"/>
        <w:right w:val="none" w:sz="0" w:space="0" w:color="auto"/>
      </w:divBdr>
    </w:div>
    <w:div w:id="756484646">
      <w:bodyDiv w:val="1"/>
      <w:marLeft w:val="0"/>
      <w:marRight w:val="0"/>
      <w:marTop w:val="0"/>
      <w:marBottom w:val="0"/>
      <w:divBdr>
        <w:top w:val="none" w:sz="0" w:space="0" w:color="auto"/>
        <w:left w:val="none" w:sz="0" w:space="0" w:color="auto"/>
        <w:bottom w:val="none" w:sz="0" w:space="0" w:color="auto"/>
        <w:right w:val="none" w:sz="0" w:space="0" w:color="auto"/>
      </w:divBdr>
    </w:div>
    <w:div w:id="787285537">
      <w:bodyDiv w:val="1"/>
      <w:marLeft w:val="0"/>
      <w:marRight w:val="0"/>
      <w:marTop w:val="0"/>
      <w:marBottom w:val="0"/>
      <w:divBdr>
        <w:top w:val="none" w:sz="0" w:space="0" w:color="auto"/>
        <w:left w:val="none" w:sz="0" w:space="0" w:color="auto"/>
        <w:bottom w:val="none" w:sz="0" w:space="0" w:color="auto"/>
        <w:right w:val="none" w:sz="0" w:space="0" w:color="auto"/>
      </w:divBdr>
    </w:div>
    <w:div w:id="818159150">
      <w:bodyDiv w:val="1"/>
      <w:marLeft w:val="0"/>
      <w:marRight w:val="0"/>
      <w:marTop w:val="0"/>
      <w:marBottom w:val="0"/>
      <w:divBdr>
        <w:top w:val="none" w:sz="0" w:space="0" w:color="auto"/>
        <w:left w:val="none" w:sz="0" w:space="0" w:color="auto"/>
        <w:bottom w:val="none" w:sz="0" w:space="0" w:color="auto"/>
        <w:right w:val="none" w:sz="0" w:space="0" w:color="auto"/>
      </w:divBdr>
    </w:div>
    <w:div w:id="855457678">
      <w:bodyDiv w:val="1"/>
      <w:marLeft w:val="0"/>
      <w:marRight w:val="0"/>
      <w:marTop w:val="0"/>
      <w:marBottom w:val="0"/>
      <w:divBdr>
        <w:top w:val="none" w:sz="0" w:space="0" w:color="auto"/>
        <w:left w:val="none" w:sz="0" w:space="0" w:color="auto"/>
        <w:bottom w:val="none" w:sz="0" w:space="0" w:color="auto"/>
        <w:right w:val="none" w:sz="0" w:space="0" w:color="auto"/>
      </w:divBdr>
    </w:div>
    <w:div w:id="928465460">
      <w:bodyDiv w:val="1"/>
      <w:marLeft w:val="0"/>
      <w:marRight w:val="0"/>
      <w:marTop w:val="0"/>
      <w:marBottom w:val="0"/>
      <w:divBdr>
        <w:top w:val="none" w:sz="0" w:space="0" w:color="auto"/>
        <w:left w:val="none" w:sz="0" w:space="0" w:color="auto"/>
        <w:bottom w:val="none" w:sz="0" w:space="0" w:color="auto"/>
        <w:right w:val="none" w:sz="0" w:space="0" w:color="auto"/>
      </w:divBdr>
    </w:div>
    <w:div w:id="954869130">
      <w:bodyDiv w:val="1"/>
      <w:marLeft w:val="0"/>
      <w:marRight w:val="0"/>
      <w:marTop w:val="0"/>
      <w:marBottom w:val="0"/>
      <w:divBdr>
        <w:top w:val="none" w:sz="0" w:space="0" w:color="auto"/>
        <w:left w:val="none" w:sz="0" w:space="0" w:color="auto"/>
        <w:bottom w:val="none" w:sz="0" w:space="0" w:color="auto"/>
        <w:right w:val="none" w:sz="0" w:space="0" w:color="auto"/>
      </w:divBdr>
    </w:div>
    <w:div w:id="986277702">
      <w:bodyDiv w:val="1"/>
      <w:marLeft w:val="0"/>
      <w:marRight w:val="0"/>
      <w:marTop w:val="0"/>
      <w:marBottom w:val="0"/>
      <w:divBdr>
        <w:top w:val="none" w:sz="0" w:space="0" w:color="auto"/>
        <w:left w:val="none" w:sz="0" w:space="0" w:color="auto"/>
        <w:bottom w:val="none" w:sz="0" w:space="0" w:color="auto"/>
        <w:right w:val="none" w:sz="0" w:space="0" w:color="auto"/>
      </w:divBdr>
    </w:div>
    <w:div w:id="997266040">
      <w:bodyDiv w:val="1"/>
      <w:marLeft w:val="0"/>
      <w:marRight w:val="0"/>
      <w:marTop w:val="0"/>
      <w:marBottom w:val="0"/>
      <w:divBdr>
        <w:top w:val="none" w:sz="0" w:space="0" w:color="auto"/>
        <w:left w:val="none" w:sz="0" w:space="0" w:color="auto"/>
        <w:bottom w:val="none" w:sz="0" w:space="0" w:color="auto"/>
        <w:right w:val="none" w:sz="0" w:space="0" w:color="auto"/>
      </w:divBdr>
    </w:div>
    <w:div w:id="1041636831">
      <w:bodyDiv w:val="1"/>
      <w:marLeft w:val="0"/>
      <w:marRight w:val="0"/>
      <w:marTop w:val="0"/>
      <w:marBottom w:val="0"/>
      <w:divBdr>
        <w:top w:val="none" w:sz="0" w:space="0" w:color="auto"/>
        <w:left w:val="none" w:sz="0" w:space="0" w:color="auto"/>
        <w:bottom w:val="none" w:sz="0" w:space="0" w:color="auto"/>
        <w:right w:val="none" w:sz="0" w:space="0" w:color="auto"/>
      </w:divBdr>
    </w:div>
    <w:div w:id="1079907948">
      <w:bodyDiv w:val="1"/>
      <w:marLeft w:val="0"/>
      <w:marRight w:val="0"/>
      <w:marTop w:val="0"/>
      <w:marBottom w:val="0"/>
      <w:divBdr>
        <w:top w:val="none" w:sz="0" w:space="0" w:color="auto"/>
        <w:left w:val="none" w:sz="0" w:space="0" w:color="auto"/>
        <w:bottom w:val="none" w:sz="0" w:space="0" w:color="auto"/>
        <w:right w:val="none" w:sz="0" w:space="0" w:color="auto"/>
      </w:divBdr>
    </w:div>
    <w:div w:id="1089280104">
      <w:bodyDiv w:val="1"/>
      <w:marLeft w:val="0"/>
      <w:marRight w:val="0"/>
      <w:marTop w:val="0"/>
      <w:marBottom w:val="0"/>
      <w:divBdr>
        <w:top w:val="none" w:sz="0" w:space="0" w:color="auto"/>
        <w:left w:val="none" w:sz="0" w:space="0" w:color="auto"/>
        <w:bottom w:val="none" w:sz="0" w:space="0" w:color="auto"/>
        <w:right w:val="none" w:sz="0" w:space="0" w:color="auto"/>
      </w:divBdr>
    </w:div>
    <w:div w:id="1208640347">
      <w:bodyDiv w:val="1"/>
      <w:marLeft w:val="0"/>
      <w:marRight w:val="0"/>
      <w:marTop w:val="0"/>
      <w:marBottom w:val="0"/>
      <w:divBdr>
        <w:top w:val="none" w:sz="0" w:space="0" w:color="auto"/>
        <w:left w:val="none" w:sz="0" w:space="0" w:color="auto"/>
        <w:bottom w:val="none" w:sz="0" w:space="0" w:color="auto"/>
        <w:right w:val="none" w:sz="0" w:space="0" w:color="auto"/>
      </w:divBdr>
    </w:div>
    <w:div w:id="1209613048">
      <w:bodyDiv w:val="1"/>
      <w:marLeft w:val="0"/>
      <w:marRight w:val="0"/>
      <w:marTop w:val="0"/>
      <w:marBottom w:val="0"/>
      <w:divBdr>
        <w:top w:val="none" w:sz="0" w:space="0" w:color="auto"/>
        <w:left w:val="none" w:sz="0" w:space="0" w:color="auto"/>
        <w:bottom w:val="none" w:sz="0" w:space="0" w:color="auto"/>
        <w:right w:val="none" w:sz="0" w:space="0" w:color="auto"/>
      </w:divBdr>
    </w:div>
    <w:div w:id="1210262853">
      <w:bodyDiv w:val="1"/>
      <w:marLeft w:val="0"/>
      <w:marRight w:val="0"/>
      <w:marTop w:val="0"/>
      <w:marBottom w:val="0"/>
      <w:divBdr>
        <w:top w:val="none" w:sz="0" w:space="0" w:color="auto"/>
        <w:left w:val="none" w:sz="0" w:space="0" w:color="auto"/>
        <w:bottom w:val="none" w:sz="0" w:space="0" w:color="auto"/>
        <w:right w:val="none" w:sz="0" w:space="0" w:color="auto"/>
      </w:divBdr>
      <w:divsChild>
        <w:div w:id="143362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746979">
          <w:marLeft w:val="0"/>
          <w:marRight w:val="0"/>
          <w:marTop w:val="0"/>
          <w:marBottom w:val="0"/>
          <w:divBdr>
            <w:top w:val="none" w:sz="0" w:space="0" w:color="auto"/>
            <w:left w:val="none" w:sz="0" w:space="0" w:color="auto"/>
            <w:bottom w:val="none" w:sz="0" w:space="0" w:color="auto"/>
            <w:right w:val="none" w:sz="0" w:space="0" w:color="auto"/>
          </w:divBdr>
          <w:divsChild>
            <w:div w:id="1127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5591">
      <w:bodyDiv w:val="1"/>
      <w:marLeft w:val="0"/>
      <w:marRight w:val="0"/>
      <w:marTop w:val="0"/>
      <w:marBottom w:val="0"/>
      <w:divBdr>
        <w:top w:val="none" w:sz="0" w:space="0" w:color="auto"/>
        <w:left w:val="none" w:sz="0" w:space="0" w:color="auto"/>
        <w:bottom w:val="none" w:sz="0" w:space="0" w:color="auto"/>
        <w:right w:val="none" w:sz="0" w:space="0" w:color="auto"/>
      </w:divBdr>
    </w:div>
    <w:div w:id="1292444326">
      <w:bodyDiv w:val="1"/>
      <w:marLeft w:val="0"/>
      <w:marRight w:val="0"/>
      <w:marTop w:val="0"/>
      <w:marBottom w:val="0"/>
      <w:divBdr>
        <w:top w:val="none" w:sz="0" w:space="0" w:color="auto"/>
        <w:left w:val="none" w:sz="0" w:space="0" w:color="auto"/>
        <w:bottom w:val="none" w:sz="0" w:space="0" w:color="auto"/>
        <w:right w:val="none" w:sz="0" w:space="0" w:color="auto"/>
      </w:divBdr>
    </w:div>
    <w:div w:id="1302686822">
      <w:bodyDiv w:val="1"/>
      <w:marLeft w:val="0"/>
      <w:marRight w:val="0"/>
      <w:marTop w:val="0"/>
      <w:marBottom w:val="0"/>
      <w:divBdr>
        <w:top w:val="none" w:sz="0" w:space="0" w:color="auto"/>
        <w:left w:val="none" w:sz="0" w:space="0" w:color="auto"/>
        <w:bottom w:val="none" w:sz="0" w:space="0" w:color="auto"/>
        <w:right w:val="none" w:sz="0" w:space="0" w:color="auto"/>
      </w:divBdr>
    </w:div>
    <w:div w:id="1371608362">
      <w:bodyDiv w:val="1"/>
      <w:marLeft w:val="0"/>
      <w:marRight w:val="0"/>
      <w:marTop w:val="0"/>
      <w:marBottom w:val="0"/>
      <w:divBdr>
        <w:top w:val="none" w:sz="0" w:space="0" w:color="auto"/>
        <w:left w:val="none" w:sz="0" w:space="0" w:color="auto"/>
        <w:bottom w:val="none" w:sz="0" w:space="0" w:color="auto"/>
        <w:right w:val="none" w:sz="0" w:space="0" w:color="auto"/>
      </w:divBdr>
    </w:div>
    <w:div w:id="1424689326">
      <w:bodyDiv w:val="1"/>
      <w:marLeft w:val="0"/>
      <w:marRight w:val="0"/>
      <w:marTop w:val="0"/>
      <w:marBottom w:val="0"/>
      <w:divBdr>
        <w:top w:val="none" w:sz="0" w:space="0" w:color="auto"/>
        <w:left w:val="none" w:sz="0" w:space="0" w:color="auto"/>
        <w:bottom w:val="none" w:sz="0" w:space="0" w:color="auto"/>
        <w:right w:val="none" w:sz="0" w:space="0" w:color="auto"/>
      </w:divBdr>
    </w:div>
    <w:div w:id="1431779972">
      <w:bodyDiv w:val="1"/>
      <w:marLeft w:val="0"/>
      <w:marRight w:val="0"/>
      <w:marTop w:val="0"/>
      <w:marBottom w:val="0"/>
      <w:divBdr>
        <w:top w:val="none" w:sz="0" w:space="0" w:color="auto"/>
        <w:left w:val="none" w:sz="0" w:space="0" w:color="auto"/>
        <w:bottom w:val="none" w:sz="0" w:space="0" w:color="auto"/>
        <w:right w:val="none" w:sz="0" w:space="0" w:color="auto"/>
      </w:divBdr>
    </w:div>
    <w:div w:id="1477064298">
      <w:bodyDiv w:val="1"/>
      <w:marLeft w:val="0"/>
      <w:marRight w:val="0"/>
      <w:marTop w:val="0"/>
      <w:marBottom w:val="0"/>
      <w:divBdr>
        <w:top w:val="none" w:sz="0" w:space="0" w:color="auto"/>
        <w:left w:val="none" w:sz="0" w:space="0" w:color="auto"/>
        <w:bottom w:val="none" w:sz="0" w:space="0" w:color="auto"/>
        <w:right w:val="none" w:sz="0" w:space="0" w:color="auto"/>
      </w:divBdr>
    </w:div>
    <w:div w:id="1495803893">
      <w:bodyDiv w:val="1"/>
      <w:marLeft w:val="0"/>
      <w:marRight w:val="0"/>
      <w:marTop w:val="0"/>
      <w:marBottom w:val="0"/>
      <w:divBdr>
        <w:top w:val="none" w:sz="0" w:space="0" w:color="auto"/>
        <w:left w:val="none" w:sz="0" w:space="0" w:color="auto"/>
        <w:bottom w:val="none" w:sz="0" w:space="0" w:color="auto"/>
        <w:right w:val="none" w:sz="0" w:space="0" w:color="auto"/>
      </w:divBdr>
    </w:div>
    <w:div w:id="1556232257">
      <w:bodyDiv w:val="1"/>
      <w:marLeft w:val="0"/>
      <w:marRight w:val="0"/>
      <w:marTop w:val="0"/>
      <w:marBottom w:val="0"/>
      <w:divBdr>
        <w:top w:val="none" w:sz="0" w:space="0" w:color="auto"/>
        <w:left w:val="none" w:sz="0" w:space="0" w:color="auto"/>
        <w:bottom w:val="none" w:sz="0" w:space="0" w:color="auto"/>
        <w:right w:val="none" w:sz="0" w:space="0" w:color="auto"/>
      </w:divBdr>
    </w:div>
    <w:div w:id="1579055606">
      <w:bodyDiv w:val="1"/>
      <w:marLeft w:val="0"/>
      <w:marRight w:val="0"/>
      <w:marTop w:val="0"/>
      <w:marBottom w:val="0"/>
      <w:divBdr>
        <w:top w:val="none" w:sz="0" w:space="0" w:color="auto"/>
        <w:left w:val="none" w:sz="0" w:space="0" w:color="auto"/>
        <w:bottom w:val="none" w:sz="0" w:space="0" w:color="auto"/>
        <w:right w:val="none" w:sz="0" w:space="0" w:color="auto"/>
      </w:divBdr>
    </w:div>
    <w:div w:id="1673410358">
      <w:bodyDiv w:val="1"/>
      <w:marLeft w:val="0"/>
      <w:marRight w:val="0"/>
      <w:marTop w:val="0"/>
      <w:marBottom w:val="0"/>
      <w:divBdr>
        <w:top w:val="none" w:sz="0" w:space="0" w:color="auto"/>
        <w:left w:val="none" w:sz="0" w:space="0" w:color="auto"/>
        <w:bottom w:val="none" w:sz="0" w:space="0" w:color="auto"/>
        <w:right w:val="none" w:sz="0" w:space="0" w:color="auto"/>
      </w:divBdr>
    </w:div>
    <w:div w:id="1688368799">
      <w:bodyDiv w:val="1"/>
      <w:marLeft w:val="0"/>
      <w:marRight w:val="0"/>
      <w:marTop w:val="0"/>
      <w:marBottom w:val="0"/>
      <w:divBdr>
        <w:top w:val="none" w:sz="0" w:space="0" w:color="auto"/>
        <w:left w:val="none" w:sz="0" w:space="0" w:color="auto"/>
        <w:bottom w:val="none" w:sz="0" w:space="0" w:color="auto"/>
        <w:right w:val="none" w:sz="0" w:space="0" w:color="auto"/>
      </w:divBdr>
    </w:div>
    <w:div w:id="1701128194">
      <w:bodyDiv w:val="1"/>
      <w:marLeft w:val="0"/>
      <w:marRight w:val="0"/>
      <w:marTop w:val="0"/>
      <w:marBottom w:val="0"/>
      <w:divBdr>
        <w:top w:val="none" w:sz="0" w:space="0" w:color="auto"/>
        <w:left w:val="none" w:sz="0" w:space="0" w:color="auto"/>
        <w:bottom w:val="none" w:sz="0" w:space="0" w:color="auto"/>
        <w:right w:val="none" w:sz="0" w:space="0" w:color="auto"/>
      </w:divBdr>
    </w:div>
    <w:div w:id="1734506072">
      <w:bodyDiv w:val="1"/>
      <w:marLeft w:val="0"/>
      <w:marRight w:val="0"/>
      <w:marTop w:val="0"/>
      <w:marBottom w:val="0"/>
      <w:divBdr>
        <w:top w:val="none" w:sz="0" w:space="0" w:color="auto"/>
        <w:left w:val="none" w:sz="0" w:space="0" w:color="auto"/>
        <w:bottom w:val="none" w:sz="0" w:space="0" w:color="auto"/>
        <w:right w:val="none" w:sz="0" w:space="0" w:color="auto"/>
      </w:divBdr>
    </w:div>
    <w:div w:id="1778209923">
      <w:bodyDiv w:val="1"/>
      <w:marLeft w:val="0"/>
      <w:marRight w:val="0"/>
      <w:marTop w:val="0"/>
      <w:marBottom w:val="0"/>
      <w:divBdr>
        <w:top w:val="none" w:sz="0" w:space="0" w:color="auto"/>
        <w:left w:val="none" w:sz="0" w:space="0" w:color="auto"/>
        <w:bottom w:val="none" w:sz="0" w:space="0" w:color="auto"/>
        <w:right w:val="none" w:sz="0" w:space="0" w:color="auto"/>
      </w:divBdr>
    </w:div>
    <w:div w:id="1790657924">
      <w:bodyDiv w:val="1"/>
      <w:marLeft w:val="0"/>
      <w:marRight w:val="0"/>
      <w:marTop w:val="0"/>
      <w:marBottom w:val="0"/>
      <w:divBdr>
        <w:top w:val="none" w:sz="0" w:space="0" w:color="auto"/>
        <w:left w:val="none" w:sz="0" w:space="0" w:color="auto"/>
        <w:bottom w:val="none" w:sz="0" w:space="0" w:color="auto"/>
        <w:right w:val="none" w:sz="0" w:space="0" w:color="auto"/>
      </w:divBdr>
    </w:div>
    <w:div w:id="1817454874">
      <w:bodyDiv w:val="1"/>
      <w:marLeft w:val="0"/>
      <w:marRight w:val="0"/>
      <w:marTop w:val="0"/>
      <w:marBottom w:val="0"/>
      <w:divBdr>
        <w:top w:val="none" w:sz="0" w:space="0" w:color="auto"/>
        <w:left w:val="none" w:sz="0" w:space="0" w:color="auto"/>
        <w:bottom w:val="none" w:sz="0" w:space="0" w:color="auto"/>
        <w:right w:val="none" w:sz="0" w:space="0" w:color="auto"/>
      </w:divBdr>
    </w:div>
    <w:div w:id="200739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migrationpolicy.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2B1DC-AB56-49F3-A255-8D775B2AB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20</Pages>
  <Words>2878</Words>
  <Characters>15834</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naccachekhadija</dc:creator>
  <cp:keywords/>
  <dc:description/>
  <cp:lastModifiedBy>naccachekhadija</cp:lastModifiedBy>
  <cp:revision>2</cp:revision>
  <dcterms:created xsi:type="dcterms:W3CDTF">2025-05-20T16:11:00Z</dcterms:created>
  <dcterms:modified xsi:type="dcterms:W3CDTF">2025-05-20T22:03:00Z</dcterms:modified>
</cp:coreProperties>
</file>