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 (2,014.00-2,020.00)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 (2,013.00-2,018.00)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(4.00-9.00)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(13.5-20.8)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 (13.6-15.0)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(19.7%)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2026-08-26T11:56:54Z</dcterms:modified>
  <cp:category/>
</cp:coreProperties>
</file>