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291"/>
        <w:gridCol w:w="1951"/>
        <w:gridCol w:w="1266"/>
        <w:gridCol w:w="1512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0.04–1.78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1.10–6.93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1.11–17.42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0.41–2.62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2026-08-25T20:35:23Z</dcterms:modified>
  <cp:category/>
</cp:coreProperties>
</file>