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413"/>
        <w:gridCol w:w="1951"/>
        <w:gridCol w:w="1266"/>
        <w:gridCol w:w="1512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0.29–0.42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0.91–1.46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2.49–6.09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0.91–3.73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0.28–0.60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0.37–23.06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0.71–0.99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0.60–0.92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0.03–0.44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0.26–0.33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0.18–1.09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0.31–0.89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0.07–1.01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0.62–1.46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0.48–1.28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0.33–1.89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2026-08-22T14:04:47Z</dcterms:modified>
  <cp:category/>
</cp:coreProperties>
</file>