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33982" w14:textId="77777777" w:rsidR="003F4AB3" w:rsidRDefault="003F4AB3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718"/>
        <w:gridCol w:w="1988"/>
        <w:gridCol w:w="1951"/>
        <w:gridCol w:w="1266"/>
        <w:gridCol w:w="1634"/>
        <w:gridCol w:w="1206"/>
      </w:tblGrid>
      <w:tr w:rsidR="003F4AB3" w14:paraId="6E7EE9E2" w14:textId="77777777">
        <w:trPr>
          <w:tblHeader/>
          <w:jc w:val="center"/>
        </w:trPr>
        <w:tc>
          <w:tcPr>
            <w:tcW w:w="17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20963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Outcome</w:t>
            </w:r>
          </w:p>
        </w:tc>
        <w:tc>
          <w:tcPr>
            <w:tcW w:w="19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F2104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19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24848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Effect_measure</w:t>
            </w:r>
          </w:p>
        </w:tc>
        <w:tc>
          <w:tcPr>
            <w:tcW w:w="126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BC3FB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A3526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</w:t>
            </w:r>
          </w:p>
        </w:tc>
        <w:tc>
          <w:tcPr>
            <w:tcW w:w="120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5B8C9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P_value</w:t>
            </w:r>
          </w:p>
        </w:tc>
      </w:tr>
      <w:tr w:rsidR="003F4AB3" w14:paraId="68B9D2D4" w14:textId="77777777">
        <w:trPr>
          <w:jc w:val="center"/>
        </w:trPr>
        <w:tc>
          <w:tcPr>
            <w:tcW w:w="17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F6E7A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LUTD</w:t>
            </w:r>
          </w:p>
        </w:tc>
        <w:tc>
          <w:tcPr>
            <w:tcW w:w="19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DFD09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95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11D62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10DA6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55301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0.23–0.37</w:t>
            </w:r>
          </w:p>
        </w:tc>
        <w:tc>
          <w:tcPr>
            <w:tcW w:w="120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DFB98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3F4AB3" w14:paraId="1026DDF2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9FC56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LUTD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2499B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commentRangeStart w:id="0"/>
            <w:commentRangeStart w:id="1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</w:t>
            </w:r>
            <w:commentRangeEnd w:id="0"/>
            <w:r w:rsidR="002A58DC">
              <w:rPr>
                <w:rStyle w:val="CommentReference"/>
                <w:rFonts w:ascii="Arial" w:eastAsia="Arial" w:hAnsi="Arial" w:cs="Arial"/>
                <w:color w:val="000000"/>
                <w:sz w:val="22"/>
                <w:szCs w:val="22"/>
              </w:rPr>
              <w:commentReference w:id="0"/>
            </w:r>
            <w:commentRangeEnd w:id="1"/>
            <w:r w:rsidR="001719C0">
              <w:rPr>
                <w:rStyle w:val="CommentReference"/>
                <w:rFonts w:ascii="Arial" w:eastAsia="Arial" w:hAnsi="Arial" w:cs="Arial"/>
                <w:color w:val="000000"/>
                <w:sz w:val="22"/>
                <w:szCs w:val="22"/>
              </w:rPr>
              <w:commentReference w:id="1"/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E9B65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C5499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1.21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6426D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0.93–1.56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F4F6D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0.149</w:t>
            </w:r>
          </w:p>
        </w:tc>
      </w:tr>
      <w:tr w:rsidR="003F4AB3" w14:paraId="7BC8A582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D3C1F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LUTD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83560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commentRangeStart w:id="2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STENT1</w:t>
            </w:r>
            <w:commentRangeEnd w:id="2"/>
            <w:r w:rsidR="002A58DC">
              <w:rPr>
                <w:rStyle w:val="CommentReference"/>
                <w:rFonts w:ascii="Arial" w:eastAsia="Arial" w:hAnsi="Arial" w:cs="Arial"/>
                <w:color w:val="000000"/>
                <w:sz w:val="22"/>
                <w:szCs w:val="22"/>
              </w:rPr>
              <w:commentReference w:id="2"/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45BA0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BC1FF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E3F4F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0.22–1.10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F9449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0.083</w:t>
            </w:r>
          </w:p>
        </w:tc>
      </w:tr>
      <w:tr w:rsidR="003F4AB3" w14:paraId="31A43B19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26921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LUTD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80F66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commentRangeStart w:id="3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TRT21:STENT1</w:t>
            </w:r>
            <w:commentRangeEnd w:id="3"/>
            <w:r w:rsidR="002A58DC">
              <w:rPr>
                <w:rStyle w:val="CommentReference"/>
                <w:rFonts w:ascii="Arial" w:eastAsia="Arial" w:hAnsi="Arial" w:cs="Arial"/>
                <w:color w:val="000000"/>
                <w:sz w:val="22"/>
                <w:szCs w:val="22"/>
              </w:rPr>
              <w:commentReference w:id="3"/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391ED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1EAB7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66278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0.17–1.07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C7654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DC6637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0.069</w:t>
            </w:r>
          </w:p>
        </w:tc>
      </w:tr>
      <w:tr w:rsidR="003F4AB3" w14:paraId="065C16A3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C0BF9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OBST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3F36D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E5744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6AE29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4284C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0.00–0.36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AB770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0.011</w:t>
            </w:r>
          </w:p>
        </w:tc>
      </w:tr>
      <w:tr w:rsidR="003F4AB3" w14:paraId="35791D8E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D219E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OBST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F58ED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37495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C54F8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6.75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46398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0.37–124.14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D8C38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0.199</w:t>
            </w:r>
          </w:p>
        </w:tc>
      </w:tr>
      <w:tr w:rsidR="003F4AB3" w14:paraId="60BF27CA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FA8EE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OBST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06BDC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68FA5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18AAD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2.42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1F19A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0.37–15.91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E8A5F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0.358</w:t>
            </w:r>
          </w:p>
        </w:tc>
      </w:tr>
      <w:tr w:rsidR="003F4AB3" w14:paraId="730AFE6F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662F3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OBST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ED3B4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TRT21:STENT1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C688B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3999F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97628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0.02–5.31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686B7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DC6637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0.434</w:t>
            </w:r>
          </w:p>
        </w:tc>
      </w:tr>
      <w:tr w:rsidR="003F4AB3" w14:paraId="2562263F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FE502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URCOMPINJ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13ACB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95902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884B5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7EB91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0.02–0.02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51562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3F4AB3" w14:paraId="1C28B3FC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209F7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URCOMPINJ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522B8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1CC74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D4F4A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798DB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0.00–0.00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FF4A2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3F4AB3" w14:paraId="0CD34D3A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D88D0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URCOMPINJ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66B3B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C7DD7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47EEA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3.09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5C0BB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0.76–12.57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FAB17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0.115</w:t>
            </w:r>
          </w:p>
        </w:tc>
      </w:tr>
      <w:tr w:rsidR="003F4AB3" w14:paraId="77E3F514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66292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URCOMPINJ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02CDE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TRT21:STENT1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61278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F6CEB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Inf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25FB7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Inf–Inf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EE27E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DC6637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&lt;0.001</w:t>
            </w:r>
          </w:p>
        </w:tc>
      </w:tr>
      <w:tr w:rsidR="003F4AB3" w14:paraId="3E6C885A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E0376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SURG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7C82C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6EEA9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ECFD1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759AB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0.38–0.80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7DFAB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</w:tr>
      <w:tr w:rsidR="003F4AB3" w14:paraId="65B503E5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7A761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SURG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2766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D7B3A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D2D9F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0.81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C0687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0.69–0.96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333BE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0.013</w:t>
            </w:r>
          </w:p>
        </w:tc>
      </w:tr>
      <w:tr w:rsidR="003F4AB3" w14:paraId="5F1CE022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35C67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SURG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CD10E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CE6D2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FCCDF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364E6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0.13–0.65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295E3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</w:tr>
      <w:tr w:rsidR="003F4AB3" w14:paraId="4C420829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F5ACE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SURG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B849A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TRT21:STENT1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AD3DA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E05C0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F4907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0.02–0.19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166D0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DC6637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&lt;0.001</w:t>
            </w:r>
          </w:p>
        </w:tc>
      </w:tr>
      <w:tr w:rsidR="003F4AB3" w14:paraId="36A93B64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FFB7E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ILEUS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FC825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E1632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66570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E5B64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0.25–0.29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50622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3F4AB3" w14:paraId="6AC573B6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83A88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ILEUS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A26A8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9DE2A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CB0B8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47D47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0.17–0.22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6DEFE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3F4AB3" w14:paraId="6F4F33E8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50B39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ILEUS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C5828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ED731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2326B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4EE83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0.02–0.28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F07E8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3F4AB3" w14:paraId="3FD58918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7494F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ILEUS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4499E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TRT21:STENT1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91E26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65314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DCD61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0.00–0.00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CD50A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DC6637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&lt;0.001</w:t>
            </w:r>
          </w:p>
        </w:tc>
      </w:tr>
      <w:tr w:rsidR="003F4AB3" w14:paraId="58F82E86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93ADA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GU30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3B4EE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0F27D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3920F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70B9C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0.32–0.71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5486D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3F4AB3" w14:paraId="59DC1994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DBBF9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GU30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10B82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36213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669AA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074C7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0.01–0.09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CBDD9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3F4AB3" w14:paraId="718A26EA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E243F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GU30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16ACA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AA26B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5D750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0.25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1D608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0.09–0.71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CACB3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</w:t>
            </w:r>
          </w:p>
        </w:tc>
      </w:tr>
      <w:tr w:rsidR="003F4AB3" w14:paraId="2A4A799E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3E1AE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GU30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5C806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TRT21:STENT1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752AA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B1E59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806F6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0.00–0.00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FE1E9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DC6637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&lt;0.001</w:t>
            </w:r>
          </w:p>
        </w:tc>
      </w:tr>
      <w:tr w:rsidR="003F4AB3" w14:paraId="20970386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8714D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GU90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F54B6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1BDBC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8932F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373A1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0.39–0.93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79D36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</w:tr>
      <w:tr w:rsidR="003F4AB3" w14:paraId="0F858FB4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EFC87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GU90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AA082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C706B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1A6DE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B5F01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0.14–0.21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8605D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3F4AB3" w14:paraId="5C0FC036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69D8C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GU90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6BD54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A2591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014A7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51080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0.06–0.67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6E36F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</w:t>
            </w:r>
          </w:p>
        </w:tc>
      </w:tr>
      <w:tr w:rsidR="003F4AB3" w14:paraId="40A5D925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DBBDF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GU90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D3533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TRT21:STENT1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EC18A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3A713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1.55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D3281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1.02–2.34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77E51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DC6637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0.040</w:t>
            </w:r>
          </w:p>
        </w:tc>
      </w:tr>
      <w:tr w:rsidR="003F4AB3" w14:paraId="6DC12BAF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833B0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PROC365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3B935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51106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B0D2A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4D303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0.08–0.13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FC9E4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3F4AB3" w14:paraId="06896B96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5BC28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PROC365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00D72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089C3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1ABEC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D4B69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0.36–0.61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2CA59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3F4AB3" w14:paraId="78CEBF7C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11642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PROC365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FC7BB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E1E09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31595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FFEEC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0.09–0.80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37F12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0.018</w:t>
            </w:r>
          </w:p>
        </w:tc>
      </w:tr>
      <w:tr w:rsidR="003F4AB3" w14:paraId="0D3D7D0D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4F242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PROC365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E8B58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TRT21:STENT1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47FBD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56E86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4.70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DBDA2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1.03–21.45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0B71C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DC6637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0.046</w:t>
            </w:r>
          </w:p>
        </w:tc>
      </w:tr>
      <w:tr w:rsidR="003F4AB3" w14:paraId="6A0156E0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300F7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POSTUTI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8C1C6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E8BB0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1D912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1643A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0.42–1.19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ED300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0.191</w:t>
            </w:r>
          </w:p>
        </w:tc>
      </w:tr>
      <w:tr w:rsidR="003F4AB3" w14:paraId="2B0D92D9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ED233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POSTUTI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2CDE9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24641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DE096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1.04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DC470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0.44–2.42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5F6E5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0.936</w:t>
            </w:r>
          </w:p>
        </w:tc>
      </w:tr>
      <w:tr w:rsidR="003F4AB3" w14:paraId="47A7C732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758A3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POSTUTI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03BD4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TRT21:STENT1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43352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19BA6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CCE06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0.10–4.22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8A827" w14:textId="77777777" w:rsidR="003F4A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DC6637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0.656</w:t>
            </w:r>
          </w:p>
        </w:tc>
      </w:tr>
    </w:tbl>
    <w:p w14:paraId="0A9199A4" w14:textId="77777777" w:rsidR="00710229" w:rsidRDefault="00710229"/>
    <w:sectPr w:rsidR="00710229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hadija Ismail" w:date="2026-08-23T10:25:00Z" w:initials="KI">
    <w:p w14:paraId="183505F1" w14:textId="77777777" w:rsidR="002A58DC" w:rsidRDefault="002A58DC" w:rsidP="002A58DC">
      <w:pPr>
        <w:pStyle w:val="CommentText"/>
      </w:pPr>
      <w:r>
        <w:rPr>
          <w:rStyle w:val="CommentReference"/>
        </w:rPr>
        <w:annotationRef/>
      </w:r>
      <w:r>
        <w:t>Effect of LG vs Cohen among patients without a stent</w:t>
      </w:r>
    </w:p>
  </w:comment>
  <w:comment w:id="1" w:author="Khadija Ismail" w:date="2026-08-23T10:27:00Z" w:initials="KI">
    <w:p w14:paraId="53651E72" w14:textId="77777777" w:rsidR="001719C0" w:rsidRDefault="001719C0" w:rsidP="001719C0">
      <w:pPr>
        <w:pStyle w:val="CommentText"/>
      </w:pPr>
      <w:r>
        <w:rPr>
          <w:rStyle w:val="CommentReference"/>
        </w:rPr>
        <w:annotationRef/>
      </w:r>
      <w:r>
        <w:t>Among patients without a stent, the LG effect is ….</w:t>
      </w:r>
    </w:p>
  </w:comment>
  <w:comment w:id="2" w:author="Khadija Ismail" w:date="2026-08-23T10:25:00Z" w:initials="KI">
    <w:p w14:paraId="7043A565" w14:textId="77777777" w:rsidR="002A58DC" w:rsidRDefault="002A58DC" w:rsidP="002A58DC">
      <w:pPr>
        <w:pStyle w:val="CommentText"/>
      </w:pPr>
      <w:r>
        <w:rPr>
          <w:rStyle w:val="CommentReference"/>
        </w:rPr>
        <w:annotationRef/>
      </w:r>
      <w:r>
        <w:t>Effect of stenting among Cohen patients</w:t>
      </w:r>
    </w:p>
  </w:comment>
  <w:comment w:id="3" w:author="Khadija Ismail" w:date="2026-08-23T10:26:00Z" w:initials="KI">
    <w:p w14:paraId="2F74423D" w14:textId="77777777" w:rsidR="002A58DC" w:rsidRDefault="002A58DC" w:rsidP="002A58DC">
      <w:pPr>
        <w:pStyle w:val="CommentText"/>
      </w:pPr>
      <w:r>
        <w:rPr>
          <w:rStyle w:val="CommentReference"/>
        </w:rPr>
        <w:annotationRef/>
      </w:r>
      <w:r>
        <w:t>Whether the effect of LG vs Cohen differs between stented and non-stented patients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3505F1" w15:done="0"/>
  <w15:commentEx w15:paraId="53651E72" w15:paraIdParent="183505F1" w15:done="0"/>
  <w15:commentEx w15:paraId="7043A565" w15:done="0"/>
  <w15:commentEx w15:paraId="2F74423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FB8947" w16cex:dateUtc="2026-08-23T07:25:00Z"/>
  <w16cex:commentExtensible w16cex:durableId="2F32AE16" w16cex:dateUtc="2026-08-23T07:27:00Z"/>
  <w16cex:commentExtensible w16cex:durableId="5AB6BB9E" w16cex:dateUtc="2026-08-23T07:25:00Z"/>
  <w16cex:commentExtensible w16cex:durableId="5E444521" w16cex:dateUtc="2026-08-23T07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3505F1" w16cid:durableId="16FB8947"/>
  <w16cid:commentId w16cid:paraId="53651E72" w16cid:durableId="2F32AE16"/>
  <w16cid:commentId w16cid:paraId="7043A565" w16cid:durableId="5AB6BB9E"/>
  <w16cid:commentId w16cid:paraId="2F74423D" w16cid:durableId="5E44452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25706596">
    <w:abstractNumId w:val="1"/>
  </w:num>
  <w:num w:numId="2" w16cid:durableId="218715396">
    <w:abstractNumId w:val="2"/>
  </w:num>
  <w:num w:numId="3" w16cid:durableId="3127396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hadija Ismail">
    <w15:presenceInfo w15:providerId="AD" w15:userId="S::khadija.ismail.2@ul.edu.lb::8215c6f8-6226-418f-ba6c-60c33febaf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06243"/>
    <w:rsid w:val="001379FE"/>
    <w:rsid w:val="001719C0"/>
    <w:rsid w:val="001C0A13"/>
    <w:rsid w:val="001D75AB"/>
    <w:rsid w:val="00247C55"/>
    <w:rsid w:val="002A58DC"/>
    <w:rsid w:val="0035500D"/>
    <w:rsid w:val="00362E65"/>
    <w:rsid w:val="003F4AB3"/>
    <w:rsid w:val="004158F9"/>
    <w:rsid w:val="00457CF1"/>
    <w:rsid w:val="00710229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DC6637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E6A078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character" w:styleId="CommentReference">
    <w:name w:val="annotation reference"/>
    <w:basedOn w:val="DefaultParagraphFont"/>
    <w:uiPriority w:val="99"/>
    <w:semiHidden/>
    <w:unhideWhenUsed/>
    <w:rsid w:val="002A58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A58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A58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58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58D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Khadija Ismail</cp:lastModifiedBy>
  <cp:revision>10</cp:revision>
  <dcterms:created xsi:type="dcterms:W3CDTF">2017-02-28T11:18:00Z</dcterms:created>
  <dcterms:modified xsi:type="dcterms:W3CDTF">2026-08-23T10:13:00Z</dcterms:modified>
  <cp:category/>
</cp:coreProperties>
</file>