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2257"/>
        <w:gridCol w:w="1646"/>
        <w:gridCol w:w="1829"/>
        <w:gridCol w:w="1756"/>
        <w:gridCol w:w="186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Surgery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Lich–Gregoir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surgeries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 (100%)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0.7395953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0.6169953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2.0084437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1.6755112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 (72.1%)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6.8321610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5.6996181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 (5.7%)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11.2030486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9.3459593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 (9.3%)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10.7679299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8.9829687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 (9%)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11.6140830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9.6888580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 (9.7%)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11.4809209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9.5777697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 (9.6%)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12.5586325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10.4768329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 (10.5%)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18.3131712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15.2774623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 (15.3%)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12.8868221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10.7506197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 (10.8%)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14.0985203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11.7614591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(11.8%)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3.9291750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3.2778497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 (3.3%)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(74.5%)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 (25.5%)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3.4380010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2.8680959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 (2.9%)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2026-08-22T14:04:57Z</dcterms:modified>
  <cp:category/>
</cp:coreProperties>
</file>