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413"/>
        <w:gridCol w:w="1951"/>
        <w:gridCol w:w="1266"/>
        <w:gridCol w:w="1512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0.43–11.28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0.12–0.92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1.04–2.97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0.56–1.83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0.10–0.15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0.16–0.58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2026-09-03T11:44:46Z</dcterms:modified>
  <cp:category/>
</cp:coreProperties>
</file>