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291"/>
        <w:gridCol w:w="1951"/>
        <w:gridCol w:w="1266"/>
        <w:gridCol w:w="1512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0.22–1.10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0.37–15.91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0.76–12.57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0.13–0.65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0.44–2.42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2026-09-03T11:42:38Z</dcterms:modified>
  <cp:category/>
</cp:coreProperties>
</file>