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413"/>
        <w:gridCol w:w="1951"/>
        <w:gridCol w:w="1266"/>
        <w:gridCol w:w="1389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0.24–0.42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0.69–1.50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0.14–0.84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2.50–5.52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0.27–0.49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0.52–7.91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0.75–1.45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0.03–0.40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0.23–0.41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0.17–0.24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0.31–0.70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0.38–0.90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0.56–0.89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0.11–2.39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0.41–1.10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0.42–2.07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2026-09-03T11:42:27Z</dcterms:modified>
  <cp:category/>
</cp:coreProperties>
</file>