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18"/>
        <w:gridCol w:w="1951"/>
        <w:gridCol w:w="1266"/>
        <w:gridCol w:w="1389"/>
        <w:gridCol w:w="1206"/>
        <w:gridCol w:w="1646"/>
        <w:gridCol w:w="1132"/>
        <w:gridCol w:w="1108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Effect_measure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p_bonferroni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p_holm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p_FDR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LUTD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0.80–1.67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0.446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2.21–6.10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URCOMPINJ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0.27–0.69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0.58–0.90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0.04–0.25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0.00–1.87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0.129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0.16–0.26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0.60–1.05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0.129</w:t>
            </w:r>
          </w:p>
        </w:tc>
      </w:tr>
      <w:tr>
        <w:trPr>
          <w:trHeight w:val="57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POSTUTI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0.41–1.10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0.129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2026-09-03T11:42:21Z</dcterms:modified>
  <cp:category/>
</cp:coreProperties>
</file>