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A07F1F"/>
          <w:sz w:val="22"/>
        </w:rPr>
        <w:t>ESPRIT · IA FOR SOFTWARE ENGINEERING</w:t>
      </w:r>
    </w:p>
    <w:p>
      <w:pPr>
        <w:spacing w:before="360"/>
        <w:jc w:val="center"/>
      </w:pPr>
      <w:r>
        <w:rPr>
          <w:rFonts w:ascii="Cambria" w:hAnsi="Cambria"/>
          <w:b/>
          <w:color w:val="3D4F1C"/>
          <w:sz w:val="60"/>
        </w:rPr>
        <w:t>Documentation individuelle</w:t>
      </w:r>
    </w:p>
    <w:p>
      <w:pPr>
        <w:jc w:val="center"/>
      </w:pPr>
      <w:r>
        <w:rPr>
          <w:color w:val="1D2214"/>
          <w:sz w:val="28"/>
        </w:rPr>
        <w:t>Usage de l’IA générative, prompts et justification du modèle</w:t>
      </w:r>
    </w:p>
    <w:p>
      <w:pPr>
        <w:spacing w:before="600"/>
        <w:jc w:val="center"/>
      </w:pPr>
      <w:r>
        <w:rPr>
          <w:rFonts w:ascii="Cambria" w:hAnsi="Cambria"/>
          <w:b/>
          <w:color w:val="1D2214"/>
          <w:sz w:val="44"/>
        </w:rPr>
        <w:t>Rima Jenhani</w:t>
      </w:r>
    </w:p>
    <w:p>
      <w:pPr>
        <w:jc w:val="center"/>
      </w:pPr>
      <w:r>
        <w:rPr>
          <w:color w:val="3D4F1C"/>
          <w:sz w:val="26"/>
        </w:rPr>
        <w:t>M5 · Assistant conversationnel en derja</w:t>
      </w:r>
    </w:p>
    <w:p/>
    <w:p/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Projet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Zitouna AI — plateforme d’IA pour les petits oléiculteurs tunisiens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Rôle transversal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Rapport, tests, démonstration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Classe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5SAE10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Encadrant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Khemiri Akram</w:t>
            </w:r>
          </w:p>
        </w:tc>
      </w:tr>
      <w:tr>
        <w:tc>
          <w:tcPr>
            <w:tcW w:type="dxa" w:w="2835"/>
            <w:shd w:val="clear" w:color="auto" w:fill="E8EDD9"/>
          </w:tcPr>
          <w:p>
            <w:pPr>
              <w:spacing w:after="0"/>
            </w:pPr>
            <w:r/>
            <w:r>
              <w:rPr>
                <w:b/>
                <w:i w:val="0"/>
                <w:sz w:val="20"/>
              </w:rPr>
              <w:t>Année universitaire</w:t>
            </w:r>
          </w:p>
        </w:tc>
        <w:tc>
          <w:tcPr>
            <w:tcW w:type="dxa" w:w="5953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2026 – 2027</w:t>
            </w:r>
          </w:p>
        </w:tc>
      </w:tr>
    </w:tbl>
    <w:p>
      <w:r>
        <w:br w:type="page"/>
      </w:r>
    </w:p>
    <w:p>
      <w:pPr>
        <w:pStyle w:val="Heading1"/>
      </w:pPr>
      <w:r>
        <w:t>1. Contexte et rôle</w:t>
      </w:r>
    </w:p>
    <w:p>
      <w:pPr>
        <w:spacing w:after="120"/>
      </w:pPr>
      <w:r>
        <w:rPr>
          <w:i w:val="0"/>
        </w:rPr>
        <w:t>Dans le projet Zitouna AI, j’ai porté le module M5 · Assistant conversationnel en derja de bout en bout : données, modèle, service FastAPI, intégration dans l’application et écran. Type d’IA : Traitement du langage · classification et LLM. Rôle transversal : Rapport, tests, démonstration.</w:t>
      </w:r>
    </w:p>
    <w:p>
      <w:pPr>
        <w:pStyle w:val="Heading1"/>
      </w:pPr>
      <w:r>
        <w:t>2. Outils d’IA générative utilisés</w:t>
      </w:r>
    </w:p>
    <w:p>
      <w:pPr>
        <w:spacing w:after="120"/>
      </w:pPr>
      <w:r>
        <w:rPr>
          <w:i/>
          <w:color w:val="8A8E7D"/>
        </w:rPr>
        <w:t>À compléter — indiquer les outils utilisés (Claude, Copilot, ChatGPT…) et pour quelles tâches.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38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Outil</w:t>
            </w:r>
          </w:p>
        </w:tc>
        <w:tc>
          <w:tcPr>
            <w:tcW w:type="dxa" w:w="28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Nature</w:t>
            </w:r>
          </w:p>
        </w:tc>
        <w:tc>
          <w:tcPr>
            <w:tcW w:type="dxa" w:w="419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Usage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3. Méthode de travail avec l’IA</w:t>
      </w:r>
    </w:p>
    <w:p>
      <w:pPr>
        <w:spacing w:after="120"/>
      </w:pPr>
      <w:r>
        <w:rPr>
          <w:i/>
          <w:color w:val="8A8E7D"/>
        </w:rPr>
        <w:t>À compléter — décrire comment vous avez formulé vos demandes à l’IA et comment vous avez vérifié ses réponses.</w:t>
      </w:r>
    </w:p>
    <w:p>
      <w:pPr>
        <w:pStyle w:val="Heading1"/>
      </w:pPr>
      <w:r>
        <w:t>4. Journal des prompts et des interactions</w:t>
      </w:r>
    </w:p>
    <w:p>
      <w:pPr>
        <w:spacing w:after="120"/>
      </w:pPr>
      <w:r>
        <w:rPr>
          <w:i/>
          <w:color w:val="8A8E7D"/>
        </w:rPr>
        <w:t>À compléter — pour chaque échange important : la date, l’objectif, le prompt exact, ce que l’IA a répondu ou fait, et comment vous l’avez vérifié ou corrigé.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</w:trPr>
        <w:tc>
          <w:tcPr>
            <w:tcW w:type="dxa" w:w="136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119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Objectif</w:t>
            </w:r>
          </w:p>
        </w:tc>
        <w:tc>
          <w:tcPr>
            <w:tcW w:type="dxa" w:w="238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Prompt</w:t>
            </w:r>
          </w:p>
        </w:tc>
        <w:tc>
          <w:tcPr>
            <w:tcW w:type="dxa" w:w="243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Réponse / action de l’IA</w:t>
            </w:r>
          </w:p>
        </w:tc>
        <w:tc>
          <w:tcPr>
            <w:tcW w:type="dxa" w:w="2041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Vérification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136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119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38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43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5. Justification du modèle d’IA choisi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</w:trPr>
        <w:tc>
          <w:tcPr>
            <w:tcW w:type="dxa" w:w="4876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Modèle comparé</w:t>
            </w:r>
          </w:p>
        </w:tc>
        <w:tc>
          <w:tcPr>
            <w:tcW w:type="dxa" w:w="45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Résultat sur les données de test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TF-IDF mots + régression logistique (référence)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F1 macro 0,72 · 16/25</w:t>
            </w:r>
          </w:p>
        </w:tc>
      </w:tr>
      <w:tr>
        <w:tc>
          <w:tcPr>
            <w:tcW w:type="dxa" w:w="4876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TF-IDF caractères (modèle retenu)</w:t>
            </w:r>
          </w:p>
        </w:tc>
        <w:tc>
          <w:tcPr>
            <w:tcW w:type="dxa" w:w="4535"/>
            <w:shd w:val="clear" w:color="auto" w:fill="F1F3E8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F1 macro 0,75 · 19/25</w:t>
            </w:r>
          </w:p>
        </w:tc>
      </w:tr>
      <w:tr>
        <w:tc>
          <w:tcPr>
            <w:tcW w:type="dxa" w:w="4876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TF-IDF mots + caractères</w:t>
            </w:r>
          </w:p>
        </w:tc>
        <w:tc>
          <w:tcPr>
            <w:tcW w:type="dxa" w:w="4535"/>
          </w:tcPr>
          <w:p>
            <w:pPr>
              <w:spacing w:after="0"/>
            </w:pPr>
            <w:r/>
            <w:r>
              <w:rPr>
                <w:b w:val="0"/>
                <w:i w:val="0"/>
                <w:sz w:val="20"/>
              </w:rPr>
              <w:t>F1 macro 0,75 · 18/25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i w:val="0"/>
        </w:rPr>
        <w:t>Les groupes de caractères absorbent l’orthographe variable de l’arabizi. Gemini, avec Groq en secours, rédige la réponse en derja à partir des chiffres des modules, encadré par un prompt de 10 règles et des exemples few-shot.</w:t>
      </w:r>
    </w:p>
    <w:p>
      <w:pPr>
        <w:pStyle w:val="Heading1"/>
      </w:pPr>
      <w:r>
        <w:t>6. Gains de productivité</w:t>
      </w:r>
    </w:p>
    <w:p>
      <w:pPr>
        <w:spacing w:after="120"/>
      </w:pPr>
      <w:r>
        <w:rPr>
          <w:i/>
          <w:color w:val="8A8E7D"/>
        </w:rPr>
        <w:t>À compléter — les tâches que l’IA a accélérées, avec un exemple concret, et ses limites.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</w:trPr>
        <w:tc>
          <w:tcPr>
            <w:tcW w:type="dxa" w:w="2835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Tâche</w:t>
            </w:r>
          </w:p>
        </w:tc>
        <w:tc>
          <w:tcPr>
            <w:tcW w:type="dxa" w:w="362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Apport de l’IA</w:t>
            </w:r>
          </w:p>
        </w:tc>
        <w:tc>
          <w:tcPr>
            <w:tcW w:type="dxa" w:w="2948"/>
            <w:shd w:val="clear" w:color="auto" w:fill="3D4F1C"/>
          </w:tcPr>
          <w:p>
            <w:pPr>
              <w:spacing w:after="0"/>
            </w:pPr>
            <w:r/>
            <w:r>
              <w:rPr>
                <w:b/>
                <w:i w:val="0"/>
                <w:color w:val="FFFFFF"/>
                <w:sz w:val="20"/>
              </w:rPr>
              <w:t>Limite constatée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  <w:tr>
        <w:tc>
          <w:tcPr>
            <w:tcW w:type="dxa" w:w="2835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362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  <w:tc>
          <w:tcPr>
            <w:tcW w:type="dxa" w:w="2948"/>
          </w:tcPr>
          <w:p>
            <w:pPr>
              <w:spacing w:after="0"/>
            </w:pPr>
            <w:r/>
            <w:r>
              <w:rPr>
                <w:b w:val="0"/>
                <w:i/>
                <w:color w:val="8A8E7D"/>
                <w:sz w:val="20"/>
              </w:rPr>
              <w:t>…</w:t>
            </w:r>
          </w:p>
        </w:tc>
      </w:tr>
    </w:tbl>
    <w:p>
      <w:pPr>
        <w:spacing w:after="40"/>
      </w:pPr>
    </w:p>
    <w:p>
      <w:pPr>
        <w:pStyle w:val="Heading1"/>
      </w:pPr>
      <w:r>
        <w:t>7. Limites et bonnes pratiques retenues</w:t>
      </w:r>
    </w:p>
    <w:p>
      <w:pPr>
        <w:spacing w:after="120"/>
      </w:pPr>
      <w:r>
        <w:rPr>
          <w:i/>
          <w:color w:val="8A8E7D"/>
        </w:rPr>
        <w:t>À compléter — les erreurs de l’IA que vous avez corrigées et les bonnes pratiques que vous retenez.</w:t>
      </w:r>
    </w:p>
    <w:p>
      <w:pPr>
        <w:pStyle w:val="Heading1"/>
      </w:pPr>
      <w:r>
        <w:t>8. Conclusion</w:t>
      </w:r>
    </w:p>
    <w:p>
      <w:pPr>
        <w:spacing w:after="120"/>
      </w:pPr>
      <w:r>
        <w:rPr>
          <w:i/>
          <w:color w:val="8A8E7D"/>
        </w:rPr>
        <w:t>À compléter — deux ou trois phrases sur ce que l’IA générative vous a apporté dans ce projet.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134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E7D"/>
        <w:sz w:val="17"/>
      </w:rPr>
      <w:t xml:space="preserve">IA for Software Engineering · ESPRIT · 5SAE10 · page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color w:val="8A8E7D"/>
        <w:sz w:val="17"/>
      </w:rPr>
      <w:t>Zitouna AI · Documentation individuelle · Rima Jenhani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D2214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mbria" w:hAnsi="Cambria" w:eastAsia="Cambria"/>
      <w:b/>
      <w:bCs/>
      <w:color w:val="3D4F1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