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F1F"/>
          <w:sz w:val="22"/>
        </w:rPr>
        <w:t>ESPRIT · IA FOR SOFTWARE ENGINEERING</w:t>
      </w:r>
    </w:p>
    <w:p>
      <w:pPr>
        <w:spacing w:before="360"/>
        <w:jc w:val="center"/>
      </w:pPr>
      <w:r>
        <w:rPr>
          <w:rFonts w:ascii="Cambria" w:hAnsi="Cambria"/>
          <w:b/>
          <w:color w:val="3D4F1C"/>
          <w:sz w:val="60"/>
        </w:rPr>
        <w:t>Documentation individuelle</w:t>
      </w:r>
    </w:p>
    <w:p>
      <w:pPr>
        <w:jc w:val="center"/>
      </w:pPr>
      <w:r>
        <w:rPr>
          <w:color w:val="1D2214"/>
          <w:sz w:val="28"/>
        </w:rPr>
        <w:t>Usage de l’IA générative, prompts et justification du modèle</w:t>
      </w:r>
    </w:p>
    <w:p>
      <w:pPr>
        <w:spacing w:before="600"/>
        <w:jc w:val="center"/>
      </w:pPr>
      <w:r>
        <w:rPr>
          <w:rFonts w:ascii="Cambria" w:hAnsi="Cambria"/>
          <w:b/>
          <w:color w:val="1D2214"/>
          <w:sz w:val="44"/>
        </w:rPr>
        <w:t>Omar Azouz</w:t>
      </w:r>
    </w:p>
    <w:p>
      <w:pPr>
        <w:jc w:val="center"/>
      </w:pPr>
      <w:r>
        <w:rPr>
          <w:color w:val="3D4F1C"/>
          <w:sz w:val="26"/>
        </w:rPr>
        <w:t>M1 · Diagnostic des maladies des feuilles</w:t>
      </w:r>
    </w:p>
    <w:p/>
    <w:p/>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E8EDD9"/>
          </w:tcPr>
          <w:p>
            <w:pPr>
              <w:spacing w:after="0"/>
            </w:pPr>
            <w:r/>
            <w:r>
              <w:rPr>
                <w:b/>
                <w:i w:val="0"/>
                <w:sz w:val="20"/>
              </w:rPr>
              <w:t>Projet</w:t>
            </w:r>
          </w:p>
        </w:tc>
        <w:tc>
          <w:tcPr>
            <w:tcW w:type="dxa" w:w="5953"/>
          </w:tcPr>
          <w:p>
            <w:pPr>
              <w:spacing w:after="0"/>
            </w:pPr>
            <w:r/>
            <w:r>
              <w:rPr>
                <w:b w:val="0"/>
                <w:i w:val="0"/>
                <w:sz w:val="20"/>
              </w:rPr>
              <w:t>Zitouna AI — plateforme d’IA pour les petits oléiculteurs tunisiens</w:t>
            </w:r>
          </w:p>
        </w:tc>
      </w:tr>
      <w:tr>
        <w:tc>
          <w:tcPr>
            <w:tcW w:type="dxa" w:w="2835"/>
            <w:shd w:val="clear" w:color="auto" w:fill="E8EDD9"/>
          </w:tcPr>
          <w:p>
            <w:pPr>
              <w:spacing w:after="0"/>
            </w:pPr>
            <w:r/>
            <w:r>
              <w:rPr>
                <w:b/>
                <w:i w:val="0"/>
                <w:sz w:val="20"/>
              </w:rPr>
              <w:t>Rôle transversal</w:t>
            </w:r>
          </w:p>
        </w:tc>
        <w:tc>
          <w:tcPr>
            <w:tcW w:type="dxa" w:w="5953"/>
          </w:tcPr>
          <w:p>
            <w:pPr>
              <w:spacing w:after="0"/>
            </w:pPr>
            <w:r/>
            <w:r>
              <w:rPr>
                <w:b w:val="0"/>
                <w:i w:val="0"/>
                <w:sz w:val="20"/>
              </w:rPr>
              <w:t>Pipeline d’images partagé avec M6</w:t>
            </w:r>
          </w:p>
        </w:tc>
      </w:tr>
      <w:tr>
        <w:tc>
          <w:tcPr>
            <w:tcW w:type="dxa" w:w="2835"/>
            <w:shd w:val="clear" w:color="auto" w:fill="E8EDD9"/>
          </w:tcPr>
          <w:p>
            <w:pPr>
              <w:spacing w:after="0"/>
            </w:pPr>
            <w:r/>
            <w:r>
              <w:rPr>
                <w:b/>
                <w:i w:val="0"/>
                <w:sz w:val="20"/>
              </w:rPr>
              <w:t>Classe</w:t>
            </w:r>
          </w:p>
        </w:tc>
        <w:tc>
          <w:tcPr>
            <w:tcW w:type="dxa" w:w="5953"/>
          </w:tcPr>
          <w:p>
            <w:pPr>
              <w:spacing w:after="0"/>
            </w:pPr>
            <w:r/>
            <w:r>
              <w:rPr>
                <w:b w:val="0"/>
                <w:i w:val="0"/>
                <w:sz w:val="20"/>
              </w:rPr>
              <w:t>5SAE10</w:t>
            </w:r>
          </w:p>
        </w:tc>
      </w:tr>
      <w:tr>
        <w:tc>
          <w:tcPr>
            <w:tcW w:type="dxa" w:w="2835"/>
            <w:shd w:val="clear" w:color="auto" w:fill="E8EDD9"/>
          </w:tcPr>
          <w:p>
            <w:pPr>
              <w:spacing w:after="0"/>
            </w:pPr>
            <w:r/>
            <w:r>
              <w:rPr>
                <w:b/>
                <w:i w:val="0"/>
                <w:sz w:val="20"/>
              </w:rPr>
              <w:t>Encadrant</w:t>
            </w:r>
          </w:p>
        </w:tc>
        <w:tc>
          <w:tcPr>
            <w:tcW w:type="dxa" w:w="5953"/>
          </w:tcPr>
          <w:p>
            <w:pPr>
              <w:spacing w:after="0"/>
            </w:pPr>
            <w:r/>
            <w:r>
              <w:rPr>
                <w:b w:val="0"/>
                <w:i w:val="0"/>
                <w:sz w:val="20"/>
              </w:rPr>
              <w:t>Khemiri Akram</w:t>
            </w:r>
          </w:p>
        </w:tc>
      </w:tr>
      <w:tr>
        <w:tc>
          <w:tcPr>
            <w:tcW w:type="dxa" w:w="2835"/>
            <w:shd w:val="clear" w:color="auto" w:fill="E8EDD9"/>
          </w:tcPr>
          <w:p>
            <w:pPr>
              <w:spacing w:after="0"/>
            </w:pPr>
            <w:r/>
            <w:r>
              <w:rPr>
                <w:b/>
                <w:i w:val="0"/>
                <w:sz w:val="20"/>
              </w:rPr>
              <w:t>Année universitaire</w:t>
            </w:r>
          </w:p>
        </w:tc>
        <w:tc>
          <w:tcPr>
            <w:tcW w:type="dxa" w:w="5953"/>
          </w:tcPr>
          <w:p>
            <w:pPr>
              <w:spacing w:after="0"/>
            </w:pPr>
            <w:r/>
            <w:r>
              <w:rPr>
                <w:b w:val="0"/>
                <w:i w:val="0"/>
                <w:sz w:val="20"/>
              </w:rPr>
              <w:t>2026 – 2027</w:t>
            </w:r>
          </w:p>
        </w:tc>
      </w:tr>
    </w:tbl>
    <w:p>
      <w:r>
        <w:br w:type="page"/>
      </w:r>
    </w:p>
    <w:p>
      <w:pPr>
        <w:pStyle w:val="Heading1"/>
      </w:pPr>
      <w:r>
        <w:t>1. Contexte et rôle</w:t>
      </w:r>
    </w:p>
    <w:p>
      <w:pPr>
        <w:spacing w:after="120"/>
      </w:pPr>
      <w:r>
        <w:rPr>
          <w:i w:val="0"/>
        </w:rPr>
        <w:t>Dans le projet Zitouna AI, j’ai porté le module M1 · Diagnostic des maladies des feuilles de bout en bout : données, modèle, service FastAPI, intégration dans l’application et écran. Type d’IA : Vision par ordinateur · classification d’images. Rôle transversal : Pipeline d’images partagé avec M6.</w:t>
      </w:r>
    </w:p>
    <w:p>
      <w:pPr>
        <w:pStyle w:val="Heading1"/>
      </w:pPr>
      <w:r>
        <w:t>2. Outils d’IA générative utilisés</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3D4F1C"/>
          </w:tcPr>
          <w:p>
            <w:pPr>
              <w:spacing w:after="0"/>
            </w:pPr>
            <w:r/>
            <w:r>
              <w:rPr>
                <w:b/>
                <w:i w:val="0"/>
                <w:color w:val="FFFFFF"/>
                <w:sz w:val="20"/>
              </w:rPr>
              <w:t>Outil</w:t>
            </w:r>
          </w:p>
        </w:tc>
        <w:tc>
          <w:tcPr>
            <w:tcW w:type="dxa" w:w="2835"/>
            <w:shd w:val="clear" w:color="auto" w:fill="3D4F1C"/>
          </w:tcPr>
          <w:p>
            <w:pPr>
              <w:spacing w:after="0"/>
            </w:pPr>
            <w:r/>
            <w:r>
              <w:rPr>
                <w:b/>
                <w:i w:val="0"/>
                <w:color w:val="FFFFFF"/>
                <w:sz w:val="20"/>
              </w:rPr>
              <w:t>Nature</w:t>
            </w:r>
          </w:p>
        </w:tc>
        <w:tc>
          <w:tcPr>
            <w:tcW w:type="dxa" w:w="4195"/>
            <w:shd w:val="clear" w:color="auto" w:fill="3D4F1C"/>
          </w:tcPr>
          <w:p>
            <w:pPr>
              <w:spacing w:after="0"/>
            </w:pPr>
            <w:r/>
            <w:r>
              <w:rPr>
                <w:b/>
                <w:i w:val="0"/>
                <w:color w:val="FFFFFF"/>
                <w:sz w:val="20"/>
              </w:rPr>
              <w:t>Usage</w:t>
            </w:r>
          </w:p>
        </w:tc>
      </w:tr>
      <w:tr>
        <w:tc>
          <w:tcPr>
            <w:tcW w:type="dxa" w:w="2381"/>
          </w:tcPr>
          <w:p>
            <w:pPr>
              <w:spacing w:after="0"/>
            </w:pPr>
            <w:r/>
            <w:r>
              <w:rPr>
                <w:b w:val="0"/>
                <w:i w:val="0"/>
                <w:sz w:val="20"/>
              </w:rPr>
              <w:t>Claude Code (Anthropic)</w:t>
            </w:r>
          </w:p>
        </w:tc>
        <w:tc>
          <w:tcPr>
            <w:tcW w:type="dxa" w:w="2835"/>
          </w:tcPr>
          <w:p>
            <w:pPr>
              <w:spacing w:after="0"/>
            </w:pPr>
            <w:r/>
            <w:r>
              <w:rPr>
                <w:b w:val="0"/>
                <w:i w:val="0"/>
                <w:sz w:val="20"/>
              </w:rPr>
              <w:t>Assistant de développement connecté au dépôt</w:t>
            </w:r>
          </w:p>
        </w:tc>
        <w:tc>
          <w:tcPr>
            <w:tcW w:type="dxa" w:w="4195"/>
          </w:tcPr>
          <w:p>
            <w:pPr>
              <w:spacing w:after="0"/>
            </w:pPr>
            <w:r/>
            <w:r>
              <w:rPr>
                <w:b w:val="0"/>
                <w:i w:val="0"/>
                <w:sz w:val="20"/>
              </w:rPr>
              <w:t>Intégration du module : code, entraînement, tests, documentation</w:t>
            </w:r>
          </w:p>
        </w:tc>
      </w:tr>
      <w:tr>
        <w:tc>
          <w:tcPr>
            <w:tcW w:type="dxa" w:w="2381"/>
            <w:shd w:val="clear" w:color="auto" w:fill="F1F3E8"/>
          </w:tcPr>
          <w:p>
            <w:pPr>
              <w:spacing w:after="0"/>
            </w:pPr>
            <w:r/>
            <w:r>
              <w:rPr>
                <w:b w:val="0"/>
                <w:i w:val="0"/>
                <w:sz w:val="20"/>
              </w:rPr>
              <w:t>À compléter</w:t>
            </w:r>
          </w:p>
        </w:tc>
        <w:tc>
          <w:tcPr>
            <w:tcW w:type="dxa" w:w="2835"/>
            <w:shd w:val="clear" w:color="auto" w:fill="F1F3E8"/>
          </w:tcPr>
          <w:p>
            <w:pPr>
              <w:spacing w:after="0"/>
            </w:pPr>
            <w:r/>
            <w:r>
              <w:rPr>
                <w:b w:val="0"/>
                <w:i w:val="0"/>
                <w:sz w:val="20"/>
              </w:rPr>
              <w:t>Outils utilisés personnellement (Copilot, ChatGPT…)</w:t>
            </w:r>
          </w:p>
        </w:tc>
        <w:tc>
          <w:tcPr>
            <w:tcW w:type="dxa" w:w="4195"/>
            <w:shd w:val="clear" w:color="auto" w:fill="F1F3E8"/>
          </w:tcPr>
          <w:p>
            <w:pPr>
              <w:spacing w:after="0"/>
            </w:pPr>
            <w:r/>
            <w:r>
              <w:rPr>
                <w:b w:val="0"/>
                <w:i w:val="0"/>
                <w:sz w:val="20"/>
              </w:rPr>
              <w:t>…</w:t>
            </w:r>
          </w:p>
        </w:tc>
      </w:tr>
    </w:tbl>
    <w:p>
      <w:pPr>
        <w:spacing w:after="40"/>
      </w:pPr>
    </w:p>
    <w:p>
      <w:pPr>
        <w:pStyle w:val="Heading1"/>
      </w:pPr>
      <w:r>
        <w:t>3. Méthode de travail avec l’IA</w:t>
      </w:r>
    </w:p>
    <w:p>
      <w:pPr>
        <w:spacing w:after="120"/>
      </w:pPr>
      <w:r>
        <w:rPr>
          <w:i w:val="0"/>
        </w:rPr>
        <w:t>Le module a été intégré avec une boucle courte : une demande précise avec ses contraintes, une proposition de l’IA, une exécution réelle (entraînement, test, appel du service), puis une correction si le résultat ne convient pas. Aucun chiffre n’est gardé sans avoir été mesuré sur les données de test.</w:t>
      </w:r>
    </w:p>
    <w:p>
      <w:pPr>
        <w:pStyle w:val="Heading1"/>
      </w:pPr>
      <w:r>
        <w:t>4. Journal des prompts et des interactions</w:t>
      </w:r>
    </w:p>
    <w:p>
      <w:pPr>
        <w:spacing w:after="120"/>
      </w:pPr>
      <w:r>
        <w:rPr>
          <w:b/>
          <w:i w:val="0"/>
        </w:rPr>
        <w:t>4.1 Interactions avec Claude Code pendant l’intégration du module (session de l’équipe)</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Objectif</w:t>
            </w:r>
          </w:p>
        </w:tc>
        <w:tc>
          <w:tcPr>
            <w:tcW w:type="dxa" w:w="2381"/>
            <w:shd w:val="clear" w:color="auto" w:fill="3D4F1C"/>
          </w:tcPr>
          <w:p>
            <w:pPr>
              <w:spacing w:after="0"/>
            </w:pPr>
            <w:r/>
            <w:r>
              <w:rPr>
                <w:b/>
                <w:i w:val="0"/>
                <w:color w:val="FFFFFF"/>
                <w:sz w:val="20"/>
              </w:rPr>
              <w:t>Prompt ou situation</w:t>
            </w:r>
          </w:p>
        </w:tc>
        <w:tc>
          <w:tcPr>
            <w:tcW w:type="dxa" w:w="2438"/>
            <w:shd w:val="clear" w:color="auto" w:fill="3D4F1C"/>
          </w:tcPr>
          <w:p>
            <w:pPr>
              <w:spacing w:after="0"/>
            </w:pPr>
            <w:r/>
            <w:r>
              <w:rPr>
                <w:b/>
                <w:i w:val="0"/>
                <w:color w:val="FFFFFF"/>
                <w:sz w:val="20"/>
              </w:rPr>
              <w:t>Réponse / action de l’IA</w:t>
            </w:r>
          </w:p>
        </w:tc>
        <w:tc>
          <w:tcPr>
            <w:tcW w:type="dxa" w:w="2041"/>
            <w:shd w:val="clear" w:color="auto" w:fill="3D4F1C"/>
          </w:tcPr>
          <w:p>
            <w:pPr>
              <w:spacing w:after="0"/>
            </w:pPr>
            <w:r/>
            <w:r>
              <w:rPr>
                <w:b/>
                <w:i w:val="0"/>
                <w:color w:val="FFFFFF"/>
                <w:sz w:val="20"/>
              </w:rPr>
              <w:t>Vérification</w:t>
            </w:r>
          </w:p>
        </w:tc>
      </w:tr>
      <w:tr>
        <w:tc>
          <w:tcPr>
            <w:tcW w:type="dxa" w:w="1361"/>
          </w:tcPr>
          <w:p>
            <w:pPr>
              <w:spacing w:after="0"/>
            </w:pPr>
            <w:r/>
            <w:r>
              <w:rPr>
                <w:b w:val="0"/>
                <w:i w:val="0"/>
                <w:sz w:val="20"/>
              </w:rPr>
              <w:t>10/2026</w:t>
            </w:r>
          </w:p>
        </w:tc>
        <w:tc>
          <w:tcPr>
            <w:tcW w:type="dxa" w:w="1191"/>
          </w:tcPr>
          <w:p>
            <w:pPr>
              <w:spacing w:after="0"/>
            </w:pPr>
            <w:r/>
            <w:r>
              <w:rPr>
                <w:b w:val="0"/>
                <w:i w:val="0"/>
                <w:sz w:val="20"/>
              </w:rPr>
              <w:t>Données réelles</w:t>
            </w:r>
          </w:p>
        </w:tc>
        <w:tc>
          <w:tcPr>
            <w:tcW w:type="dxa" w:w="2381"/>
          </w:tcPr>
          <w:p>
            <w:pPr>
              <w:spacing w:after="0"/>
            </w:pPr>
            <w:r/>
            <w:r>
              <w:rPr>
                <w:b w:val="0"/>
                <w:i w:val="0"/>
                <w:sz w:val="20"/>
              </w:rPr>
              <w:t>« Je le télécharge » (jeu de photos Kaggle plutôt qu’un jeu simulé)</w:t>
            </w:r>
          </w:p>
        </w:tc>
        <w:tc>
          <w:tcPr>
            <w:tcW w:type="dxa" w:w="2438"/>
          </w:tcPr>
          <w:p>
            <w:pPr>
              <w:spacing w:after="0"/>
            </w:pPr>
            <w:r/>
            <w:r>
              <w:rPr>
                <w:b w:val="0"/>
                <w:i w:val="0"/>
                <w:sz w:val="20"/>
              </w:rPr>
              <w:t>Notebook d’entraînement adapté au dossier Kaggle (variables M1_DATA_SRC, M1_EPOCHS)</w:t>
            </w:r>
          </w:p>
        </w:tc>
        <w:tc>
          <w:tcPr>
            <w:tcW w:type="dxa" w:w="2041"/>
          </w:tcPr>
          <w:p>
            <w:pPr>
              <w:spacing w:after="0"/>
            </w:pPr>
            <w:r/>
            <w:r>
              <w:rPr>
                <w:b w:val="0"/>
                <w:i w:val="0"/>
                <w:sz w:val="20"/>
              </w:rPr>
              <w:t>Effectifs par classe affichés, découpage par feuille d’origine</w:t>
            </w:r>
          </w:p>
        </w:tc>
      </w:tr>
      <w:tr>
        <w:tc>
          <w:tcPr>
            <w:tcW w:type="dxa" w:w="1361"/>
            <w:shd w:val="clear" w:color="auto" w:fill="F1F3E8"/>
          </w:tcPr>
          <w:p>
            <w:pPr>
              <w:spacing w:after="0"/>
            </w:pPr>
            <w:r/>
            <w:r>
              <w:rPr>
                <w:b w:val="0"/>
                <w:i w:val="0"/>
                <w:sz w:val="20"/>
              </w:rPr>
              <w:t>10/2026</w:t>
            </w:r>
          </w:p>
        </w:tc>
        <w:tc>
          <w:tcPr>
            <w:tcW w:type="dxa" w:w="1191"/>
            <w:shd w:val="clear" w:color="auto" w:fill="F1F3E8"/>
          </w:tcPr>
          <w:p>
            <w:pPr>
              <w:spacing w:after="0"/>
            </w:pPr>
            <w:r/>
            <w:r>
              <w:rPr>
                <w:b w:val="0"/>
                <w:i w:val="0"/>
                <w:sz w:val="20"/>
              </w:rPr>
              <w:t>Tester</w:t>
            </w:r>
          </w:p>
        </w:tc>
        <w:tc>
          <w:tcPr>
            <w:tcW w:type="dxa" w:w="2381"/>
            <w:shd w:val="clear" w:color="auto" w:fill="F1F3E8"/>
          </w:tcPr>
          <w:p>
            <w:pPr>
              <w:spacing w:after="0"/>
            </w:pPr>
            <w:r/>
            <w:r>
              <w:rPr>
                <w:b w:val="0"/>
                <w:i w:val="0"/>
                <w:sz w:val="20"/>
              </w:rPr>
              <w:t>« comment je teste, j’ai fait un compte Kaggle et OpenCV »</w:t>
            </w:r>
          </w:p>
        </w:tc>
        <w:tc>
          <w:tcPr>
            <w:tcW w:type="dxa" w:w="2438"/>
            <w:shd w:val="clear" w:color="auto" w:fill="F1F3E8"/>
          </w:tcPr>
          <w:p>
            <w:pPr>
              <w:spacing w:after="0"/>
            </w:pPr>
            <w:r/>
            <w:r>
              <w:rPr>
                <w:b w:val="0"/>
                <w:i w:val="0"/>
                <w:sz w:val="20"/>
              </w:rPr>
              <w:t>Procédure de téléchargement et d’entraînement dans une image Docker dédiée</w:t>
            </w:r>
          </w:p>
        </w:tc>
        <w:tc>
          <w:tcPr>
            <w:tcW w:type="dxa" w:w="2041"/>
            <w:shd w:val="clear" w:color="auto" w:fill="F1F3E8"/>
          </w:tcPr>
          <w:p>
            <w:pPr>
              <w:spacing w:after="0"/>
            </w:pPr>
            <w:r/>
            <w:r>
              <w:rPr>
                <w:b w:val="0"/>
                <w:i w:val="0"/>
                <w:sz w:val="20"/>
              </w:rPr>
              <w:t>Entraînement complet, 97,1 % sur 508 photos de test</w:t>
            </w:r>
          </w:p>
        </w:tc>
      </w:tr>
      <w:tr>
        <w:tc>
          <w:tcPr>
            <w:tcW w:type="dxa" w:w="1361"/>
          </w:tcPr>
          <w:p>
            <w:pPr>
              <w:spacing w:after="0"/>
            </w:pPr>
            <w:r/>
            <w:r>
              <w:rPr>
                <w:b w:val="0"/>
                <w:i w:val="0"/>
                <w:sz w:val="20"/>
              </w:rPr>
              <w:t>10/2026</w:t>
            </w:r>
          </w:p>
        </w:tc>
        <w:tc>
          <w:tcPr>
            <w:tcW w:type="dxa" w:w="1191"/>
          </w:tcPr>
          <w:p>
            <w:pPr>
              <w:spacing w:after="0"/>
            </w:pPr>
            <w:r/>
            <w:r>
              <w:rPr>
                <w:b w:val="0"/>
                <w:i w:val="0"/>
                <w:sz w:val="20"/>
              </w:rPr>
              <w:t>Service</w:t>
            </w:r>
          </w:p>
        </w:tc>
        <w:tc>
          <w:tcPr>
            <w:tcW w:type="dxa" w:w="2381"/>
          </w:tcPr>
          <w:p>
            <w:pPr>
              <w:spacing w:after="0"/>
            </w:pPr>
            <w:r/>
            <w:r>
              <w:rPr>
                <w:b w:val="0"/>
                <w:i w:val="0"/>
                <w:sz w:val="20"/>
              </w:rPr>
              <w:t>« tu utilises tous les modules avec des modèles IA ou des démos ? »</w:t>
            </w:r>
          </w:p>
        </w:tc>
        <w:tc>
          <w:tcPr>
            <w:tcW w:type="dxa" w:w="2438"/>
          </w:tcPr>
          <w:p>
            <w:pPr>
              <w:spacing w:after="0"/>
            </w:pPr>
            <w:r/>
            <w:r>
              <w:rPr>
                <w:b w:val="0"/>
                <w:i w:val="0"/>
                <w:sz w:val="20"/>
              </w:rPr>
              <w:t>Export TorchScript chargé avec la même version de PyTorch (2.11) qu’à l’entraînement</w:t>
            </w:r>
          </w:p>
        </w:tc>
        <w:tc>
          <w:tcPr>
            <w:tcW w:type="dxa" w:w="2041"/>
          </w:tcPr>
          <w:p>
            <w:pPr>
              <w:spacing w:after="0"/>
            </w:pPr>
            <w:r/>
            <w:r>
              <w:rPr>
                <w:b w:val="0"/>
                <w:i w:val="0"/>
                <w:sz w:val="20"/>
              </w:rPr>
              <w:t>Page d’état : « Modèle réel » ; 7 tests</w:t>
            </w:r>
          </w:p>
        </w:tc>
      </w:tr>
      <w:tr>
        <w:tc>
          <w:tcPr>
            <w:tcW w:type="dxa" w:w="1361"/>
            <w:shd w:val="clear" w:color="auto" w:fill="F1F3E8"/>
          </w:tcPr>
          <w:p>
            <w:pPr>
              <w:spacing w:after="0"/>
            </w:pPr>
            <w:r/>
            <w:r>
              <w:rPr>
                <w:b w:val="0"/>
                <w:i w:val="0"/>
                <w:sz w:val="20"/>
              </w:rPr>
              <w:t>18/10/2026</w:t>
            </w:r>
          </w:p>
        </w:tc>
        <w:tc>
          <w:tcPr>
            <w:tcW w:type="dxa" w:w="1191"/>
            <w:shd w:val="clear" w:color="auto" w:fill="F1F3E8"/>
          </w:tcPr>
          <w:p>
            <w:pPr>
              <w:spacing w:after="0"/>
            </w:pPr>
            <w:r/>
            <w:r>
              <w:rPr>
                <w:b w:val="0"/>
                <w:i w:val="0"/>
                <w:sz w:val="20"/>
              </w:rPr>
              <w:t>Sécurité</w:t>
            </w:r>
          </w:p>
        </w:tc>
        <w:tc>
          <w:tcPr>
            <w:tcW w:type="dxa" w:w="2381"/>
            <w:shd w:val="clear" w:color="auto" w:fill="F1F3E8"/>
          </w:tcPr>
          <w:p>
            <w:pPr>
              <w:spacing w:after="0"/>
            </w:pPr>
            <w:r/>
            <w:r>
              <w:rPr>
                <w:b w:val="0"/>
                <w:i w:val="0"/>
                <w:sz w:val="20"/>
              </w:rPr>
              <w:t>« compare avec la grille d’évaluation »</w:t>
            </w:r>
          </w:p>
        </w:tc>
        <w:tc>
          <w:tcPr>
            <w:tcW w:type="dxa" w:w="2438"/>
            <w:shd w:val="clear" w:color="auto" w:fill="F1F3E8"/>
          </w:tcPr>
          <w:p>
            <w:pPr>
              <w:spacing w:after="0"/>
            </w:pPr>
            <w:r/>
            <w:r>
              <w:rPr>
                <w:b w:val="0"/>
                <w:i w:val="0"/>
                <w:sz w:val="20"/>
              </w:rPr>
              <w:t>Bandit signale torch.load non sûr ; chargement avec weights_only=True</w:t>
            </w:r>
          </w:p>
        </w:tc>
        <w:tc>
          <w:tcPr>
            <w:tcW w:type="dxa" w:w="2041"/>
            <w:shd w:val="clear" w:color="auto" w:fill="F1F3E8"/>
          </w:tcPr>
          <w:p>
            <w:pPr>
              <w:spacing w:after="0"/>
            </w:pPr>
            <w:r/>
            <w:r>
              <w:rPr>
                <w:b w:val="0"/>
                <w:i w:val="0"/>
                <w:sz w:val="20"/>
              </w:rPr>
              <w:t>Tests M1 relancés : 7 réussis, Bandit sans alerte</w:t>
            </w:r>
          </w:p>
        </w:tc>
      </w:tr>
    </w:tbl>
    <w:p>
      <w:pPr>
        <w:spacing w:after="40"/>
      </w:pPr>
    </w:p>
    <w:p>
      <w:pPr>
        <w:spacing w:after="120"/>
      </w:pPr>
      <w:r>
        <w:rPr>
          <w:b/>
          <w:i w:val="0"/>
        </w:rPr>
        <w:t>4.2 Mes propres prompts</w:t>
      </w:r>
    </w:p>
    <w:p>
      <w:pPr>
        <w:spacing w:after="120"/>
      </w:pPr>
      <w:r>
        <w:rPr>
          <w:i/>
          <w:color w:val="8A8E7D"/>
        </w:rPr>
        <w:t>À compléter — ajouter vos échanges personnels avec un LLM (Claude, Copilot, ChatGPT…) : le prompt exact, la réponse et ce que vous avez gardé ou corrigé.</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Objectif</w:t>
            </w:r>
          </w:p>
        </w:tc>
        <w:tc>
          <w:tcPr>
            <w:tcW w:type="dxa" w:w="2381"/>
            <w:shd w:val="clear" w:color="auto" w:fill="3D4F1C"/>
          </w:tcPr>
          <w:p>
            <w:pPr>
              <w:spacing w:after="0"/>
            </w:pPr>
            <w:r/>
            <w:r>
              <w:rPr>
                <w:b/>
                <w:i w:val="0"/>
                <w:color w:val="FFFFFF"/>
                <w:sz w:val="20"/>
              </w:rPr>
              <w:t>Prompt</w:t>
            </w:r>
          </w:p>
        </w:tc>
        <w:tc>
          <w:tcPr>
            <w:tcW w:type="dxa" w:w="2438"/>
            <w:shd w:val="clear" w:color="auto" w:fill="3D4F1C"/>
          </w:tcPr>
          <w:p>
            <w:pPr>
              <w:spacing w:after="0"/>
            </w:pPr>
            <w:r/>
            <w:r>
              <w:rPr>
                <w:b/>
                <w:i w:val="0"/>
                <w:color w:val="FFFFFF"/>
                <w:sz w:val="20"/>
              </w:rPr>
              <w:t>Réponse / action de l’IA</w:t>
            </w:r>
          </w:p>
        </w:tc>
        <w:tc>
          <w:tcPr>
            <w:tcW w:type="dxa" w:w="2041"/>
            <w:shd w:val="clear" w:color="auto" w:fill="3D4F1C"/>
          </w:tcPr>
          <w:p>
            <w:pPr>
              <w:spacing w:after="0"/>
            </w:pPr>
            <w:r/>
            <w:r>
              <w:rPr>
                <w:b/>
                <w:i w:val="0"/>
                <w:color w:val="FFFFFF"/>
                <w:sz w:val="20"/>
              </w:rPr>
              <w:t>Vérification</w:t>
            </w:r>
          </w:p>
        </w:tc>
      </w:tr>
      <w:tr>
        <w:tc>
          <w:tcPr>
            <w:tcW w:type="dxa" w:w="1361"/>
          </w:tcPr>
          <w:p>
            <w:pPr>
              <w:spacing w:after="0"/>
            </w:pPr>
            <w:r/>
            <w:r>
              <w:rPr>
                <w:b w:val="0"/>
                <w:i/>
                <w:color w:val="8A8E7D"/>
                <w:sz w:val="20"/>
              </w:rPr>
              <w:t>…</w:t>
            </w:r>
          </w:p>
        </w:tc>
        <w:tc>
          <w:tcPr>
            <w:tcW w:type="dxa" w:w="1191"/>
          </w:tcPr>
          <w:p>
            <w:pPr>
              <w:spacing w:after="0"/>
            </w:pPr>
            <w:r/>
            <w:r>
              <w:rPr>
                <w:b w:val="0"/>
                <w:i/>
                <w:color w:val="8A8E7D"/>
                <w:sz w:val="20"/>
              </w:rPr>
              <w:t>…</w:t>
            </w:r>
          </w:p>
        </w:tc>
        <w:tc>
          <w:tcPr>
            <w:tcW w:type="dxa" w:w="2381"/>
          </w:tcPr>
          <w:p>
            <w:pPr>
              <w:spacing w:after="0"/>
            </w:pPr>
            <w:r/>
            <w:r>
              <w:rPr>
                <w:b w:val="0"/>
                <w:i/>
                <w:color w:val="8A8E7D"/>
                <w:sz w:val="20"/>
              </w:rPr>
              <w:t>…</w:t>
            </w:r>
          </w:p>
        </w:tc>
        <w:tc>
          <w:tcPr>
            <w:tcW w:type="dxa" w:w="2438"/>
          </w:tcPr>
          <w:p>
            <w:pPr>
              <w:spacing w:after="0"/>
            </w:pPr>
            <w:r/>
            <w:r>
              <w:rPr>
                <w:b w:val="0"/>
                <w:i/>
                <w:color w:val="8A8E7D"/>
                <w:sz w:val="20"/>
              </w:rPr>
              <w:t>…</w:t>
            </w:r>
          </w:p>
        </w:tc>
        <w:tc>
          <w:tcPr>
            <w:tcW w:type="dxa" w:w="2041"/>
          </w:tcPr>
          <w:p>
            <w:pPr>
              <w:spacing w:after="0"/>
            </w:pPr>
            <w:r/>
            <w:r>
              <w:rPr>
                <w:b w:val="0"/>
                <w:i/>
                <w:color w:val="8A8E7D"/>
                <w:sz w:val="20"/>
              </w:rPr>
              <w:t>…</w:t>
            </w:r>
          </w:p>
        </w:tc>
      </w:tr>
      <w:tr>
        <w:tc>
          <w:tcPr>
            <w:tcW w:type="dxa" w:w="1361"/>
          </w:tcPr>
          <w:p>
            <w:pPr>
              <w:spacing w:after="0"/>
            </w:pPr>
            <w:r/>
            <w:r>
              <w:rPr>
                <w:b w:val="0"/>
                <w:i/>
                <w:color w:val="8A8E7D"/>
                <w:sz w:val="20"/>
              </w:rPr>
              <w:t>…</w:t>
            </w:r>
          </w:p>
        </w:tc>
        <w:tc>
          <w:tcPr>
            <w:tcW w:type="dxa" w:w="1191"/>
          </w:tcPr>
          <w:p>
            <w:pPr>
              <w:spacing w:after="0"/>
            </w:pPr>
            <w:r/>
            <w:r>
              <w:rPr>
                <w:b w:val="0"/>
                <w:i/>
                <w:color w:val="8A8E7D"/>
                <w:sz w:val="20"/>
              </w:rPr>
              <w:t>…</w:t>
            </w:r>
          </w:p>
        </w:tc>
        <w:tc>
          <w:tcPr>
            <w:tcW w:type="dxa" w:w="2381"/>
          </w:tcPr>
          <w:p>
            <w:pPr>
              <w:spacing w:after="0"/>
            </w:pPr>
            <w:r/>
            <w:r>
              <w:rPr>
                <w:b w:val="0"/>
                <w:i/>
                <w:color w:val="8A8E7D"/>
                <w:sz w:val="20"/>
              </w:rPr>
              <w:t>…</w:t>
            </w:r>
          </w:p>
        </w:tc>
        <w:tc>
          <w:tcPr>
            <w:tcW w:type="dxa" w:w="2438"/>
          </w:tcPr>
          <w:p>
            <w:pPr>
              <w:spacing w:after="0"/>
            </w:pPr>
            <w:r/>
            <w:r>
              <w:rPr>
                <w:b w:val="0"/>
                <w:i/>
                <w:color w:val="8A8E7D"/>
                <w:sz w:val="20"/>
              </w:rPr>
              <w:t>…</w:t>
            </w:r>
          </w:p>
        </w:tc>
        <w:tc>
          <w:tcPr>
            <w:tcW w:type="dxa" w:w="2041"/>
          </w:tcPr>
          <w:p>
            <w:pPr>
              <w:spacing w:after="0"/>
            </w:pPr>
            <w:r/>
            <w:r>
              <w:rPr>
                <w:b w:val="0"/>
                <w:i/>
                <w:color w:val="8A8E7D"/>
                <w:sz w:val="20"/>
              </w:rPr>
              <w:t>…</w:t>
            </w:r>
          </w:p>
        </w:tc>
      </w:tr>
      <w:tr>
        <w:tc>
          <w:tcPr>
            <w:tcW w:type="dxa" w:w="1361"/>
          </w:tcPr>
          <w:p>
            <w:pPr>
              <w:spacing w:after="0"/>
            </w:pPr>
            <w:r/>
            <w:r>
              <w:rPr>
                <w:b w:val="0"/>
                <w:i/>
                <w:color w:val="8A8E7D"/>
                <w:sz w:val="20"/>
              </w:rPr>
              <w:t>…</w:t>
            </w:r>
          </w:p>
        </w:tc>
        <w:tc>
          <w:tcPr>
            <w:tcW w:type="dxa" w:w="1191"/>
          </w:tcPr>
          <w:p>
            <w:pPr>
              <w:spacing w:after="0"/>
            </w:pPr>
            <w:r/>
            <w:r>
              <w:rPr>
                <w:b w:val="0"/>
                <w:i/>
                <w:color w:val="8A8E7D"/>
                <w:sz w:val="20"/>
              </w:rPr>
              <w:t>…</w:t>
            </w:r>
          </w:p>
        </w:tc>
        <w:tc>
          <w:tcPr>
            <w:tcW w:type="dxa" w:w="2381"/>
          </w:tcPr>
          <w:p>
            <w:pPr>
              <w:spacing w:after="0"/>
            </w:pPr>
            <w:r/>
            <w:r>
              <w:rPr>
                <w:b w:val="0"/>
                <w:i/>
                <w:color w:val="8A8E7D"/>
                <w:sz w:val="20"/>
              </w:rPr>
              <w:t>…</w:t>
            </w:r>
          </w:p>
        </w:tc>
        <w:tc>
          <w:tcPr>
            <w:tcW w:type="dxa" w:w="2438"/>
          </w:tcPr>
          <w:p>
            <w:pPr>
              <w:spacing w:after="0"/>
            </w:pPr>
            <w:r/>
            <w:r>
              <w:rPr>
                <w:b w:val="0"/>
                <w:i/>
                <w:color w:val="8A8E7D"/>
                <w:sz w:val="20"/>
              </w:rPr>
              <w:t>…</w:t>
            </w:r>
          </w:p>
        </w:tc>
        <w:tc>
          <w:tcPr>
            <w:tcW w:type="dxa" w:w="2041"/>
          </w:tcPr>
          <w:p>
            <w:pPr>
              <w:spacing w:after="0"/>
            </w:pPr>
            <w:r/>
            <w:r>
              <w:rPr>
                <w:b w:val="0"/>
                <w:i/>
                <w:color w:val="8A8E7D"/>
                <w:sz w:val="20"/>
              </w:rPr>
              <w:t>…</w:t>
            </w:r>
          </w:p>
        </w:tc>
      </w:tr>
    </w:tbl>
    <w:p>
      <w:pPr>
        <w:spacing w:after="40"/>
      </w:pPr>
    </w:p>
    <w:p>
      <w:pPr>
        <w:pStyle w:val="Heading1"/>
      </w:pPr>
      <w:r>
        <w:t>5. Justification du modèle d’IA choisi</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876"/>
            <w:shd w:val="clear" w:color="auto" w:fill="3D4F1C"/>
          </w:tcPr>
          <w:p>
            <w:pPr>
              <w:spacing w:after="0"/>
            </w:pPr>
            <w:r/>
            <w:r>
              <w:rPr>
                <w:b/>
                <w:i w:val="0"/>
                <w:color w:val="FFFFFF"/>
                <w:sz w:val="20"/>
              </w:rPr>
              <w:t>Modèle comparé</w:t>
            </w:r>
          </w:p>
        </w:tc>
        <w:tc>
          <w:tcPr>
            <w:tcW w:type="dxa" w:w="4535"/>
            <w:shd w:val="clear" w:color="auto" w:fill="3D4F1C"/>
          </w:tcPr>
          <w:p>
            <w:pPr>
              <w:spacing w:after="0"/>
            </w:pPr>
            <w:r/>
            <w:r>
              <w:rPr>
                <w:b/>
                <w:i w:val="0"/>
                <w:color w:val="FFFFFF"/>
                <w:sz w:val="20"/>
              </w:rPr>
              <w:t>Résultat sur les données de test</w:t>
            </w:r>
          </w:p>
        </w:tc>
      </w:tr>
      <w:tr>
        <w:tc>
          <w:tcPr>
            <w:tcW w:type="dxa" w:w="4876"/>
          </w:tcPr>
          <w:p>
            <w:pPr>
              <w:spacing w:after="0"/>
            </w:pPr>
            <w:r/>
            <w:r>
              <w:rPr>
                <w:b w:val="0"/>
                <w:i w:val="0"/>
                <w:sz w:val="20"/>
              </w:rPr>
              <w:t>Petit CNN entraîné de zéro (référence)</w:t>
            </w:r>
          </w:p>
        </w:tc>
        <w:tc>
          <w:tcPr>
            <w:tcW w:type="dxa" w:w="4535"/>
          </w:tcPr>
          <w:p>
            <w:pPr>
              <w:spacing w:after="0"/>
            </w:pPr>
            <w:r/>
            <w:r>
              <w:rPr>
                <w:b w:val="0"/>
                <w:i w:val="0"/>
                <w:sz w:val="20"/>
              </w:rPr>
              <w:t>Précision 75,2 % · F1 0,741</w:t>
            </w:r>
          </w:p>
        </w:tc>
      </w:tr>
      <w:tr>
        <w:tc>
          <w:tcPr>
            <w:tcW w:type="dxa" w:w="4876"/>
            <w:shd w:val="clear" w:color="auto" w:fill="F1F3E8"/>
          </w:tcPr>
          <w:p>
            <w:pPr>
              <w:spacing w:after="0"/>
            </w:pPr>
            <w:r/>
            <w:r>
              <w:rPr>
                <w:b w:val="0"/>
                <w:i w:val="0"/>
                <w:sz w:val="20"/>
              </w:rPr>
              <w:t>MobileNetV3-Large affiné (modèle retenu)</w:t>
            </w:r>
          </w:p>
        </w:tc>
        <w:tc>
          <w:tcPr>
            <w:tcW w:type="dxa" w:w="4535"/>
            <w:shd w:val="clear" w:color="auto" w:fill="F1F3E8"/>
          </w:tcPr>
          <w:p>
            <w:pPr>
              <w:spacing w:after="0"/>
            </w:pPr>
            <w:r/>
            <w:r>
              <w:rPr>
                <w:b w:val="0"/>
                <w:i w:val="0"/>
                <w:sz w:val="20"/>
              </w:rPr>
              <w:t>Précision 97,1 % · F1 0,969</w:t>
            </w:r>
          </w:p>
        </w:tc>
      </w:tr>
    </w:tbl>
    <w:p>
      <w:pPr>
        <w:spacing w:after="40"/>
      </w:pPr>
    </w:p>
    <w:p>
      <w:pPr>
        <w:spacing w:after="120"/>
      </w:pPr>
      <w:r>
        <w:rPr>
          <w:i w:val="0"/>
        </w:rPr>
        <w:t>MobileNetV3 préentraîné sur ImageNet puis affiné en deux phases gagne 21,9 points sur la référence, reste léger (exécution sans GPU) et permet une carte Grad-CAM qui explique la décision. Un seuil de confiance de 70 % après calibration évite de donner un diagnostic incertain.</w:t>
      </w:r>
    </w:p>
    <w:p>
      <w:pPr>
        <w:pStyle w:val="Heading1"/>
      </w:pPr>
      <w:r>
        <w:t>6. Gains de productivité</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835"/>
            <w:shd w:val="clear" w:color="auto" w:fill="3D4F1C"/>
          </w:tcPr>
          <w:p>
            <w:pPr>
              <w:spacing w:after="0"/>
            </w:pPr>
            <w:r/>
            <w:r>
              <w:rPr>
                <w:b/>
                <w:i w:val="0"/>
                <w:color w:val="FFFFFF"/>
                <w:sz w:val="20"/>
              </w:rPr>
              <w:t>Tâche</w:t>
            </w:r>
          </w:p>
        </w:tc>
        <w:tc>
          <w:tcPr>
            <w:tcW w:type="dxa" w:w="3628"/>
            <w:shd w:val="clear" w:color="auto" w:fill="3D4F1C"/>
          </w:tcPr>
          <w:p>
            <w:pPr>
              <w:spacing w:after="0"/>
            </w:pPr>
            <w:r/>
            <w:r>
              <w:rPr>
                <w:b/>
                <w:i w:val="0"/>
                <w:color w:val="FFFFFF"/>
                <w:sz w:val="20"/>
              </w:rPr>
              <w:t>Apport de l’IA</w:t>
            </w:r>
          </w:p>
        </w:tc>
        <w:tc>
          <w:tcPr>
            <w:tcW w:type="dxa" w:w="2948"/>
            <w:shd w:val="clear" w:color="auto" w:fill="3D4F1C"/>
          </w:tcPr>
          <w:p>
            <w:pPr>
              <w:spacing w:after="0"/>
            </w:pPr>
            <w:r/>
            <w:r>
              <w:rPr>
                <w:b/>
                <w:i w:val="0"/>
                <w:color w:val="FFFFFF"/>
                <w:sz w:val="20"/>
              </w:rPr>
              <w:t>Limite constatée</w:t>
            </w:r>
          </w:p>
        </w:tc>
      </w:tr>
      <w:tr>
        <w:tc>
          <w:tcPr>
            <w:tcW w:type="dxa" w:w="2835"/>
          </w:tcPr>
          <w:p>
            <w:pPr>
              <w:spacing w:after="0"/>
            </w:pPr>
            <w:r/>
            <w:r>
              <w:rPr>
                <w:b w:val="0"/>
                <w:i w:val="0"/>
                <w:sz w:val="20"/>
              </w:rPr>
              <w:t>Script d’entraînement</w:t>
            </w:r>
          </w:p>
        </w:tc>
        <w:tc>
          <w:tcPr>
            <w:tcW w:type="dxa" w:w="3628"/>
          </w:tcPr>
          <w:p>
            <w:pPr>
              <w:spacing w:after="0"/>
            </w:pPr>
            <w:r/>
            <w:r>
              <w:rPr>
                <w:b w:val="0"/>
                <w:i w:val="0"/>
                <w:sz w:val="20"/>
              </w:rPr>
              <w:t>Notebook paramétrable généré et exécuté dans Docker</w:t>
            </w:r>
          </w:p>
        </w:tc>
        <w:tc>
          <w:tcPr>
            <w:tcW w:type="dxa" w:w="2948"/>
          </w:tcPr>
          <w:p>
            <w:pPr>
              <w:spacing w:after="0"/>
            </w:pPr>
            <w:r/>
            <w:r>
              <w:rPr>
                <w:b w:val="0"/>
                <w:i w:val="0"/>
                <w:sz w:val="20"/>
              </w:rPr>
              <w:t>Temps d’entraînement sur CPU</w:t>
            </w:r>
          </w:p>
        </w:tc>
      </w:tr>
      <w:tr>
        <w:tc>
          <w:tcPr>
            <w:tcW w:type="dxa" w:w="2835"/>
            <w:shd w:val="clear" w:color="auto" w:fill="F1F3E8"/>
          </w:tcPr>
          <w:p>
            <w:pPr>
              <w:spacing w:after="0"/>
            </w:pPr>
            <w:r/>
            <w:r>
              <w:rPr>
                <w:b w:val="0"/>
                <w:i w:val="0"/>
                <w:sz w:val="20"/>
              </w:rPr>
              <w:t>Fiabilité</w:t>
            </w:r>
          </w:p>
        </w:tc>
        <w:tc>
          <w:tcPr>
            <w:tcW w:type="dxa" w:w="3628"/>
            <w:shd w:val="clear" w:color="auto" w:fill="F1F3E8"/>
          </w:tcPr>
          <w:p>
            <w:pPr>
              <w:spacing w:after="0"/>
            </w:pPr>
            <w:r/>
            <w:r>
              <w:rPr>
                <w:b w:val="0"/>
                <w:i w:val="0"/>
                <w:sz w:val="20"/>
              </w:rPr>
              <w:t>Calibration et seuil de 70 % proposés et mesurés</w:t>
            </w:r>
          </w:p>
        </w:tc>
        <w:tc>
          <w:tcPr>
            <w:tcW w:type="dxa" w:w="2948"/>
            <w:shd w:val="clear" w:color="auto" w:fill="F1F3E8"/>
          </w:tcPr>
          <w:p>
            <w:pPr>
              <w:spacing w:after="0"/>
            </w:pPr>
            <w:r/>
            <w:r>
              <w:rPr>
                <w:b w:val="0"/>
                <w:i w:val="0"/>
                <w:sz w:val="20"/>
              </w:rPr>
              <w:t>Seuil à choisir sur la validation</w:t>
            </w:r>
          </w:p>
        </w:tc>
      </w:tr>
      <w:tr>
        <w:tc>
          <w:tcPr>
            <w:tcW w:type="dxa" w:w="2835"/>
          </w:tcPr>
          <w:p>
            <w:pPr>
              <w:spacing w:after="0"/>
            </w:pPr>
            <w:r/>
            <w:r>
              <w:rPr>
                <w:b w:val="0"/>
                <w:i w:val="0"/>
                <w:sz w:val="20"/>
              </w:rPr>
              <w:t>Explicabilité</w:t>
            </w:r>
          </w:p>
        </w:tc>
        <w:tc>
          <w:tcPr>
            <w:tcW w:type="dxa" w:w="3628"/>
          </w:tcPr>
          <w:p>
            <w:pPr>
              <w:spacing w:after="0"/>
            </w:pPr>
            <w:r/>
            <w:r>
              <w:rPr>
                <w:b w:val="0"/>
                <w:i w:val="0"/>
                <w:sz w:val="20"/>
              </w:rPr>
              <w:t>Cartes Grad-CAM produites pour l’écran de diagnostic</w:t>
            </w:r>
          </w:p>
        </w:tc>
        <w:tc>
          <w:tcPr>
            <w:tcW w:type="dxa" w:w="2948"/>
          </w:tcPr>
          <w:p>
            <w:pPr>
              <w:spacing w:after="0"/>
            </w:pPr>
            <w:r/>
            <w:r>
              <w:rPr>
                <w:b w:val="0"/>
                <w:i w:val="0"/>
                <w:sz w:val="20"/>
              </w:rPr>
              <w:t>Interprétation à vérifier à l’œil</w:t>
            </w:r>
          </w:p>
        </w:tc>
      </w:tr>
    </w:tbl>
    <w:p>
      <w:pPr>
        <w:spacing w:after="40"/>
      </w:pPr>
    </w:p>
    <w:p>
      <w:pPr>
        <w:pStyle w:val="Heading1"/>
      </w:pPr>
      <w:r>
        <w:t>7. Limites et bonnes pratiques retenues</w:t>
      </w:r>
    </w:p>
    <w:p>
      <w:pPr>
        <w:pStyle w:val="ListBullet"/>
      </w:pPr>
      <w:r>
        <w:t>Versionner l’environnement : un modèle TorchScript exige la même version de PyTorch au chargement.</w:t>
      </w:r>
    </w:p>
    <w:p>
      <w:pPr>
        <w:pStyle w:val="ListBullet"/>
      </w:pPr>
      <w:r>
        <w:t>Découper les images par feuille d’origine pour éviter une précision trompeuse.</w:t>
      </w:r>
    </w:p>
    <w:p>
      <w:pPr>
        <w:pStyle w:val="ListBullet"/>
      </w:pPr>
      <w:r>
        <w:t>Ne jamais accepter un résultat sans l’exécuter : chaque proposition a été vérifiée par un test ou une mesure.</w:t>
      </w:r>
    </w:p>
    <w:p>
      <w:pPr>
        <w:pStyle w:val="ListBullet"/>
      </w:pPr>
      <w:r>
        <w:t>Comparer systématiquement à une référence simple avant de retenir un modèle plus complexe.</w:t>
      </w:r>
    </w:p>
    <w:p>
      <w:pPr>
        <w:pStyle w:val="ListBullet"/>
      </w:pPr>
      <w:r>
        <w:t>Ne jamais partager de secret (clé d’API, mot de passe) avec l’IA ni dans une capture d’écran.</w:t>
      </w:r>
    </w:p>
    <w:p>
      <w:pPr>
        <w:pStyle w:val="Heading1"/>
      </w:pPr>
      <w:r>
        <w:t>8. Conclusion</w:t>
      </w:r>
    </w:p>
    <w:p>
      <w:pPr>
        <w:spacing w:after="120"/>
      </w:pPr>
      <w:r>
        <w:rPr>
          <w:i w:val="0"/>
        </w:rPr>
        <w:t>L’IA a accéléré l’entraînement, l’export et l’intégration de MobileNetV3 ; les résultats (97,1 % de précision) ont été mesurés sur des photos jamais vues, et la revue de sécurité a corrigé le chargement du modèle.</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E7D"/>
        <w:sz w:val="17"/>
      </w:rPr>
      <w:t xml:space="preserve">IA for Software Engineering · ESPRIT · 5SAE10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A8E7D"/>
        <w:sz w:val="17"/>
      </w:rPr>
      <w:t>Zitouna AI · Documentation individuelle · Omar Azouz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D22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3D4F1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