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A07F1F"/>
          <w:sz w:val="22"/>
        </w:rPr>
        <w:t>ESPRIT · IA FOR SOFTWARE ENGINEERING</w:t>
      </w:r>
    </w:p>
    <w:p>
      <w:pPr>
        <w:spacing w:before="360"/>
        <w:jc w:val="center"/>
      </w:pPr>
      <w:r>
        <w:rPr>
          <w:rFonts w:ascii="Cambria" w:hAnsi="Cambria"/>
          <w:b/>
          <w:color w:val="3D4F1C"/>
          <w:sz w:val="60"/>
        </w:rPr>
        <w:t>Documentation individuelle</w:t>
      </w:r>
    </w:p>
    <w:p>
      <w:pPr>
        <w:jc w:val="center"/>
      </w:pPr>
      <w:r>
        <w:rPr>
          <w:color w:val="1D2214"/>
          <w:sz w:val="28"/>
        </w:rPr>
        <w:t>Usage de l’IA générative, prompts et justification du modèle</w:t>
      </w:r>
    </w:p>
    <w:p>
      <w:pPr>
        <w:spacing w:before="600"/>
        <w:jc w:val="center"/>
      </w:pPr>
      <w:r>
        <w:rPr>
          <w:rFonts w:ascii="Cambria" w:hAnsi="Cambria"/>
          <w:b/>
          <w:color w:val="1D2214"/>
          <w:sz w:val="44"/>
        </w:rPr>
        <w:t>Rima Jenhani</w:t>
      </w:r>
    </w:p>
    <w:p>
      <w:pPr>
        <w:jc w:val="center"/>
      </w:pPr>
      <w:r>
        <w:rPr>
          <w:color w:val="3D4F1C"/>
          <w:sz w:val="26"/>
        </w:rPr>
        <w:t>M5 · Assistant conversationnel en derja</w:t>
      </w:r>
    </w:p>
    <w:p/>
    <w:p/>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E8EDD9"/>
          </w:tcPr>
          <w:p>
            <w:pPr>
              <w:spacing w:after="0"/>
            </w:pPr>
            <w:r/>
            <w:r>
              <w:rPr>
                <w:b/>
                <w:i w:val="0"/>
                <w:sz w:val="20"/>
              </w:rPr>
              <w:t>Projet</w:t>
            </w:r>
          </w:p>
        </w:tc>
        <w:tc>
          <w:tcPr>
            <w:tcW w:type="dxa" w:w="5953"/>
          </w:tcPr>
          <w:p>
            <w:pPr>
              <w:spacing w:after="0"/>
            </w:pPr>
            <w:r/>
            <w:r>
              <w:rPr>
                <w:b w:val="0"/>
                <w:i w:val="0"/>
                <w:sz w:val="20"/>
              </w:rPr>
              <w:t>Zitouna AI — plateforme d’IA pour les petits oléiculteurs tunisiens</w:t>
            </w:r>
          </w:p>
        </w:tc>
      </w:tr>
      <w:tr>
        <w:tc>
          <w:tcPr>
            <w:tcW w:type="dxa" w:w="2835"/>
            <w:shd w:val="clear" w:color="auto" w:fill="E8EDD9"/>
          </w:tcPr>
          <w:p>
            <w:pPr>
              <w:spacing w:after="0"/>
            </w:pPr>
            <w:r/>
            <w:r>
              <w:rPr>
                <w:b/>
                <w:i w:val="0"/>
                <w:sz w:val="20"/>
              </w:rPr>
              <w:t>Rôle transversal</w:t>
            </w:r>
          </w:p>
        </w:tc>
        <w:tc>
          <w:tcPr>
            <w:tcW w:type="dxa" w:w="5953"/>
          </w:tcPr>
          <w:p>
            <w:pPr>
              <w:spacing w:after="0"/>
            </w:pPr>
            <w:r/>
            <w:r>
              <w:rPr>
                <w:b w:val="0"/>
                <w:i w:val="0"/>
                <w:sz w:val="20"/>
              </w:rPr>
              <w:t>Rapport, tests, démonstration</w:t>
            </w:r>
          </w:p>
        </w:tc>
      </w:tr>
      <w:tr>
        <w:tc>
          <w:tcPr>
            <w:tcW w:type="dxa" w:w="2835"/>
            <w:shd w:val="clear" w:color="auto" w:fill="E8EDD9"/>
          </w:tcPr>
          <w:p>
            <w:pPr>
              <w:spacing w:after="0"/>
            </w:pPr>
            <w:r/>
            <w:r>
              <w:rPr>
                <w:b/>
                <w:i w:val="0"/>
                <w:sz w:val="20"/>
              </w:rPr>
              <w:t>Classe</w:t>
            </w:r>
          </w:p>
        </w:tc>
        <w:tc>
          <w:tcPr>
            <w:tcW w:type="dxa" w:w="5953"/>
          </w:tcPr>
          <w:p>
            <w:pPr>
              <w:spacing w:after="0"/>
            </w:pPr>
            <w:r/>
            <w:r>
              <w:rPr>
                <w:b w:val="0"/>
                <w:i w:val="0"/>
                <w:sz w:val="20"/>
              </w:rPr>
              <w:t>5SAE10</w:t>
            </w:r>
          </w:p>
        </w:tc>
      </w:tr>
      <w:tr>
        <w:tc>
          <w:tcPr>
            <w:tcW w:type="dxa" w:w="2835"/>
            <w:shd w:val="clear" w:color="auto" w:fill="E8EDD9"/>
          </w:tcPr>
          <w:p>
            <w:pPr>
              <w:spacing w:after="0"/>
            </w:pPr>
            <w:r/>
            <w:r>
              <w:rPr>
                <w:b/>
                <w:i w:val="0"/>
                <w:sz w:val="20"/>
              </w:rPr>
              <w:t>Encadrant</w:t>
            </w:r>
          </w:p>
        </w:tc>
        <w:tc>
          <w:tcPr>
            <w:tcW w:type="dxa" w:w="5953"/>
          </w:tcPr>
          <w:p>
            <w:pPr>
              <w:spacing w:after="0"/>
            </w:pPr>
            <w:r/>
            <w:r>
              <w:rPr>
                <w:b w:val="0"/>
                <w:i w:val="0"/>
                <w:sz w:val="20"/>
              </w:rPr>
              <w:t>Khemiri Akram</w:t>
            </w:r>
          </w:p>
        </w:tc>
      </w:tr>
      <w:tr>
        <w:tc>
          <w:tcPr>
            <w:tcW w:type="dxa" w:w="2835"/>
            <w:shd w:val="clear" w:color="auto" w:fill="E8EDD9"/>
          </w:tcPr>
          <w:p>
            <w:pPr>
              <w:spacing w:after="0"/>
            </w:pPr>
            <w:r/>
            <w:r>
              <w:rPr>
                <w:b/>
                <w:i w:val="0"/>
                <w:sz w:val="20"/>
              </w:rPr>
              <w:t>Année universitaire</w:t>
            </w:r>
          </w:p>
        </w:tc>
        <w:tc>
          <w:tcPr>
            <w:tcW w:type="dxa" w:w="5953"/>
          </w:tcPr>
          <w:p>
            <w:pPr>
              <w:spacing w:after="0"/>
            </w:pPr>
            <w:r/>
            <w:r>
              <w:rPr>
                <w:b w:val="0"/>
                <w:i w:val="0"/>
                <w:sz w:val="20"/>
              </w:rPr>
              <w:t>2026 – 2027</w:t>
            </w:r>
          </w:p>
        </w:tc>
      </w:tr>
    </w:tbl>
    <w:p>
      <w:r>
        <w:br w:type="page"/>
      </w:r>
    </w:p>
    <w:p>
      <w:pPr>
        <w:pStyle w:val="Heading1"/>
      </w:pPr>
      <w:r>
        <w:t>1. Contexte et rôle</w:t>
      </w:r>
    </w:p>
    <w:p>
      <w:pPr>
        <w:spacing w:after="120"/>
      </w:pPr>
      <w:r>
        <w:rPr>
          <w:i w:val="0"/>
        </w:rPr>
        <w:t>Dans le projet Zitouna AI, j’ai porté le module M5 · Assistant conversationnel en derja de bout en bout : données, modèle, service FastAPI, intégration dans l’application et écran. Type d’IA : Traitement du langage · classification et LLM. Rôle transversal : Rapport, tests, démonstration.</w:t>
      </w:r>
    </w:p>
    <w:p>
      <w:pPr>
        <w:pStyle w:val="Heading1"/>
      </w:pPr>
      <w:r>
        <w:t>2. Outils d’IA générative utilisés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381"/>
            <w:shd w:val="clear" w:color="auto" w:fill="3D4F1C"/>
          </w:tcPr>
          <w:p>
            <w:pPr>
              <w:spacing w:after="0"/>
            </w:pPr>
            <w:r/>
            <w:r>
              <w:rPr>
                <w:b/>
                <w:i w:val="0"/>
                <w:color w:val="FFFFFF"/>
                <w:sz w:val="20"/>
              </w:rPr>
              <w:t>Outil</w:t>
            </w:r>
          </w:p>
        </w:tc>
        <w:tc>
          <w:tcPr>
            <w:tcW w:type="dxa" w:w="2835"/>
            <w:shd w:val="clear" w:color="auto" w:fill="3D4F1C"/>
          </w:tcPr>
          <w:p>
            <w:pPr>
              <w:spacing w:after="0"/>
            </w:pPr>
            <w:r/>
            <w:r>
              <w:rPr>
                <w:b/>
                <w:i w:val="0"/>
                <w:color w:val="FFFFFF"/>
                <w:sz w:val="20"/>
              </w:rPr>
              <w:t>Nature</w:t>
            </w:r>
          </w:p>
        </w:tc>
        <w:tc>
          <w:tcPr>
            <w:tcW w:type="dxa" w:w="4195"/>
            <w:shd w:val="clear" w:color="auto" w:fill="3D4F1C"/>
          </w:tcPr>
          <w:p>
            <w:pPr>
              <w:spacing w:after="0"/>
            </w:pPr>
            <w:r/>
            <w:r>
              <w:rPr>
                <w:b/>
                <w:i w:val="0"/>
                <w:color w:val="FFFFFF"/>
                <w:sz w:val="20"/>
              </w:rPr>
              <w:t>Usage</w:t>
            </w:r>
          </w:p>
        </w:tc>
      </w:tr>
      <w:tr>
        <w:tc>
          <w:tcPr>
            <w:tcW w:type="dxa" w:w="2381"/>
          </w:tcPr>
          <w:p>
            <w:pPr>
              <w:spacing w:after="0"/>
            </w:pPr>
            <w:r/>
            <w:r>
              <w:rPr>
                <w:b w:val="0"/>
                <w:i w:val="0"/>
                <w:sz w:val="20"/>
              </w:rPr>
              <w:t>Claude Code (Anthropic)</w:t>
            </w:r>
          </w:p>
        </w:tc>
        <w:tc>
          <w:tcPr>
            <w:tcW w:type="dxa" w:w="2835"/>
          </w:tcPr>
          <w:p>
            <w:pPr>
              <w:spacing w:after="0"/>
            </w:pPr>
            <w:r/>
            <w:r>
              <w:rPr>
                <w:b w:val="0"/>
                <w:i w:val="0"/>
                <w:sz w:val="20"/>
              </w:rPr>
              <w:t>Assistant de développement connecté au dépôt</w:t>
            </w:r>
          </w:p>
        </w:tc>
        <w:tc>
          <w:tcPr>
            <w:tcW w:type="dxa" w:w="4195"/>
          </w:tcPr>
          <w:p>
            <w:pPr>
              <w:spacing w:after="0"/>
            </w:pPr>
            <w:r/>
            <w:r>
              <w:rPr>
                <w:b w:val="0"/>
                <w:i w:val="0"/>
                <w:sz w:val="20"/>
              </w:rPr>
              <w:t>Intégration du module : code, entraînement, tests, documentation</w:t>
            </w:r>
          </w:p>
        </w:tc>
      </w:tr>
      <w:tr>
        <w:tc>
          <w:tcPr>
            <w:tcW w:type="dxa" w:w="2381"/>
            <w:shd w:val="clear" w:color="auto" w:fill="F1F3E8"/>
          </w:tcPr>
          <w:p>
            <w:pPr>
              <w:spacing w:after="0"/>
            </w:pPr>
            <w:r/>
            <w:r>
              <w:rPr>
                <w:b w:val="0"/>
                <w:i w:val="0"/>
                <w:sz w:val="20"/>
              </w:rPr>
              <w:t>À compléter</w:t>
            </w:r>
          </w:p>
        </w:tc>
        <w:tc>
          <w:tcPr>
            <w:tcW w:type="dxa" w:w="2835"/>
            <w:shd w:val="clear" w:color="auto" w:fill="F1F3E8"/>
          </w:tcPr>
          <w:p>
            <w:pPr>
              <w:spacing w:after="0"/>
            </w:pPr>
            <w:r/>
            <w:r>
              <w:rPr>
                <w:b w:val="0"/>
                <w:i w:val="0"/>
                <w:sz w:val="20"/>
              </w:rPr>
              <w:t>Outils utilisés personnellement (Copilot, ChatGPT…)</w:t>
            </w:r>
          </w:p>
        </w:tc>
        <w:tc>
          <w:tcPr>
            <w:tcW w:type="dxa" w:w="4195"/>
            <w:shd w:val="clear" w:color="auto" w:fill="F1F3E8"/>
          </w:tcPr>
          <w:p>
            <w:pPr>
              <w:spacing w:after="0"/>
            </w:pPr>
            <w:r/>
            <w:r>
              <w:rPr>
                <w:b w:val="0"/>
                <w:i w:val="0"/>
                <w:sz w:val="20"/>
              </w:rPr>
              <w:t>…</w:t>
            </w:r>
          </w:p>
        </w:tc>
      </w:tr>
    </w:tbl>
    <w:p>
      <w:pPr>
        <w:spacing w:after="40"/>
      </w:pPr>
    </w:p>
    <w:p>
      <w:pPr>
        <w:pStyle w:val="Heading1"/>
      </w:pPr>
      <w:r>
        <w:t>3. Méthode de travail avec l’IA</w:t>
      </w:r>
    </w:p>
    <w:p>
      <w:pPr>
        <w:spacing w:after="120"/>
      </w:pPr>
      <w:r>
        <w:rPr>
          <w:i w:val="0"/>
        </w:rPr>
        <w:t>Le module a été intégré avec une boucle courte : une demande précise avec ses contraintes, une proposition de l’IA, une exécution réelle (entraînement, test, appel du service), puis une correction si le résultat ne convient pas. Aucun chiffre n’est gardé sans avoir été mesuré sur les données de test.</w:t>
      </w:r>
    </w:p>
    <w:p>
      <w:pPr>
        <w:pStyle w:val="Heading1"/>
      </w:pPr>
      <w:r>
        <w:t>4. Journal des prompts et des interactions</w:t>
      </w:r>
    </w:p>
    <w:p>
      <w:pPr>
        <w:spacing w:after="120"/>
      </w:pPr>
      <w:r>
        <w:rPr>
          <w:b/>
          <w:i w:val="0"/>
        </w:rPr>
        <w:t>4.1 Interactions avec Claude Code pendant l’intégration du module (session de l’équipe)</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361"/>
            <w:shd w:val="clear" w:color="auto" w:fill="3D4F1C"/>
          </w:tcPr>
          <w:p>
            <w:pPr>
              <w:spacing w:after="0"/>
            </w:pPr>
            <w:r/>
            <w:r>
              <w:rPr>
                <w:b/>
                <w:i w:val="0"/>
                <w:color w:val="FFFFFF"/>
                <w:sz w:val="20"/>
              </w:rPr>
              <w:t>Date</w:t>
            </w:r>
          </w:p>
        </w:tc>
        <w:tc>
          <w:tcPr>
            <w:tcW w:type="dxa" w:w="1191"/>
            <w:shd w:val="clear" w:color="auto" w:fill="3D4F1C"/>
          </w:tcPr>
          <w:p>
            <w:pPr>
              <w:spacing w:after="0"/>
            </w:pPr>
            <w:r/>
            <w:r>
              <w:rPr>
                <w:b/>
                <w:i w:val="0"/>
                <w:color w:val="FFFFFF"/>
                <w:sz w:val="20"/>
              </w:rPr>
              <w:t>Objectif</w:t>
            </w:r>
          </w:p>
        </w:tc>
        <w:tc>
          <w:tcPr>
            <w:tcW w:type="dxa" w:w="2381"/>
            <w:shd w:val="clear" w:color="auto" w:fill="3D4F1C"/>
          </w:tcPr>
          <w:p>
            <w:pPr>
              <w:spacing w:after="0"/>
            </w:pPr>
            <w:r/>
            <w:r>
              <w:rPr>
                <w:b/>
                <w:i w:val="0"/>
                <w:color w:val="FFFFFF"/>
                <w:sz w:val="20"/>
              </w:rPr>
              <w:t>Prompt ou situation</w:t>
            </w:r>
          </w:p>
        </w:tc>
        <w:tc>
          <w:tcPr>
            <w:tcW w:type="dxa" w:w="2438"/>
            <w:shd w:val="clear" w:color="auto" w:fill="3D4F1C"/>
          </w:tcPr>
          <w:p>
            <w:pPr>
              <w:spacing w:after="0"/>
            </w:pPr>
            <w:r/>
            <w:r>
              <w:rPr>
                <w:b/>
                <w:i w:val="0"/>
                <w:color w:val="FFFFFF"/>
                <w:sz w:val="20"/>
              </w:rPr>
              <w:t>Réponse / action de l’IA</w:t>
            </w:r>
          </w:p>
        </w:tc>
        <w:tc>
          <w:tcPr>
            <w:tcW w:type="dxa" w:w="2041"/>
            <w:shd w:val="clear" w:color="auto" w:fill="3D4F1C"/>
          </w:tcPr>
          <w:p>
            <w:pPr>
              <w:spacing w:after="0"/>
            </w:pPr>
            <w:r/>
            <w:r>
              <w:rPr>
                <w:b/>
                <w:i w:val="0"/>
                <w:color w:val="FFFFFF"/>
                <w:sz w:val="20"/>
              </w:rPr>
              <w:t>Vérification</w:t>
            </w:r>
          </w:p>
        </w:tc>
      </w:tr>
      <w:tr>
        <w:tc>
          <w:tcPr>
            <w:tcW w:type="dxa" w:w="1361"/>
          </w:tcPr>
          <w:p>
            <w:pPr>
              <w:spacing w:after="0"/>
            </w:pPr>
            <w:r/>
            <w:r>
              <w:rPr>
                <w:b w:val="0"/>
                <w:i w:val="0"/>
                <w:sz w:val="20"/>
              </w:rPr>
              <w:t>17/10/2026</w:t>
            </w:r>
          </w:p>
        </w:tc>
        <w:tc>
          <w:tcPr>
            <w:tcW w:type="dxa" w:w="1191"/>
          </w:tcPr>
          <w:p>
            <w:pPr>
              <w:spacing w:after="0"/>
            </w:pPr>
            <w:r/>
            <w:r>
              <w:rPr>
                <w:b w:val="0"/>
                <w:i w:val="0"/>
                <w:sz w:val="20"/>
              </w:rPr>
              <w:t>Clés d’API</w:t>
            </w:r>
          </w:p>
        </w:tc>
        <w:tc>
          <w:tcPr>
            <w:tcW w:type="dxa" w:w="2381"/>
          </w:tcPr>
          <w:p>
            <w:pPr>
              <w:spacing w:after="0"/>
            </w:pPr>
            <w:r/>
            <w:r>
              <w:rPr>
                <w:b w:val="0"/>
                <w:i w:val="0"/>
                <w:sz w:val="20"/>
              </w:rPr>
              <w:t>« il y a que l’API Gemini, c’est tout que je mets, les autres non ? »</w:t>
            </w:r>
          </w:p>
        </w:tc>
        <w:tc>
          <w:tcPr>
            <w:tcW w:type="dxa" w:w="2438"/>
          </w:tcPr>
          <w:p>
            <w:pPr>
              <w:spacing w:after="0"/>
            </w:pPr>
            <w:r/>
            <w:r>
              <w:rPr>
                <w:b w:val="0"/>
                <w:i w:val="0"/>
                <w:sz w:val="20"/>
              </w:rPr>
              <w:t>Explication de la chaîne Gemini puis Groq, clés à placer dans .env par l’utilisateur</w:t>
            </w:r>
          </w:p>
        </w:tc>
        <w:tc>
          <w:tcPr>
            <w:tcW w:type="dxa" w:w="2041"/>
          </w:tcPr>
          <w:p>
            <w:pPr>
              <w:spacing w:after="0"/>
            </w:pPr>
            <w:r/>
            <w:r>
              <w:rPr>
                <w:b w:val="0"/>
                <w:i w:val="0"/>
                <w:sz w:val="20"/>
              </w:rPr>
              <w:t>Santé du service : LLM disponibles</w:t>
            </w:r>
          </w:p>
        </w:tc>
      </w:tr>
      <w:tr>
        <w:tc>
          <w:tcPr>
            <w:tcW w:type="dxa" w:w="1361"/>
            <w:shd w:val="clear" w:color="auto" w:fill="F1F3E8"/>
          </w:tcPr>
          <w:p>
            <w:pPr>
              <w:spacing w:after="0"/>
            </w:pPr>
            <w:r/>
            <w:r>
              <w:rPr>
                <w:b w:val="0"/>
                <w:i w:val="0"/>
                <w:sz w:val="20"/>
              </w:rPr>
              <w:t>17/10/2026</w:t>
            </w:r>
          </w:p>
        </w:tc>
        <w:tc>
          <w:tcPr>
            <w:tcW w:type="dxa" w:w="1191"/>
            <w:shd w:val="clear" w:color="auto" w:fill="F1F3E8"/>
          </w:tcPr>
          <w:p>
            <w:pPr>
              <w:spacing w:after="0"/>
            </w:pPr>
            <w:r/>
            <w:r>
              <w:rPr>
                <w:b w:val="0"/>
                <w:i w:val="0"/>
                <w:sz w:val="20"/>
              </w:rPr>
              <w:t>Tester</w:t>
            </w:r>
          </w:p>
        </w:tc>
        <w:tc>
          <w:tcPr>
            <w:tcW w:type="dxa" w:w="2381"/>
            <w:shd w:val="clear" w:color="auto" w:fill="F1F3E8"/>
          </w:tcPr>
          <w:p>
            <w:pPr>
              <w:spacing w:after="0"/>
            </w:pPr>
            <w:r/>
            <w:r>
              <w:rPr>
                <w:b w:val="0"/>
                <w:i w:val="0"/>
                <w:sz w:val="20"/>
              </w:rPr>
              <w:t>« comment je sais que le module 5 marche ou non ? »</w:t>
            </w:r>
          </w:p>
        </w:tc>
        <w:tc>
          <w:tcPr>
            <w:tcW w:type="dxa" w:w="2438"/>
            <w:shd w:val="clear" w:color="auto" w:fill="F1F3E8"/>
          </w:tcPr>
          <w:p>
            <w:pPr>
              <w:spacing w:after="0"/>
            </w:pPr>
            <w:r/>
            <w:r>
              <w:rPr>
                <w:b w:val="0"/>
                <w:i w:val="0"/>
                <w:sz w:val="20"/>
              </w:rPr>
              <w:t>Vérification par l’état du service et une question en derja dans l’application</w:t>
            </w:r>
          </w:p>
        </w:tc>
        <w:tc>
          <w:tcPr>
            <w:tcW w:type="dxa" w:w="2041"/>
            <w:shd w:val="clear" w:color="auto" w:fill="F1F3E8"/>
          </w:tcPr>
          <w:p>
            <w:pPr>
              <w:spacing w:after="0"/>
            </w:pPr>
            <w:r/>
            <w:r>
              <w:rPr>
                <w:b w:val="0"/>
                <w:i w:val="0"/>
                <w:sz w:val="20"/>
              </w:rPr>
              <w:t>Réponse en derja avec les vrais chiffres de M2</w:t>
            </w:r>
          </w:p>
        </w:tc>
      </w:tr>
      <w:tr>
        <w:tc>
          <w:tcPr>
            <w:tcW w:type="dxa" w:w="1361"/>
          </w:tcPr>
          <w:p>
            <w:pPr>
              <w:spacing w:after="0"/>
            </w:pPr>
            <w:r/>
            <w:r>
              <w:rPr>
                <w:b w:val="0"/>
                <w:i w:val="0"/>
                <w:sz w:val="20"/>
              </w:rPr>
              <w:t>10/2026</w:t>
            </w:r>
          </w:p>
        </w:tc>
        <w:tc>
          <w:tcPr>
            <w:tcW w:type="dxa" w:w="1191"/>
          </w:tcPr>
          <w:p>
            <w:pPr>
              <w:spacing w:after="0"/>
            </w:pPr>
            <w:r/>
            <w:r>
              <w:rPr>
                <w:b w:val="0"/>
                <w:i w:val="0"/>
                <w:sz w:val="20"/>
              </w:rPr>
              <w:t>Qualité</w:t>
            </w:r>
          </w:p>
        </w:tc>
        <w:tc>
          <w:tcPr>
            <w:tcW w:type="dxa" w:w="2381"/>
          </w:tcPr>
          <w:p>
            <w:pPr>
              <w:spacing w:after="0"/>
            </w:pPr>
            <w:r/>
            <w:r>
              <w:rPr>
                <w:b w:val="0"/>
                <w:i w:val="0"/>
                <w:sz w:val="20"/>
              </w:rPr>
              <w:t>Clarification demandée trop souvent</w:t>
            </w:r>
          </w:p>
        </w:tc>
        <w:tc>
          <w:tcPr>
            <w:tcW w:type="dxa" w:w="2438"/>
          </w:tcPr>
          <w:p>
            <w:pPr>
              <w:spacing w:after="0"/>
            </w:pPr>
            <w:r/>
            <w:r>
              <w:rPr>
                <w:b w:val="0"/>
                <w:i w:val="0"/>
                <w:sz w:val="20"/>
              </w:rPr>
              <w:t>Jeu porté à 500 questions, seuil de clarification de 0,35</w:t>
            </w:r>
          </w:p>
        </w:tc>
        <w:tc>
          <w:tcPr>
            <w:tcW w:type="dxa" w:w="2041"/>
          </w:tcPr>
          <w:p>
            <w:pPr>
              <w:spacing w:after="0"/>
            </w:pPr>
            <w:r/>
            <w:r>
              <w:rPr>
                <w:b w:val="0"/>
                <w:i w:val="0"/>
                <w:sz w:val="20"/>
              </w:rPr>
              <w:t>F1 macro 0,75, 19/25 au test indépendant ; 55 tests</w:t>
            </w:r>
          </w:p>
        </w:tc>
      </w:tr>
      <w:tr>
        <w:tc>
          <w:tcPr>
            <w:tcW w:type="dxa" w:w="1361"/>
            <w:shd w:val="clear" w:color="auto" w:fill="F1F3E8"/>
          </w:tcPr>
          <w:p>
            <w:pPr>
              <w:spacing w:after="0"/>
            </w:pPr>
            <w:r/>
            <w:r>
              <w:rPr>
                <w:b w:val="0"/>
                <w:i w:val="0"/>
                <w:sz w:val="20"/>
              </w:rPr>
              <w:t>10/2026</w:t>
            </w:r>
          </w:p>
        </w:tc>
        <w:tc>
          <w:tcPr>
            <w:tcW w:type="dxa" w:w="1191"/>
            <w:shd w:val="clear" w:color="auto" w:fill="F1F3E8"/>
          </w:tcPr>
          <w:p>
            <w:pPr>
              <w:spacing w:after="0"/>
            </w:pPr>
            <w:r/>
            <w:r>
              <w:rPr>
                <w:b w:val="0"/>
                <w:i w:val="0"/>
                <w:sz w:val="20"/>
              </w:rPr>
              <w:t>Fiabilité</w:t>
            </w:r>
          </w:p>
        </w:tc>
        <w:tc>
          <w:tcPr>
            <w:tcW w:type="dxa" w:w="2381"/>
            <w:shd w:val="clear" w:color="auto" w:fill="F1F3E8"/>
          </w:tcPr>
          <w:p>
            <w:pPr>
              <w:spacing w:after="0"/>
            </w:pPr>
            <w:r/>
            <w:r>
              <w:rPr>
                <w:b w:val="0"/>
                <w:i w:val="0"/>
                <w:sz w:val="20"/>
              </w:rPr>
              <w:t>Un modèle (gpt-oss-120b) inventait des chiffres</w:t>
            </w:r>
          </w:p>
        </w:tc>
        <w:tc>
          <w:tcPr>
            <w:tcW w:type="dxa" w:w="2438"/>
            <w:shd w:val="clear" w:color="auto" w:fill="F1F3E8"/>
          </w:tcPr>
          <w:p>
            <w:pPr>
              <w:spacing w:after="0"/>
            </w:pPr>
            <w:r/>
            <w:r>
              <w:rPr>
                <w:b w:val="0"/>
                <w:i w:val="0"/>
                <w:sz w:val="20"/>
              </w:rPr>
              <w:t>Modèle retiré de la chaîne, prompt de 10 règles et exemples few-shot</w:t>
            </w:r>
          </w:p>
        </w:tc>
        <w:tc>
          <w:tcPr>
            <w:tcW w:type="dxa" w:w="2041"/>
            <w:shd w:val="clear" w:color="auto" w:fill="F1F3E8"/>
          </w:tcPr>
          <w:p>
            <w:pPr>
              <w:spacing w:after="0"/>
            </w:pPr>
            <w:r/>
            <w:r>
              <w:rPr>
                <w:b w:val="0"/>
                <w:i w:val="0"/>
                <w:sz w:val="20"/>
              </w:rPr>
              <w:t>Réponses relues : aucun chiffre inventé</w:t>
            </w:r>
          </w:p>
        </w:tc>
      </w:tr>
    </w:tbl>
    <w:p>
      <w:pPr>
        <w:spacing w:after="40"/>
      </w:pPr>
    </w:p>
    <w:p>
      <w:pPr>
        <w:spacing w:after="120"/>
      </w:pPr>
      <w:r>
        <w:rPr>
          <w:b/>
          <w:i w:val="0"/>
        </w:rPr>
        <w:t>4.2 Mes propres prompts</w:t>
      </w:r>
    </w:p>
    <w:p>
      <w:pPr>
        <w:spacing w:after="120"/>
      </w:pPr>
      <w:r>
        <w:rPr>
          <w:i/>
          <w:color w:val="8A8E7D"/>
        </w:rPr>
        <w:t>À compléter — ajouter vos échanges personnels avec un LLM (Claude, Copilot, ChatGPT…) : le prompt exact, la réponse et ce que vous avez gardé ou corrigé.</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361"/>
            <w:shd w:val="clear" w:color="auto" w:fill="3D4F1C"/>
          </w:tcPr>
          <w:p>
            <w:pPr>
              <w:spacing w:after="0"/>
            </w:pPr>
            <w:r/>
            <w:r>
              <w:rPr>
                <w:b/>
                <w:i w:val="0"/>
                <w:color w:val="FFFFFF"/>
                <w:sz w:val="20"/>
              </w:rPr>
              <w:t>Date</w:t>
            </w:r>
          </w:p>
        </w:tc>
        <w:tc>
          <w:tcPr>
            <w:tcW w:type="dxa" w:w="1191"/>
            <w:shd w:val="clear" w:color="auto" w:fill="3D4F1C"/>
          </w:tcPr>
          <w:p>
            <w:pPr>
              <w:spacing w:after="0"/>
            </w:pPr>
            <w:r/>
            <w:r>
              <w:rPr>
                <w:b/>
                <w:i w:val="0"/>
                <w:color w:val="FFFFFF"/>
                <w:sz w:val="20"/>
              </w:rPr>
              <w:t>Objectif</w:t>
            </w:r>
          </w:p>
        </w:tc>
        <w:tc>
          <w:tcPr>
            <w:tcW w:type="dxa" w:w="2381"/>
            <w:shd w:val="clear" w:color="auto" w:fill="3D4F1C"/>
          </w:tcPr>
          <w:p>
            <w:pPr>
              <w:spacing w:after="0"/>
            </w:pPr>
            <w:r/>
            <w:r>
              <w:rPr>
                <w:b/>
                <w:i w:val="0"/>
                <w:color w:val="FFFFFF"/>
                <w:sz w:val="20"/>
              </w:rPr>
              <w:t>Prompt</w:t>
            </w:r>
          </w:p>
        </w:tc>
        <w:tc>
          <w:tcPr>
            <w:tcW w:type="dxa" w:w="2438"/>
            <w:shd w:val="clear" w:color="auto" w:fill="3D4F1C"/>
          </w:tcPr>
          <w:p>
            <w:pPr>
              <w:spacing w:after="0"/>
            </w:pPr>
            <w:r/>
            <w:r>
              <w:rPr>
                <w:b/>
                <w:i w:val="0"/>
                <w:color w:val="FFFFFF"/>
                <w:sz w:val="20"/>
              </w:rPr>
              <w:t>Réponse / action de l’IA</w:t>
            </w:r>
          </w:p>
        </w:tc>
        <w:tc>
          <w:tcPr>
            <w:tcW w:type="dxa" w:w="2041"/>
            <w:shd w:val="clear" w:color="auto" w:fill="3D4F1C"/>
          </w:tcPr>
          <w:p>
            <w:pPr>
              <w:spacing w:after="0"/>
            </w:pPr>
            <w:r/>
            <w:r>
              <w:rPr>
                <w:b/>
                <w:i w:val="0"/>
                <w:color w:val="FFFFFF"/>
                <w:sz w:val="20"/>
              </w:rPr>
              <w:t>Vérification</w:t>
            </w:r>
          </w:p>
        </w:tc>
      </w:tr>
      <w:tr>
        <w:tc>
          <w:tcPr>
            <w:tcW w:type="dxa" w:w="1361"/>
          </w:tcPr>
          <w:p>
            <w:pPr>
              <w:spacing w:after="0"/>
            </w:pPr>
            <w:r/>
            <w:r>
              <w:rPr>
                <w:b w:val="0"/>
                <w:i/>
                <w:color w:val="8A8E7D"/>
                <w:sz w:val="20"/>
              </w:rPr>
              <w:t>…</w:t>
            </w:r>
          </w:p>
        </w:tc>
        <w:tc>
          <w:tcPr>
            <w:tcW w:type="dxa" w:w="1191"/>
          </w:tcPr>
          <w:p>
            <w:pPr>
              <w:spacing w:after="0"/>
            </w:pPr>
            <w:r/>
            <w:r>
              <w:rPr>
                <w:b w:val="0"/>
                <w:i/>
                <w:color w:val="8A8E7D"/>
                <w:sz w:val="20"/>
              </w:rPr>
              <w:t>…</w:t>
            </w:r>
          </w:p>
        </w:tc>
        <w:tc>
          <w:tcPr>
            <w:tcW w:type="dxa" w:w="2381"/>
          </w:tcPr>
          <w:p>
            <w:pPr>
              <w:spacing w:after="0"/>
            </w:pPr>
            <w:r/>
            <w:r>
              <w:rPr>
                <w:b w:val="0"/>
                <w:i/>
                <w:color w:val="8A8E7D"/>
                <w:sz w:val="20"/>
              </w:rPr>
              <w:t>…</w:t>
            </w:r>
          </w:p>
        </w:tc>
        <w:tc>
          <w:tcPr>
            <w:tcW w:type="dxa" w:w="2438"/>
          </w:tcPr>
          <w:p>
            <w:pPr>
              <w:spacing w:after="0"/>
            </w:pPr>
            <w:r/>
            <w:r>
              <w:rPr>
                <w:b w:val="0"/>
                <w:i/>
                <w:color w:val="8A8E7D"/>
                <w:sz w:val="20"/>
              </w:rPr>
              <w:t>…</w:t>
            </w:r>
          </w:p>
        </w:tc>
        <w:tc>
          <w:tcPr>
            <w:tcW w:type="dxa" w:w="2041"/>
          </w:tcPr>
          <w:p>
            <w:pPr>
              <w:spacing w:after="0"/>
            </w:pPr>
            <w:r/>
            <w:r>
              <w:rPr>
                <w:b w:val="0"/>
                <w:i/>
                <w:color w:val="8A8E7D"/>
                <w:sz w:val="20"/>
              </w:rPr>
              <w:t>…</w:t>
            </w:r>
          </w:p>
        </w:tc>
      </w:tr>
      <w:tr>
        <w:tc>
          <w:tcPr>
            <w:tcW w:type="dxa" w:w="1361"/>
          </w:tcPr>
          <w:p>
            <w:pPr>
              <w:spacing w:after="0"/>
            </w:pPr>
            <w:r/>
            <w:r>
              <w:rPr>
                <w:b w:val="0"/>
                <w:i/>
                <w:color w:val="8A8E7D"/>
                <w:sz w:val="20"/>
              </w:rPr>
              <w:t>…</w:t>
            </w:r>
          </w:p>
        </w:tc>
        <w:tc>
          <w:tcPr>
            <w:tcW w:type="dxa" w:w="1191"/>
          </w:tcPr>
          <w:p>
            <w:pPr>
              <w:spacing w:after="0"/>
            </w:pPr>
            <w:r/>
            <w:r>
              <w:rPr>
                <w:b w:val="0"/>
                <w:i/>
                <w:color w:val="8A8E7D"/>
                <w:sz w:val="20"/>
              </w:rPr>
              <w:t>…</w:t>
            </w:r>
          </w:p>
        </w:tc>
        <w:tc>
          <w:tcPr>
            <w:tcW w:type="dxa" w:w="2381"/>
          </w:tcPr>
          <w:p>
            <w:pPr>
              <w:spacing w:after="0"/>
            </w:pPr>
            <w:r/>
            <w:r>
              <w:rPr>
                <w:b w:val="0"/>
                <w:i/>
                <w:color w:val="8A8E7D"/>
                <w:sz w:val="20"/>
              </w:rPr>
              <w:t>…</w:t>
            </w:r>
          </w:p>
        </w:tc>
        <w:tc>
          <w:tcPr>
            <w:tcW w:type="dxa" w:w="2438"/>
          </w:tcPr>
          <w:p>
            <w:pPr>
              <w:spacing w:after="0"/>
            </w:pPr>
            <w:r/>
            <w:r>
              <w:rPr>
                <w:b w:val="0"/>
                <w:i/>
                <w:color w:val="8A8E7D"/>
                <w:sz w:val="20"/>
              </w:rPr>
              <w:t>…</w:t>
            </w:r>
          </w:p>
        </w:tc>
        <w:tc>
          <w:tcPr>
            <w:tcW w:type="dxa" w:w="2041"/>
          </w:tcPr>
          <w:p>
            <w:pPr>
              <w:spacing w:after="0"/>
            </w:pPr>
            <w:r/>
            <w:r>
              <w:rPr>
                <w:b w:val="0"/>
                <w:i/>
                <w:color w:val="8A8E7D"/>
                <w:sz w:val="20"/>
              </w:rPr>
              <w:t>…</w:t>
            </w:r>
          </w:p>
        </w:tc>
      </w:tr>
      <w:tr>
        <w:tc>
          <w:tcPr>
            <w:tcW w:type="dxa" w:w="1361"/>
          </w:tcPr>
          <w:p>
            <w:pPr>
              <w:spacing w:after="0"/>
            </w:pPr>
            <w:r/>
            <w:r>
              <w:rPr>
                <w:b w:val="0"/>
                <w:i/>
                <w:color w:val="8A8E7D"/>
                <w:sz w:val="20"/>
              </w:rPr>
              <w:t>…</w:t>
            </w:r>
          </w:p>
        </w:tc>
        <w:tc>
          <w:tcPr>
            <w:tcW w:type="dxa" w:w="1191"/>
          </w:tcPr>
          <w:p>
            <w:pPr>
              <w:spacing w:after="0"/>
            </w:pPr>
            <w:r/>
            <w:r>
              <w:rPr>
                <w:b w:val="0"/>
                <w:i/>
                <w:color w:val="8A8E7D"/>
                <w:sz w:val="20"/>
              </w:rPr>
              <w:t>…</w:t>
            </w:r>
          </w:p>
        </w:tc>
        <w:tc>
          <w:tcPr>
            <w:tcW w:type="dxa" w:w="2381"/>
          </w:tcPr>
          <w:p>
            <w:pPr>
              <w:spacing w:after="0"/>
            </w:pPr>
            <w:r/>
            <w:r>
              <w:rPr>
                <w:b w:val="0"/>
                <w:i/>
                <w:color w:val="8A8E7D"/>
                <w:sz w:val="20"/>
              </w:rPr>
              <w:t>…</w:t>
            </w:r>
          </w:p>
        </w:tc>
        <w:tc>
          <w:tcPr>
            <w:tcW w:type="dxa" w:w="2438"/>
          </w:tcPr>
          <w:p>
            <w:pPr>
              <w:spacing w:after="0"/>
            </w:pPr>
            <w:r/>
            <w:r>
              <w:rPr>
                <w:b w:val="0"/>
                <w:i/>
                <w:color w:val="8A8E7D"/>
                <w:sz w:val="20"/>
              </w:rPr>
              <w:t>…</w:t>
            </w:r>
          </w:p>
        </w:tc>
        <w:tc>
          <w:tcPr>
            <w:tcW w:type="dxa" w:w="2041"/>
          </w:tcPr>
          <w:p>
            <w:pPr>
              <w:spacing w:after="0"/>
            </w:pPr>
            <w:r/>
            <w:r>
              <w:rPr>
                <w:b w:val="0"/>
                <w:i/>
                <w:color w:val="8A8E7D"/>
                <w:sz w:val="20"/>
              </w:rPr>
              <w:t>…</w:t>
            </w:r>
          </w:p>
        </w:tc>
      </w:tr>
    </w:tbl>
    <w:p>
      <w:pPr>
        <w:spacing w:after="40"/>
      </w:pPr>
    </w:p>
    <w:p>
      <w:pPr>
        <w:pStyle w:val="Heading1"/>
      </w:pPr>
      <w:r>
        <w:t>5. Justification du modèle d’IA choisi</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4876"/>
            <w:shd w:val="clear" w:color="auto" w:fill="3D4F1C"/>
          </w:tcPr>
          <w:p>
            <w:pPr>
              <w:spacing w:after="0"/>
            </w:pPr>
            <w:r/>
            <w:r>
              <w:rPr>
                <w:b/>
                <w:i w:val="0"/>
                <w:color w:val="FFFFFF"/>
                <w:sz w:val="20"/>
              </w:rPr>
              <w:t>Modèle comparé</w:t>
            </w:r>
          </w:p>
        </w:tc>
        <w:tc>
          <w:tcPr>
            <w:tcW w:type="dxa" w:w="4535"/>
            <w:shd w:val="clear" w:color="auto" w:fill="3D4F1C"/>
          </w:tcPr>
          <w:p>
            <w:pPr>
              <w:spacing w:after="0"/>
            </w:pPr>
            <w:r/>
            <w:r>
              <w:rPr>
                <w:b/>
                <w:i w:val="0"/>
                <w:color w:val="FFFFFF"/>
                <w:sz w:val="20"/>
              </w:rPr>
              <w:t>Résultat sur les données de test</w:t>
            </w:r>
          </w:p>
        </w:tc>
      </w:tr>
      <w:tr>
        <w:tc>
          <w:tcPr>
            <w:tcW w:type="dxa" w:w="4876"/>
          </w:tcPr>
          <w:p>
            <w:pPr>
              <w:spacing w:after="0"/>
            </w:pPr>
            <w:r/>
            <w:r>
              <w:rPr>
                <w:b w:val="0"/>
                <w:i w:val="0"/>
                <w:sz w:val="20"/>
              </w:rPr>
              <w:t>TF-IDF mots + régression logistique (référence)</w:t>
            </w:r>
          </w:p>
        </w:tc>
        <w:tc>
          <w:tcPr>
            <w:tcW w:type="dxa" w:w="4535"/>
          </w:tcPr>
          <w:p>
            <w:pPr>
              <w:spacing w:after="0"/>
            </w:pPr>
            <w:r/>
            <w:r>
              <w:rPr>
                <w:b w:val="0"/>
                <w:i w:val="0"/>
                <w:sz w:val="20"/>
              </w:rPr>
              <w:t>F1 macro 0,72 · 16/25</w:t>
            </w:r>
          </w:p>
        </w:tc>
      </w:tr>
      <w:tr>
        <w:tc>
          <w:tcPr>
            <w:tcW w:type="dxa" w:w="4876"/>
            <w:shd w:val="clear" w:color="auto" w:fill="F1F3E8"/>
          </w:tcPr>
          <w:p>
            <w:pPr>
              <w:spacing w:after="0"/>
            </w:pPr>
            <w:r/>
            <w:r>
              <w:rPr>
                <w:b w:val="0"/>
                <w:i w:val="0"/>
                <w:sz w:val="20"/>
              </w:rPr>
              <w:t>TF-IDF caractères (modèle retenu)</w:t>
            </w:r>
          </w:p>
        </w:tc>
        <w:tc>
          <w:tcPr>
            <w:tcW w:type="dxa" w:w="4535"/>
            <w:shd w:val="clear" w:color="auto" w:fill="F1F3E8"/>
          </w:tcPr>
          <w:p>
            <w:pPr>
              <w:spacing w:after="0"/>
            </w:pPr>
            <w:r/>
            <w:r>
              <w:rPr>
                <w:b w:val="0"/>
                <w:i w:val="0"/>
                <w:sz w:val="20"/>
              </w:rPr>
              <w:t>F1 macro 0,75 · 19/25</w:t>
            </w:r>
          </w:p>
        </w:tc>
      </w:tr>
      <w:tr>
        <w:tc>
          <w:tcPr>
            <w:tcW w:type="dxa" w:w="4876"/>
          </w:tcPr>
          <w:p>
            <w:pPr>
              <w:spacing w:after="0"/>
            </w:pPr>
            <w:r/>
            <w:r>
              <w:rPr>
                <w:b w:val="0"/>
                <w:i w:val="0"/>
                <w:sz w:val="20"/>
              </w:rPr>
              <w:t>TF-IDF mots + caractères</w:t>
            </w:r>
          </w:p>
        </w:tc>
        <w:tc>
          <w:tcPr>
            <w:tcW w:type="dxa" w:w="4535"/>
          </w:tcPr>
          <w:p>
            <w:pPr>
              <w:spacing w:after="0"/>
            </w:pPr>
            <w:r/>
            <w:r>
              <w:rPr>
                <w:b w:val="0"/>
                <w:i w:val="0"/>
                <w:sz w:val="20"/>
              </w:rPr>
              <w:t>F1 macro 0,75 · 18/25</w:t>
            </w:r>
          </w:p>
        </w:tc>
      </w:tr>
    </w:tbl>
    <w:p>
      <w:pPr>
        <w:spacing w:after="40"/>
      </w:pPr>
    </w:p>
    <w:p>
      <w:pPr>
        <w:spacing w:after="120"/>
      </w:pPr>
      <w:r>
        <w:rPr>
          <w:i w:val="0"/>
        </w:rPr>
        <w:t>Les groupes de caractères absorbent l’orthographe variable de l’arabizi. Gemini, avec Groq en secours, rédige la réponse en derja à partir des chiffres des modules, encadré par un prompt de 10 règles et des exemples few-shot.</w:t>
      </w:r>
    </w:p>
    <w:p>
      <w:pPr>
        <w:pStyle w:val="Heading1"/>
      </w:pPr>
      <w:r>
        <w:t>6. Gains de productivité</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835"/>
            <w:shd w:val="clear" w:color="auto" w:fill="3D4F1C"/>
          </w:tcPr>
          <w:p>
            <w:pPr>
              <w:spacing w:after="0"/>
            </w:pPr>
            <w:r/>
            <w:r>
              <w:rPr>
                <w:b/>
                <w:i w:val="0"/>
                <w:color w:val="FFFFFF"/>
                <w:sz w:val="20"/>
              </w:rPr>
              <w:t>Tâche</w:t>
            </w:r>
          </w:p>
        </w:tc>
        <w:tc>
          <w:tcPr>
            <w:tcW w:type="dxa" w:w="3628"/>
            <w:shd w:val="clear" w:color="auto" w:fill="3D4F1C"/>
          </w:tcPr>
          <w:p>
            <w:pPr>
              <w:spacing w:after="0"/>
            </w:pPr>
            <w:r/>
            <w:r>
              <w:rPr>
                <w:b/>
                <w:i w:val="0"/>
                <w:color w:val="FFFFFF"/>
                <w:sz w:val="20"/>
              </w:rPr>
              <w:t>Apport de l’IA</w:t>
            </w:r>
          </w:p>
        </w:tc>
        <w:tc>
          <w:tcPr>
            <w:tcW w:type="dxa" w:w="2948"/>
            <w:shd w:val="clear" w:color="auto" w:fill="3D4F1C"/>
          </w:tcPr>
          <w:p>
            <w:pPr>
              <w:spacing w:after="0"/>
            </w:pPr>
            <w:r/>
            <w:r>
              <w:rPr>
                <w:b/>
                <w:i w:val="0"/>
                <w:color w:val="FFFFFF"/>
                <w:sz w:val="20"/>
              </w:rPr>
              <w:t>Limite constatée</w:t>
            </w:r>
          </w:p>
        </w:tc>
      </w:tr>
      <w:tr>
        <w:tc>
          <w:tcPr>
            <w:tcW w:type="dxa" w:w="2835"/>
          </w:tcPr>
          <w:p>
            <w:pPr>
              <w:spacing w:after="0"/>
            </w:pPr>
            <w:r/>
            <w:r>
              <w:rPr>
                <w:b w:val="0"/>
                <w:i w:val="0"/>
                <w:sz w:val="20"/>
              </w:rPr>
              <w:t>Jeu de données</w:t>
            </w:r>
          </w:p>
        </w:tc>
        <w:tc>
          <w:tcPr>
            <w:tcW w:type="dxa" w:w="3628"/>
          </w:tcPr>
          <w:p>
            <w:pPr>
              <w:spacing w:after="0"/>
            </w:pPr>
            <w:r/>
            <w:r>
              <w:rPr>
                <w:b w:val="0"/>
                <w:i w:val="0"/>
                <w:sz w:val="20"/>
              </w:rPr>
              <w:t>Questions variées en arabizi, arabe et français</w:t>
            </w:r>
          </w:p>
        </w:tc>
        <w:tc>
          <w:tcPr>
            <w:tcW w:type="dxa" w:w="2948"/>
          </w:tcPr>
          <w:p>
            <w:pPr>
              <w:spacing w:after="0"/>
            </w:pPr>
            <w:r/>
            <w:r>
              <w:rPr>
                <w:b w:val="0"/>
                <w:i w:val="0"/>
                <w:sz w:val="20"/>
              </w:rPr>
              <w:t>Questions à relire par un locuteur</w:t>
            </w:r>
          </w:p>
        </w:tc>
      </w:tr>
      <w:tr>
        <w:tc>
          <w:tcPr>
            <w:tcW w:type="dxa" w:w="2835"/>
            <w:shd w:val="clear" w:color="auto" w:fill="F1F3E8"/>
          </w:tcPr>
          <w:p>
            <w:pPr>
              <w:spacing w:after="0"/>
            </w:pPr>
            <w:r/>
            <w:r>
              <w:rPr>
                <w:b w:val="0"/>
                <w:i w:val="0"/>
                <w:sz w:val="20"/>
              </w:rPr>
              <w:t>Prompt engineering</w:t>
            </w:r>
          </w:p>
        </w:tc>
        <w:tc>
          <w:tcPr>
            <w:tcW w:type="dxa" w:w="3628"/>
            <w:shd w:val="clear" w:color="auto" w:fill="F1F3E8"/>
          </w:tcPr>
          <w:p>
            <w:pPr>
              <w:spacing w:after="0"/>
            </w:pPr>
            <w:r/>
            <w:r>
              <w:rPr>
                <w:b w:val="0"/>
                <w:i w:val="0"/>
                <w:sz w:val="20"/>
              </w:rPr>
              <w:t>Règles et exemples few-shot proposés et testés</w:t>
            </w:r>
          </w:p>
        </w:tc>
        <w:tc>
          <w:tcPr>
            <w:tcW w:type="dxa" w:w="2948"/>
            <w:shd w:val="clear" w:color="auto" w:fill="F1F3E8"/>
          </w:tcPr>
          <w:p>
            <w:pPr>
              <w:spacing w:after="0"/>
            </w:pPr>
            <w:r/>
            <w:r>
              <w:rPr>
                <w:b w:val="0"/>
                <w:i w:val="0"/>
                <w:sz w:val="20"/>
              </w:rPr>
              <w:t>Comportement du LLM non déterministe</w:t>
            </w:r>
          </w:p>
        </w:tc>
      </w:tr>
      <w:tr>
        <w:tc>
          <w:tcPr>
            <w:tcW w:type="dxa" w:w="2835"/>
          </w:tcPr>
          <w:p>
            <w:pPr>
              <w:spacing w:after="0"/>
            </w:pPr>
            <w:r/>
            <w:r>
              <w:rPr>
                <w:b w:val="0"/>
                <w:i w:val="0"/>
                <w:sz w:val="20"/>
              </w:rPr>
              <w:t>Tests</w:t>
            </w:r>
          </w:p>
        </w:tc>
        <w:tc>
          <w:tcPr>
            <w:tcW w:type="dxa" w:w="3628"/>
          </w:tcPr>
          <w:p>
            <w:pPr>
              <w:spacing w:after="0"/>
            </w:pPr>
            <w:r/>
            <w:r>
              <w:rPr>
                <w:b w:val="0"/>
                <w:i w:val="0"/>
                <w:sz w:val="20"/>
              </w:rPr>
              <w:t>55 tests sur les règles, le LLM et le modèle</w:t>
            </w:r>
          </w:p>
        </w:tc>
        <w:tc>
          <w:tcPr>
            <w:tcW w:type="dxa" w:w="2948"/>
          </w:tcPr>
          <w:p>
            <w:pPr>
              <w:spacing w:after="0"/>
            </w:pPr>
            <w:r/>
            <w:r>
              <w:rPr>
                <w:b w:val="0"/>
                <w:i w:val="0"/>
                <w:sz w:val="20"/>
              </w:rPr>
              <w:t>Le test en direct demande une clé d’API</w:t>
            </w:r>
          </w:p>
        </w:tc>
      </w:tr>
    </w:tbl>
    <w:p>
      <w:pPr>
        <w:spacing w:after="40"/>
      </w:pPr>
    </w:p>
    <w:p>
      <w:pPr>
        <w:pStyle w:val="Heading1"/>
      </w:pPr>
      <w:r>
        <w:t>7. Limites et bonnes pratiques retenues</w:t>
      </w:r>
    </w:p>
    <w:p>
      <w:pPr>
        <w:pStyle w:val="ListBullet"/>
      </w:pPr>
      <w:r>
        <w:t>Ancrer le LLM dans des faits mesurés évite les hallucinations.</w:t>
      </w:r>
    </w:p>
    <w:p>
      <w:pPr>
        <w:pStyle w:val="ListBullet"/>
      </w:pPr>
      <w:r>
        <w:t>Prévoir des solutions de repli : quota dépassé, service indisponible, absence de LLM.</w:t>
      </w:r>
    </w:p>
    <w:p>
      <w:pPr>
        <w:pStyle w:val="ListBullet"/>
      </w:pPr>
      <w:r>
        <w:t>Ne jamais accepter un résultat sans l’exécuter : chaque proposition a été vérifiée par un test ou une mesure.</w:t>
      </w:r>
    </w:p>
    <w:p>
      <w:pPr>
        <w:pStyle w:val="ListBullet"/>
      </w:pPr>
      <w:r>
        <w:t>Comparer systématiquement à une référence simple avant de retenir un modèle plus complexe.</w:t>
      </w:r>
    </w:p>
    <w:p>
      <w:pPr>
        <w:pStyle w:val="ListBullet"/>
      </w:pPr>
      <w:r>
        <w:t>Ne jamais partager de secret (clé d’API, mot de passe) avec l’IA ni dans une capture d’écran.</w:t>
      </w:r>
    </w:p>
    <w:p>
      <w:pPr>
        <w:pStyle w:val="Heading1"/>
      </w:pPr>
      <w:r>
        <w:t>8. Conclusion</w:t>
      </w:r>
    </w:p>
    <w:p>
      <w:pPr>
        <w:spacing w:after="120"/>
      </w:pPr>
      <w:r>
        <w:rPr>
          <w:i w:val="0"/>
        </w:rPr>
        <w:t>L’IA a accéléré la construction du jeu de questions, du classifieur et du prompt de l’assistant ; les réponses en derja s’appuient sur les vrais chiffres des modules, avec une chaîne de LLM de secours.</w:t>
      </w:r>
    </w:p>
    <w:sectPr w:rsidR="00FC693F" w:rsidRPr="0006063C" w:rsidSect="00034616">
      <w:headerReference w:type="default" r:id="rId9"/>
      <w:footerReference w:type="default" r:id="rId10"/>
      <w:pgSz w:w="11906" w:h="16838"/>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E7D"/>
        <w:sz w:val="17"/>
      </w:rPr>
      <w:t xml:space="preserve">IA for Software Engineering · ESPRIT · 5SAE10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8A8E7D"/>
        <w:sz w:val="17"/>
      </w:rPr>
      <w:t>Zitouna AI · Documentation individuelle · Rima Jenhani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D22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eastAsia="Cambria"/>
      <w:b/>
      <w:bCs/>
      <w:color w:val="3D4F1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