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D4F1C"/>
          <w:sz w:val="36"/>
        </w:rPr>
        <w:t>Zitouna AI — Documentation individuelle</w:t>
      </w:r>
    </w:p>
    <w:p>
      <w:pPr>
        <w:jc w:val="center"/>
      </w:pPr>
      <w:r>
        <w:t>IA for Software Engineering · ESPRIT · 5SAE10 · 2026 – 2027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4320"/>
          </w:tcPr>
          <w:p>
            <w:r>
              <w:t>Omar Azouz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Module d’IA</w:t>
            </w:r>
          </w:p>
        </w:tc>
        <w:tc>
          <w:tcPr>
            <w:tcW w:type="dxa" w:w="4320"/>
          </w:tcPr>
          <w:p>
            <w:r>
              <w:t>M1 · Diagnostic des maladies des feuilles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Rôle transversal</w:t>
            </w:r>
          </w:p>
        </w:tc>
        <w:tc>
          <w:tcPr>
            <w:tcW w:type="dxa" w:w="4320"/>
          </w:tcPr>
          <w:p>
            <w:r>
              <w:t>Pipeline d’images partagé avec M6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Encadrant</w:t>
            </w:r>
          </w:p>
        </w:tc>
        <w:tc>
          <w:tcPr>
            <w:tcW w:type="dxa" w:w="4320"/>
          </w:tcPr>
          <w:p>
            <w:r>
              <w:t>Khemiri Akram</w:t>
            </w:r>
          </w:p>
        </w:tc>
      </w:tr>
    </w:tbl>
    <w:p>
      <w:r>
        <w:rPr>
          <w:b/>
          <w:color w:val="3D4F1C"/>
          <w:sz w:val="26"/>
        </w:rPr>
        <w:t>1. Outils d’IA générative utilisés</w:t>
      </w:r>
    </w:p>
    <w:p>
      <w:r>
        <w:t>À compléter : outils utilisés (Claude, Copilot, ChatGPT…) et pour quelles tâches.</w:t>
      </w:r>
    </w:p>
    <w:p>
      <w:r>
        <w:rPr>
          <w:b/>
          <w:color w:val="3D4F1C"/>
          <w:sz w:val="26"/>
        </w:rPr>
        <w:t>2. Journal des prompts et des interactions avec les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Prompt envoyé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Réponse / action de l’IA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Ce que j’ai gardé, corrigé et vérifié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  <w:color w:val="3D4F1C"/>
          <w:sz w:val="26"/>
        </w:rPr>
        <w:t>3. Justification du modèle choisi</w:t>
      </w:r>
    </w:p>
    <w:p>
      <w:r>
        <w:t>Comparé à un petit CNN entraîné de zéro (75,2 % de précision) : MobileNetV3 affiné atteint 97,1 % sur 508 photos de test, reste léger (exécution sans GPU) et permet une carte Grad-CAM pour expliquer la décision.</w:t>
      </w:r>
    </w:p>
    <w:p>
      <w:r>
        <w:rPr>
          <w:b/>
          <w:color w:val="3D4F1C"/>
          <w:sz w:val="26"/>
        </w:rPr>
        <w:t>4. Gain de productivité et limites de l’IA</w:t>
      </w:r>
    </w:p>
    <w:p>
      <w:r>
        <w:t>À compléter : tâches accélérées par l’IA, erreurs de l’IA que j’ai corrigées, limites rencontrées.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