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Aziz Dlissi</w:t>
      </w:r>
    </w:p>
    <w:p>
      <w:pPr>
        <w:jc w:val="center"/>
      </w:pPr>
      <w:r>
        <w:rPr>
          <w:color w:val="3D4F1C"/>
          <w:sz w:val="26"/>
        </w:rPr>
        <w:t>M6 · Comptage des oliviers</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Docker et déploiement</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M6 · Comptage des oliviers de bout en bout : données, modèle, service FastAPI, intégration dans l’application et écran. Type d’IA : Vision par ordinateur · détection d’objets. Rôle transversal : Docker et déploiement.</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Tests et Bandit</w:t>
            </w:r>
          </w:p>
        </w:tc>
        <w:tc>
          <w:tcPr>
            <w:tcW w:type="dxa" w:w="2835"/>
            <w:shd w:val="clear" w:color="auto" w:fill="F1F3E8"/>
          </w:tcPr>
          <w:p>
            <w:pPr>
              <w:spacing w:after="0"/>
            </w:pPr>
            <w:r/>
            <w:r>
              <w:rPr>
                <w:b w:val="0"/>
                <w:i w:val="0"/>
                <w:sz w:val="20"/>
              </w:rPr>
              <w:t>Contrôle des propositions de l’IA</w:t>
            </w:r>
          </w:p>
        </w:tc>
        <w:tc>
          <w:tcPr>
            <w:tcW w:type="dxa" w:w="4195"/>
            <w:shd w:val="clear" w:color="auto" w:fill="F1F3E8"/>
          </w:tcPr>
          <w:p>
            <w:pPr>
              <w:spacing w:after="0"/>
            </w:pPr>
            <w:r/>
            <w:r>
              <w:rPr>
                <w:b w:val="0"/>
                <w:i w:val="0"/>
                <w:sz w:val="20"/>
              </w:rPr>
              <w:t>Tests automatiques, analyse de sécurité</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spacing w:after="120"/>
      </w:pPr>
      <w:r>
        <w:rPr>
          <w:i w:val="0"/>
        </w:rPr>
        <w:t>Les prompts du journal sont reformulés en français correct et classés par phase du projet ; leur sens, les réponses de l’IA et les résultats sont ceux des échanges réels.</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Phase</w:t>
            </w:r>
          </w:p>
        </w:tc>
        <w:tc>
          <w:tcPr>
            <w:tcW w:type="dxa" w:w="2494"/>
            <w:shd w:val="clear" w:color="auto" w:fill="3D4F1C"/>
          </w:tcPr>
          <w:p>
            <w:pPr>
              <w:spacing w:after="0"/>
            </w:pPr>
            <w:r/>
            <w:r>
              <w:rPr>
                <w:b/>
                <w:i w:val="0"/>
                <w:color w:val="FFFFFF"/>
                <w:sz w:val="20"/>
              </w:rPr>
              <w:t>Prompt (reformulé)</w:t>
            </w:r>
          </w:p>
        </w:tc>
        <w:tc>
          <w:tcPr>
            <w:tcW w:type="dxa" w:w="2381"/>
            <w:shd w:val="clear" w:color="auto" w:fill="3D4F1C"/>
          </w:tcPr>
          <w:p>
            <w:pPr>
              <w:spacing w:after="0"/>
            </w:pPr>
            <w:r/>
            <w:r>
              <w:rPr>
                <w:b/>
                <w:i w:val="0"/>
                <w:color w:val="FFFFFF"/>
                <w:sz w:val="20"/>
              </w:rPr>
              <w:t>Réponse / action de l’IA</w:t>
            </w:r>
          </w:p>
        </w:tc>
        <w:tc>
          <w:tcPr>
            <w:tcW w:type="dxa" w:w="1984"/>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10/2026</w:t>
            </w:r>
          </w:p>
        </w:tc>
        <w:tc>
          <w:tcPr>
            <w:tcW w:type="dxa" w:w="1191"/>
          </w:tcPr>
          <w:p>
            <w:pPr>
              <w:spacing w:after="0"/>
            </w:pPr>
            <w:r/>
            <w:r>
              <w:rPr>
                <w:b w:val="0"/>
                <w:i w:val="0"/>
                <w:sz w:val="20"/>
              </w:rPr>
              <w:t>Modèle</w:t>
            </w:r>
          </w:p>
        </w:tc>
        <w:tc>
          <w:tcPr>
            <w:tcW w:type="dxa" w:w="2494"/>
          </w:tcPr>
          <w:p>
            <w:pPr>
              <w:spacing w:after="0"/>
            </w:pPr>
            <w:r/>
            <w:r>
              <w:rPr>
                <w:b w:val="0"/>
                <w:i w:val="0"/>
                <w:sz w:val="20"/>
              </w:rPr>
              <w:t>Utilise une vraie méthode OpenCV pour compter les oliviers, au lieu d’un comptage simulé.</w:t>
            </w:r>
          </w:p>
        </w:tc>
        <w:tc>
          <w:tcPr>
            <w:tcW w:type="dxa" w:w="2381"/>
          </w:tcPr>
          <w:p>
            <w:pPr>
              <w:spacing w:after="0"/>
            </w:pPr>
            <w:r/>
            <w:r>
              <w:rPr>
                <w:b w:val="0"/>
                <w:i w:val="0"/>
                <w:sz w:val="20"/>
              </w:rPr>
              <w:t>Indice de végétation, seuil d’Otsu, transformée de distance</w:t>
            </w:r>
          </w:p>
        </w:tc>
        <w:tc>
          <w:tcPr>
            <w:tcW w:type="dxa" w:w="1984"/>
          </w:tcPr>
          <w:p>
            <w:pPr>
              <w:spacing w:after="0"/>
            </w:pPr>
            <w:r/>
            <w:r>
              <w:rPr>
                <w:b w:val="0"/>
                <w:i w:val="0"/>
                <w:sz w:val="20"/>
              </w:rPr>
              <w:t>296 arbres trouvés sur 296</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Tests</w:t>
            </w:r>
          </w:p>
        </w:tc>
        <w:tc>
          <w:tcPr>
            <w:tcW w:type="dxa" w:w="2494"/>
            <w:shd w:val="clear" w:color="auto" w:fill="F1F3E8"/>
          </w:tcPr>
          <w:p>
            <w:pPr>
              <w:spacing w:after="0"/>
            </w:pPr>
            <w:r/>
            <w:r>
              <w:rPr>
                <w:b w:val="0"/>
                <w:i w:val="0"/>
                <w:sz w:val="20"/>
              </w:rPr>
              <w:t>Comment évaluer le détecteur sans images annotées ? Propose des tests fiables.</w:t>
            </w:r>
          </w:p>
        </w:tc>
        <w:tc>
          <w:tcPr>
            <w:tcW w:type="dxa" w:w="2381"/>
            <w:shd w:val="clear" w:color="auto" w:fill="F1F3E8"/>
          </w:tcPr>
          <w:p>
            <w:pPr>
              <w:spacing w:after="0"/>
            </w:pPr>
            <w:r/>
            <w:r>
              <w:rPr>
                <w:b w:val="0"/>
                <w:i w:val="0"/>
                <w:sz w:val="20"/>
              </w:rPr>
              <w:t>Générateur de vergers synthétiques à nombre d’arbres connu</w:t>
            </w:r>
          </w:p>
        </w:tc>
        <w:tc>
          <w:tcPr>
            <w:tcW w:type="dxa" w:w="1984"/>
            <w:shd w:val="clear" w:color="auto" w:fill="F1F3E8"/>
          </w:tcPr>
          <w:p>
            <w:pPr>
              <w:spacing w:after="0"/>
            </w:pPr>
            <w:r/>
            <w:r>
              <w:rPr>
                <w:b w:val="0"/>
                <w:i w:val="0"/>
                <w:sz w:val="20"/>
              </w:rPr>
              <w:t>9 tests : erreur ≤ 5 %, sol nu = 0 arbre</w:t>
            </w:r>
          </w:p>
        </w:tc>
      </w:tr>
      <w:tr>
        <w:tc>
          <w:tcPr>
            <w:tcW w:type="dxa" w:w="1361"/>
          </w:tcPr>
          <w:p>
            <w:pPr>
              <w:spacing w:after="0"/>
            </w:pPr>
            <w:r/>
            <w:r>
              <w:rPr>
                <w:b w:val="0"/>
                <w:i w:val="0"/>
                <w:sz w:val="20"/>
              </w:rPr>
              <w:t>10/2026</w:t>
            </w:r>
          </w:p>
        </w:tc>
        <w:tc>
          <w:tcPr>
            <w:tcW w:type="dxa" w:w="1191"/>
          </w:tcPr>
          <w:p>
            <w:pPr>
              <w:spacing w:after="0"/>
            </w:pPr>
            <w:r/>
            <w:r>
              <w:rPr>
                <w:b w:val="0"/>
                <w:i w:val="0"/>
                <w:sz w:val="20"/>
              </w:rPr>
              <w:t>Utilisation</w:t>
            </w:r>
          </w:p>
        </w:tc>
        <w:tc>
          <w:tcPr>
            <w:tcW w:type="dxa" w:w="2494"/>
          </w:tcPr>
          <w:p>
            <w:pPr>
              <w:spacing w:after="0"/>
            </w:pPr>
            <w:r/>
            <w:r>
              <w:rPr>
                <w:b w:val="0"/>
                <w:i w:val="0"/>
                <w:sz w:val="20"/>
              </w:rPr>
              <w:t>Explique-moi étape par étape comment tester le comptage dans l’application.</w:t>
            </w:r>
          </w:p>
        </w:tc>
        <w:tc>
          <w:tcPr>
            <w:tcW w:type="dxa" w:w="2381"/>
          </w:tcPr>
          <w:p>
            <w:pPr>
              <w:spacing w:after="0"/>
            </w:pPr>
            <w:r/>
            <w:r>
              <w:rPr>
                <w:b w:val="0"/>
                <w:i w:val="0"/>
                <w:sz w:val="20"/>
              </w:rPr>
              <w:t>Image vue du ciel envoyée depuis la page de la parcelle</w:t>
            </w:r>
          </w:p>
        </w:tc>
        <w:tc>
          <w:tcPr>
            <w:tcW w:type="dxa" w:w="1984"/>
          </w:tcPr>
          <w:p>
            <w:pPr>
              <w:spacing w:after="0"/>
            </w:pPr>
            <w:r/>
            <w:r>
              <w:rPr>
                <w:b w:val="0"/>
                <w:i w:val="0"/>
                <w:sz w:val="20"/>
              </w:rPr>
              <w:t>Image annotée avec un cadre par arbre</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Déploiement</w:t>
            </w:r>
          </w:p>
        </w:tc>
        <w:tc>
          <w:tcPr>
            <w:tcW w:type="dxa" w:w="2494"/>
            <w:shd w:val="clear" w:color="auto" w:fill="F1F3E8"/>
          </w:tcPr>
          <w:p>
            <w:pPr>
              <w:spacing w:after="0"/>
            </w:pPr>
            <w:r/>
            <w:r>
              <w:rPr>
                <w:b w:val="0"/>
                <w:i w:val="0"/>
                <w:sz w:val="20"/>
              </w:rPr>
              <w:t>La construction des images Docker échoue : trouve la cause et une solution.</w:t>
            </w:r>
          </w:p>
        </w:tc>
        <w:tc>
          <w:tcPr>
            <w:tcW w:type="dxa" w:w="2381"/>
            <w:shd w:val="clear" w:color="auto" w:fill="F1F3E8"/>
          </w:tcPr>
          <w:p>
            <w:pPr>
              <w:spacing w:after="0"/>
            </w:pPr>
            <w:r/>
            <w:r>
              <w:rPr>
                <w:b w:val="0"/>
                <w:i w:val="0"/>
                <w:sz w:val="20"/>
              </w:rPr>
              <w:t>Construction service par service sur réseau lent</w:t>
            </w:r>
          </w:p>
        </w:tc>
        <w:tc>
          <w:tcPr>
            <w:tcW w:type="dxa" w:w="1984"/>
            <w:shd w:val="clear" w:color="auto" w:fill="F1F3E8"/>
          </w:tcPr>
          <w:p>
            <w:pPr>
              <w:spacing w:after="0"/>
            </w:pPr>
            <w:r/>
            <w:r>
              <w:rPr>
                <w:b w:val="0"/>
                <w:i w:val="0"/>
                <w:sz w:val="20"/>
              </w:rPr>
              <w:t>9 conteneurs démarrés et en bonne santé</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Détecteur OpenCV (modèle retenu)</w:t>
            </w:r>
          </w:p>
        </w:tc>
        <w:tc>
          <w:tcPr>
            <w:tcW w:type="dxa" w:w="4535"/>
          </w:tcPr>
          <w:p>
            <w:pPr>
              <w:spacing w:after="0"/>
            </w:pPr>
            <w:r/>
            <w:r>
              <w:rPr>
                <w:b w:val="0"/>
                <w:i w:val="0"/>
                <w:sz w:val="20"/>
              </w:rPr>
              <w:t>296 arbres trouvés sur 296 (6 vergers de test)</w:t>
            </w:r>
          </w:p>
        </w:tc>
      </w:tr>
      <w:tr>
        <w:tc>
          <w:tcPr>
            <w:tcW w:type="dxa" w:w="4876"/>
            <w:shd w:val="clear" w:color="auto" w:fill="F1F3E8"/>
          </w:tcPr>
          <w:p>
            <w:pPr>
              <w:spacing w:after="0"/>
            </w:pPr>
            <w:r/>
            <w:r>
              <w:rPr>
                <w:b w:val="0"/>
                <w:i w:val="0"/>
                <w:sz w:val="20"/>
              </w:rPr>
              <w:t>YOLOv8 sur OliveTreeCrownsDb</w:t>
            </w:r>
          </w:p>
        </w:tc>
        <w:tc>
          <w:tcPr>
            <w:tcW w:type="dxa" w:w="4535"/>
            <w:shd w:val="clear" w:color="auto" w:fill="F1F3E8"/>
          </w:tcPr>
          <w:p>
            <w:pPr>
              <w:spacing w:after="0"/>
            </w:pPr>
            <w:r/>
            <w:r>
              <w:rPr>
                <w:b w:val="0"/>
                <w:i w:val="0"/>
                <w:sz w:val="20"/>
              </w:rPr>
              <w:t>Prévu en suite (mAP@0.5)</w:t>
            </w:r>
          </w:p>
        </w:tc>
      </w:tr>
    </w:tbl>
    <w:p>
      <w:pPr>
        <w:spacing w:after="40"/>
      </w:pPr>
    </w:p>
    <w:p>
      <w:pPr>
        <w:spacing w:after="120"/>
      </w:pPr>
      <w:r>
        <w:rPr>
          <w:i w:val="0"/>
        </w:rPr>
        <w:t>La méthode classique OpenCV, référence prévue par le plan, ne demande ni données d’entraînement ni GPU et sépare les couronnes qui se touchent grâce à la transformée de distance.</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Algorithme</w:t>
            </w:r>
          </w:p>
        </w:tc>
        <w:tc>
          <w:tcPr>
            <w:tcW w:type="dxa" w:w="3628"/>
          </w:tcPr>
          <w:p>
            <w:pPr>
              <w:spacing w:after="0"/>
            </w:pPr>
            <w:r/>
            <w:r>
              <w:rPr>
                <w:b w:val="0"/>
                <w:i w:val="0"/>
                <w:sz w:val="20"/>
              </w:rPr>
              <w:t>Chaîne de traitement OpenCV proposée et réglée</w:t>
            </w:r>
          </w:p>
        </w:tc>
        <w:tc>
          <w:tcPr>
            <w:tcW w:type="dxa" w:w="2948"/>
          </w:tcPr>
          <w:p>
            <w:pPr>
              <w:spacing w:after="0"/>
            </w:pPr>
            <w:r/>
            <w:r>
              <w:rPr>
                <w:b w:val="0"/>
                <w:i w:val="0"/>
                <w:sz w:val="20"/>
              </w:rPr>
              <w:t>Validée sur images générées seulement</w:t>
            </w:r>
          </w:p>
        </w:tc>
      </w:tr>
      <w:tr>
        <w:tc>
          <w:tcPr>
            <w:tcW w:type="dxa" w:w="2835"/>
            <w:shd w:val="clear" w:color="auto" w:fill="F1F3E8"/>
          </w:tcPr>
          <w:p>
            <w:pPr>
              <w:spacing w:after="0"/>
            </w:pPr>
            <w:r/>
            <w:r>
              <w:rPr>
                <w:b w:val="0"/>
                <w:i w:val="0"/>
                <w:sz w:val="20"/>
              </w:rPr>
              <w:t>Tests</w:t>
            </w:r>
          </w:p>
        </w:tc>
        <w:tc>
          <w:tcPr>
            <w:tcW w:type="dxa" w:w="3628"/>
            <w:shd w:val="clear" w:color="auto" w:fill="F1F3E8"/>
          </w:tcPr>
          <w:p>
            <w:pPr>
              <w:spacing w:after="0"/>
            </w:pPr>
            <w:r/>
            <w:r>
              <w:rPr>
                <w:b w:val="0"/>
                <w:i w:val="0"/>
                <w:sz w:val="20"/>
              </w:rPr>
              <w:t>Générateur de vergers synthétiques</w:t>
            </w:r>
          </w:p>
        </w:tc>
        <w:tc>
          <w:tcPr>
            <w:tcW w:type="dxa" w:w="2948"/>
            <w:shd w:val="clear" w:color="auto" w:fill="F1F3E8"/>
          </w:tcPr>
          <w:p>
            <w:pPr>
              <w:spacing w:after="0"/>
            </w:pPr>
            <w:r/>
            <w:r>
              <w:rPr>
                <w:b w:val="0"/>
                <w:i w:val="0"/>
                <w:sz w:val="20"/>
              </w:rPr>
              <w:t>Images réelles annotées encore nécessaires</w:t>
            </w:r>
          </w:p>
        </w:tc>
      </w:tr>
      <w:tr>
        <w:tc>
          <w:tcPr>
            <w:tcW w:type="dxa" w:w="2835"/>
          </w:tcPr>
          <w:p>
            <w:pPr>
              <w:spacing w:after="0"/>
            </w:pPr>
            <w:r/>
            <w:r>
              <w:rPr>
                <w:b w:val="0"/>
                <w:i w:val="0"/>
                <w:sz w:val="20"/>
              </w:rPr>
              <w:t>Docker</w:t>
            </w:r>
          </w:p>
        </w:tc>
        <w:tc>
          <w:tcPr>
            <w:tcW w:type="dxa" w:w="3628"/>
          </w:tcPr>
          <w:p>
            <w:pPr>
              <w:spacing w:after="0"/>
            </w:pPr>
            <w:r/>
            <w:r>
              <w:rPr>
                <w:b w:val="0"/>
                <w:i w:val="0"/>
                <w:sz w:val="20"/>
              </w:rPr>
              <w:t>Diagnostic des échecs de construction</w:t>
            </w:r>
          </w:p>
        </w:tc>
        <w:tc>
          <w:tcPr>
            <w:tcW w:type="dxa" w:w="2948"/>
          </w:tcPr>
          <w:p>
            <w:pPr>
              <w:spacing w:after="0"/>
            </w:pPr>
            <w:r/>
            <w:r>
              <w:rPr>
                <w:b w:val="0"/>
                <w:i w:val="0"/>
                <w:sz w:val="20"/>
              </w:rPr>
              <w:t>Temps de téléchargement</w:t>
            </w:r>
          </w:p>
        </w:tc>
      </w:tr>
    </w:tbl>
    <w:p>
      <w:pPr>
        <w:spacing w:after="40"/>
      </w:pPr>
    </w:p>
    <w:p>
      <w:pPr>
        <w:pStyle w:val="Heading1"/>
      </w:pPr>
      <w:r>
        <w:t>7. Limites et bonnes pratiques retenues</w:t>
      </w:r>
    </w:p>
    <w:p>
      <w:pPr>
        <w:pStyle w:val="ListBullet"/>
      </w:pPr>
      <w:r>
        <w:t>Sans données annotées, des données synthétiques à vérité connue permettent de tester honnêtement.</w:t>
      </w:r>
    </w:p>
    <w:p>
      <w:pPr>
        <w:pStyle w:val="ListBullet"/>
      </w:pPr>
      <w:r>
        <w:t>Construire les images Docker une par une sur une connexion lente.</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aidé à concevoir et tester le détecteur OpenCV de M6 et à fiabiliser le déploiement Docker ; la suite prévue est d’entraîner YOLOv8 et de l’évaluer sur des images tunisiennes réelles.</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Aziz Dlissi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