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4E024" w14:textId="0E9D2EB1" w:rsidR="000C5E13" w:rsidRDefault="000C5E13">
      <w:pPr>
        <w:rPr>
          <w:b/>
          <w:bCs/>
          <w:sz w:val="40"/>
          <w:szCs w:val="40"/>
        </w:rPr>
      </w:pPr>
      <w:r w:rsidRPr="000C5E13">
        <w:rPr>
          <w:b/>
          <w:bCs/>
          <w:sz w:val="40"/>
          <w:szCs w:val="40"/>
          <w:highlight w:val="yellow"/>
        </w:rPr>
        <w:t>Etape de la conception</w:t>
      </w:r>
      <w:r>
        <w:rPr>
          <w:b/>
          <w:bCs/>
          <w:sz w:val="40"/>
          <w:szCs w:val="40"/>
        </w:rPr>
        <w:t> :</w:t>
      </w:r>
    </w:p>
    <w:p w14:paraId="22EBC3B3" w14:textId="1C3A7175" w:rsidR="000C5E13" w:rsidRDefault="000C5E1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1_</w:t>
      </w:r>
      <w:r w:rsidRPr="000C5E13">
        <w:rPr>
          <w:b/>
          <w:bCs/>
          <w:sz w:val="40"/>
          <w:szCs w:val="40"/>
        </w:rPr>
        <w:t>Lister toutes les tables nécessaires, avec leur rôle</w:t>
      </w:r>
      <w:r>
        <w:rPr>
          <w:b/>
          <w:bCs/>
          <w:sz w:val="40"/>
          <w:szCs w:val="40"/>
        </w:rPr>
        <w:t> :</w:t>
      </w:r>
    </w:p>
    <w:p w14:paraId="12142D48" w14:textId="62F74ADD" w:rsidR="000C5E13" w:rsidRDefault="00966588">
      <w:pPr>
        <w:rPr>
          <w:b/>
          <w:bCs/>
          <w:sz w:val="40"/>
          <w:szCs w:val="40"/>
        </w:rPr>
      </w:pPr>
      <w:r w:rsidRPr="00966588">
        <w:rPr>
          <w:b/>
          <w:bCs/>
          <w:noProof/>
          <w:sz w:val="40"/>
          <w:szCs w:val="40"/>
        </w:rPr>
        <w:drawing>
          <wp:inline distT="0" distB="0" distL="0" distR="0" wp14:anchorId="43FFECA2" wp14:editId="21A295A0">
            <wp:extent cx="6870536" cy="3380740"/>
            <wp:effectExtent l="0" t="0" r="6985" b="0"/>
            <wp:docPr id="21109494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494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73214" cy="338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C98C" w14:textId="1E58C6AB" w:rsidR="000C5E13" w:rsidRDefault="000C5E13">
      <w:pPr>
        <w:rPr>
          <w:b/>
          <w:bCs/>
          <w:sz w:val="40"/>
          <w:szCs w:val="40"/>
        </w:rPr>
      </w:pPr>
    </w:p>
    <w:p w14:paraId="57721663" w14:textId="01A80A28" w:rsidR="000C5E13" w:rsidRDefault="006F660B">
      <w:pPr>
        <w:rPr>
          <w:b/>
          <w:bCs/>
          <w:sz w:val="40"/>
          <w:szCs w:val="40"/>
        </w:rPr>
      </w:pPr>
      <w:r w:rsidRPr="006F660B">
        <w:rPr>
          <w:b/>
          <w:bCs/>
          <w:noProof/>
          <w:sz w:val="40"/>
          <w:szCs w:val="40"/>
        </w:rPr>
        <w:drawing>
          <wp:inline distT="0" distB="0" distL="0" distR="0" wp14:anchorId="269A52F6" wp14:editId="4FF2315B">
            <wp:extent cx="5760720" cy="3288030"/>
            <wp:effectExtent l="0" t="0" r="0" b="7620"/>
            <wp:docPr id="2054835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35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2844" w14:textId="77777777" w:rsidR="006F660B" w:rsidRPr="006F660B" w:rsidRDefault="006F660B" w:rsidP="006F660B">
      <w:pPr>
        <w:rPr>
          <w:b/>
          <w:bCs/>
          <w:sz w:val="20"/>
          <w:szCs w:val="20"/>
        </w:rPr>
      </w:pPr>
      <w:r w:rsidRPr="006F660B">
        <w:rPr>
          <w:b/>
          <w:bCs/>
          <w:sz w:val="20"/>
          <w:szCs w:val="20"/>
        </w:rPr>
        <w:t>A. Cycle d'achat classique</w:t>
      </w:r>
    </w:p>
    <w:p w14:paraId="79EB9071" w14:textId="77777777" w:rsidR="006F660B" w:rsidRPr="006F660B" w:rsidRDefault="006F660B" w:rsidP="006F660B">
      <w:pPr>
        <w:rPr>
          <w:b/>
          <w:bCs/>
          <w:sz w:val="20"/>
          <w:szCs w:val="20"/>
        </w:rPr>
      </w:pPr>
      <w:r w:rsidRPr="006F660B">
        <w:rPr>
          <w:b/>
          <w:bCs/>
          <w:sz w:val="20"/>
          <w:szCs w:val="20"/>
        </w:rPr>
        <w:lastRenderedPageBreak/>
        <w:t>PASSER — Un fournisseur reçoit plusieurs commandes (</w:t>
      </w:r>
      <w:proofErr w:type="gramStart"/>
      <w:r w:rsidRPr="006F660B">
        <w:rPr>
          <w:b/>
          <w:bCs/>
          <w:sz w:val="20"/>
          <w:szCs w:val="20"/>
        </w:rPr>
        <w:t>1,N</w:t>
      </w:r>
      <w:proofErr w:type="gramEnd"/>
      <w:r w:rsidRPr="006F660B">
        <w:rPr>
          <w:b/>
          <w:bCs/>
          <w:sz w:val="20"/>
          <w:szCs w:val="20"/>
        </w:rPr>
        <w:t>) ; une commande va à un seul fournisseur (</w:t>
      </w:r>
      <w:proofErr w:type="gramStart"/>
      <w:r w:rsidRPr="006F660B">
        <w:rPr>
          <w:b/>
          <w:bCs/>
          <w:sz w:val="20"/>
          <w:szCs w:val="20"/>
        </w:rPr>
        <w:t>0,N</w:t>
      </w:r>
      <w:proofErr w:type="gramEnd"/>
      <w:r w:rsidRPr="006F660B">
        <w:rPr>
          <w:b/>
          <w:bCs/>
          <w:sz w:val="20"/>
          <w:szCs w:val="20"/>
        </w:rPr>
        <w:t>).</w:t>
      </w:r>
    </w:p>
    <w:p w14:paraId="5D1133CA" w14:textId="77777777" w:rsidR="006F660B" w:rsidRPr="006F660B" w:rsidRDefault="006F660B" w:rsidP="006F660B">
      <w:pPr>
        <w:rPr>
          <w:b/>
          <w:bCs/>
          <w:sz w:val="20"/>
          <w:szCs w:val="20"/>
        </w:rPr>
      </w:pPr>
      <w:r w:rsidRPr="006F660B">
        <w:rPr>
          <w:b/>
          <w:bCs/>
          <w:sz w:val="20"/>
          <w:szCs w:val="20"/>
        </w:rPr>
        <w:t>RATTACHER — Chaque commande appartient à une entité interne précise (</w:t>
      </w:r>
      <w:proofErr w:type="gramStart"/>
      <w:r w:rsidRPr="006F660B">
        <w:rPr>
          <w:b/>
          <w:bCs/>
          <w:sz w:val="20"/>
          <w:szCs w:val="20"/>
        </w:rPr>
        <w:t>1,N</w:t>
      </w:r>
      <w:proofErr w:type="gramEnd"/>
      <w:r w:rsidRPr="006F660B">
        <w:rPr>
          <w:b/>
          <w:bCs/>
          <w:sz w:val="20"/>
          <w:szCs w:val="20"/>
        </w:rPr>
        <w:t xml:space="preserve"> de chaque côté) : par exemple, "la filiale Casablanca a passé cette commande".</w:t>
      </w:r>
    </w:p>
    <w:p w14:paraId="77FCA638" w14:textId="77777777" w:rsidR="006F660B" w:rsidRPr="006F660B" w:rsidRDefault="006F660B" w:rsidP="006F660B">
      <w:pPr>
        <w:rPr>
          <w:b/>
          <w:bCs/>
          <w:sz w:val="20"/>
          <w:szCs w:val="20"/>
        </w:rPr>
      </w:pPr>
      <w:r w:rsidRPr="006F660B">
        <w:rPr>
          <w:b/>
          <w:bCs/>
          <w:sz w:val="20"/>
          <w:szCs w:val="20"/>
        </w:rPr>
        <w:t>RÉCEPTIONNER — Une commande peut être livrée en plusieurs fois (</w:t>
      </w:r>
      <w:proofErr w:type="gramStart"/>
      <w:r w:rsidRPr="006F660B">
        <w:rPr>
          <w:b/>
          <w:bCs/>
          <w:sz w:val="20"/>
          <w:szCs w:val="20"/>
        </w:rPr>
        <w:t>1,N</w:t>
      </w:r>
      <w:proofErr w:type="gramEnd"/>
      <w:r w:rsidRPr="006F660B">
        <w:rPr>
          <w:b/>
          <w:bCs/>
          <w:sz w:val="20"/>
          <w:szCs w:val="20"/>
        </w:rPr>
        <w:t xml:space="preserve"> → </w:t>
      </w:r>
      <w:proofErr w:type="gramStart"/>
      <w:r w:rsidRPr="006F660B">
        <w:rPr>
          <w:b/>
          <w:bCs/>
          <w:sz w:val="20"/>
          <w:szCs w:val="20"/>
        </w:rPr>
        <w:t>0,N</w:t>
      </w:r>
      <w:proofErr w:type="gramEnd"/>
      <w:r w:rsidRPr="006F660B">
        <w:rPr>
          <w:b/>
          <w:bCs/>
          <w:sz w:val="20"/>
          <w:szCs w:val="20"/>
        </w:rPr>
        <w:t>) : livraison partielle possible.</w:t>
      </w:r>
    </w:p>
    <w:p w14:paraId="3281AA61" w14:textId="77777777" w:rsidR="006F660B" w:rsidRPr="006F660B" w:rsidRDefault="006F660B" w:rsidP="006F660B">
      <w:pPr>
        <w:rPr>
          <w:b/>
          <w:bCs/>
          <w:sz w:val="20"/>
          <w:szCs w:val="20"/>
        </w:rPr>
      </w:pPr>
      <w:r w:rsidRPr="006F660B">
        <w:rPr>
          <w:b/>
          <w:bCs/>
          <w:sz w:val="20"/>
          <w:szCs w:val="20"/>
        </w:rPr>
        <w:t>B. Facturation</w:t>
      </w:r>
    </w:p>
    <w:p w14:paraId="337224C7" w14:textId="77777777" w:rsidR="006F660B" w:rsidRPr="006F660B" w:rsidRDefault="006F660B" w:rsidP="006F660B">
      <w:pPr>
        <w:rPr>
          <w:b/>
          <w:bCs/>
          <w:sz w:val="20"/>
          <w:szCs w:val="20"/>
        </w:rPr>
      </w:pPr>
      <w:r w:rsidRPr="006F660B">
        <w:rPr>
          <w:b/>
          <w:bCs/>
          <w:sz w:val="20"/>
          <w:szCs w:val="20"/>
        </w:rPr>
        <w:t xml:space="preserve">ÉMETTRE — Un fournisseur envoie plusieurs factures (1,1 → </w:t>
      </w:r>
      <w:proofErr w:type="gramStart"/>
      <w:r w:rsidRPr="006F660B">
        <w:rPr>
          <w:b/>
          <w:bCs/>
          <w:sz w:val="20"/>
          <w:szCs w:val="20"/>
        </w:rPr>
        <w:t>1,N</w:t>
      </w:r>
      <w:proofErr w:type="gramEnd"/>
      <w:r w:rsidRPr="006F660B">
        <w:rPr>
          <w:b/>
          <w:bCs/>
          <w:sz w:val="20"/>
          <w:szCs w:val="20"/>
        </w:rPr>
        <w:t>), mais chaque facture vient d'un seul fournisseur — pas d'ambiguïté possible.</w:t>
      </w:r>
    </w:p>
    <w:p w14:paraId="3CF9C275" w14:textId="77777777" w:rsidR="006F660B" w:rsidRDefault="006F660B" w:rsidP="006F660B">
      <w:pPr>
        <w:rPr>
          <w:b/>
          <w:bCs/>
          <w:sz w:val="20"/>
          <w:szCs w:val="20"/>
        </w:rPr>
      </w:pPr>
      <w:r w:rsidRPr="006F660B">
        <w:rPr>
          <w:b/>
          <w:bCs/>
          <w:sz w:val="20"/>
          <w:szCs w:val="20"/>
        </w:rPr>
        <w:t>LIER — On vérifie qu'une facture correspond bien à une réception (</w:t>
      </w:r>
      <w:proofErr w:type="gramStart"/>
      <w:r w:rsidRPr="006F660B">
        <w:rPr>
          <w:b/>
          <w:bCs/>
          <w:sz w:val="20"/>
          <w:szCs w:val="20"/>
        </w:rPr>
        <w:t>0,N</w:t>
      </w:r>
      <w:proofErr w:type="gramEnd"/>
      <w:r w:rsidRPr="006F660B">
        <w:rPr>
          <w:b/>
          <w:bCs/>
          <w:sz w:val="20"/>
          <w:szCs w:val="20"/>
        </w:rPr>
        <w:t xml:space="preserve"> → </w:t>
      </w:r>
      <w:proofErr w:type="gramStart"/>
      <w:r w:rsidRPr="006F660B">
        <w:rPr>
          <w:b/>
          <w:bCs/>
          <w:sz w:val="20"/>
          <w:szCs w:val="20"/>
        </w:rPr>
        <w:t>0,N</w:t>
      </w:r>
      <w:proofErr w:type="gramEnd"/>
      <w:r w:rsidRPr="006F660B">
        <w:rPr>
          <w:b/>
          <w:bCs/>
          <w:sz w:val="20"/>
          <w:szCs w:val="20"/>
        </w:rPr>
        <w:t>) : c'est le contrôle "est-ce qu'on a vraiment reçu ce qu'on nous facture ?"</w:t>
      </w:r>
    </w:p>
    <w:p w14:paraId="3A6BDC0C" w14:textId="77777777" w:rsidR="00AF4166" w:rsidRPr="00AF4166" w:rsidRDefault="00AF4166" w:rsidP="00AF4166">
      <w:pPr>
        <w:rPr>
          <w:b/>
          <w:bCs/>
          <w:sz w:val="20"/>
          <w:szCs w:val="20"/>
        </w:rPr>
      </w:pPr>
      <w:r w:rsidRPr="00AF4166">
        <w:rPr>
          <w:b/>
          <w:bCs/>
          <w:sz w:val="20"/>
          <w:szCs w:val="20"/>
        </w:rPr>
        <w:t>C. Automatisation</w:t>
      </w:r>
    </w:p>
    <w:p w14:paraId="56E583D0" w14:textId="77777777" w:rsidR="00AF4166" w:rsidRPr="00AF4166" w:rsidRDefault="00AF4166" w:rsidP="00AF4166">
      <w:pPr>
        <w:rPr>
          <w:b/>
          <w:bCs/>
          <w:sz w:val="20"/>
          <w:szCs w:val="20"/>
        </w:rPr>
      </w:pPr>
      <w:r w:rsidRPr="00AF4166">
        <w:rPr>
          <w:b/>
          <w:bCs/>
          <w:sz w:val="20"/>
          <w:szCs w:val="20"/>
        </w:rPr>
        <w:t>EXTRAIRE — Chaque facture est scannée et lue automatiquement une seule fois (1,1 → 1,1) : relation stricte, un pour un, comme une photocopie numérique associée à l'original.</w:t>
      </w:r>
    </w:p>
    <w:p w14:paraId="3DFE9908" w14:textId="77777777" w:rsidR="00AF4166" w:rsidRPr="00AF4166" w:rsidRDefault="00AF4166" w:rsidP="00AF4166">
      <w:pPr>
        <w:rPr>
          <w:b/>
          <w:bCs/>
          <w:sz w:val="20"/>
          <w:szCs w:val="20"/>
        </w:rPr>
      </w:pPr>
      <w:r w:rsidRPr="00AF4166">
        <w:rPr>
          <w:b/>
          <w:bCs/>
          <w:sz w:val="20"/>
          <w:szCs w:val="20"/>
        </w:rPr>
        <w:t>D. Traçabilité (3 relations vers LOGS)</w:t>
      </w:r>
    </w:p>
    <w:p w14:paraId="6B4192E8" w14:textId="77777777" w:rsidR="00AF4166" w:rsidRPr="00AF4166" w:rsidRDefault="00AF4166" w:rsidP="00AF4166">
      <w:pPr>
        <w:rPr>
          <w:b/>
          <w:bCs/>
          <w:sz w:val="20"/>
          <w:szCs w:val="20"/>
        </w:rPr>
      </w:pPr>
      <w:r w:rsidRPr="00AF4166">
        <w:rPr>
          <w:b/>
          <w:bCs/>
          <w:sz w:val="20"/>
          <w:szCs w:val="20"/>
        </w:rPr>
        <w:t>CONCERNER_FACTURE, CONCERNER_COMMANDE, CONCERNER_RECEPTION — Chacune de ces 3 relations (</w:t>
      </w:r>
      <w:proofErr w:type="gramStart"/>
      <w:r w:rsidRPr="00AF4166">
        <w:rPr>
          <w:b/>
          <w:bCs/>
          <w:sz w:val="20"/>
          <w:szCs w:val="20"/>
        </w:rPr>
        <w:t>0,N</w:t>
      </w:r>
      <w:proofErr w:type="gramEnd"/>
      <w:r w:rsidRPr="00AF4166">
        <w:rPr>
          <w:b/>
          <w:bCs/>
          <w:sz w:val="20"/>
          <w:szCs w:val="20"/>
        </w:rPr>
        <w:t xml:space="preserve"> → </w:t>
      </w:r>
      <w:proofErr w:type="gramStart"/>
      <w:r w:rsidRPr="00AF4166">
        <w:rPr>
          <w:b/>
          <w:bCs/>
          <w:sz w:val="20"/>
          <w:szCs w:val="20"/>
        </w:rPr>
        <w:t>0,N</w:t>
      </w:r>
      <w:proofErr w:type="gramEnd"/>
      <w:r w:rsidRPr="00AF4166">
        <w:rPr>
          <w:b/>
          <w:bCs/>
          <w:sz w:val="20"/>
          <w:szCs w:val="20"/>
        </w:rPr>
        <w:t xml:space="preserve">) permet au système de noter : </w:t>
      </w:r>
      <w:r w:rsidRPr="00AF4166">
        <w:rPr>
          <w:b/>
          <w:bCs/>
          <w:i/>
          <w:iCs/>
          <w:sz w:val="20"/>
          <w:szCs w:val="20"/>
        </w:rPr>
        <w:t>"telle action a été faite sur telle facture / commande / réception, par tel utilisateur, à telle date"</w:t>
      </w:r>
      <w:r w:rsidRPr="00AF4166">
        <w:rPr>
          <w:b/>
          <w:bCs/>
          <w:sz w:val="20"/>
          <w:szCs w:val="20"/>
        </w:rPr>
        <w:t>.</w:t>
      </w:r>
    </w:p>
    <w:p w14:paraId="4DADC7AA" w14:textId="77777777" w:rsidR="00AF4166" w:rsidRPr="00AF4166" w:rsidRDefault="00AF4166" w:rsidP="00AF4166">
      <w:pPr>
        <w:rPr>
          <w:b/>
          <w:bCs/>
          <w:sz w:val="20"/>
          <w:szCs w:val="20"/>
        </w:rPr>
      </w:pPr>
      <w:r w:rsidRPr="00AF4166">
        <w:rPr>
          <w:b/>
          <w:bCs/>
          <w:sz w:val="20"/>
          <w:szCs w:val="20"/>
        </w:rPr>
        <w:t>3. Le sens de lecture (très important)</w:t>
      </w:r>
    </w:p>
    <w:p w14:paraId="1ED1A87D" w14:textId="77777777" w:rsidR="00AF4166" w:rsidRPr="00AF4166" w:rsidRDefault="00AF4166" w:rsidP="00AF4166">
      <w:pPr>
        <w:rPr>
          <w:b/>
          <w:bCs/>
          <w:sz w:val="20"/>
          <w:szCs w:val="20"/>
        </w:rPr>
      </w:pPr>
      <w:r w:rsidRPr="00AF4166">
        <w:rPr>
          <w:b/>
          <w:bCs/>
          <w:sz w:val="20"/>
          <w:szCs w:val="20"/>
        </w:rPr>
        <w:t xml:space="preserve">Un couple de chiffres comme </w:t>
      </w:r>
      <w:proofErr w:type="gramStart"/>
      <w:r w:rsidRPr="00AF4166">
        <w:rPr>
          <w:b/>
          <w:bCs/>
          <w:sz w:val="20"/>
          <w:szCs w:val="20"/>
        </w:rPr>
        <w:t>1,N</w:t>
      </w:r>
      <w:proofErr w:type="gramEnd"/>
      <w:r w:rsidRPr="00AF4166">
        <w:rPr>
          <w:b/>
          <w:bCs/>
          <w:sz w:val="20"/>
          <w:szCs w:val="20"/>
        </w:rPr>
        <w:t xml:space="preserve"> se lit du côté opposé de l'entité :</w:t>
      </w:r>
    </w:p>
    <w:p w14:paraId="6C39942E" w14:textId="77777777" w:rsidR="00AF4166" w:rsidRPr="00AF4166" w:rsidRDefault="00AF4166" w:rsidP="00AF4166">
      <w:pPr>
        <w:rPr>
          <w:b/>
          <w:bCs/>
          <w:sz w:val="20"/>
          <w:szCs w:val="20"/>
        </w:rPr>
      </w:pPr>
      <w:r w:rsidRPr="00AF4166">
        <w:rPr>
          <w:b/>
          <w:bCs/>
          <w:sz w:val="20"/>
          <w:szCs w:val="20"/>
        </w:rPr>
        <w:t>FOURNISSEURS (1,1) ── ÉMETTRE ── (</w:t>
      </w:r>
      <w:proofErr w:type="gramStart"/>
      <w:r w:rsidRPr="00AF4166">
        <w:rPr>
          <w:b/>
          <w:bCs/>
          <w:sz w:val="20"/>
          <w:szCs w:val="20"/>
        </w:rPr>
        <w:t>1,N</w:t>
      </w:r>
      <w:proofErr w:type="gramEnd"/>
      <w:r w:rsidRPr="00AF4166">
        <w:rPr>
          <w:b/>
          <w:bCs/>
          <w:sz w:val="20"/>
          <w:szCs w:val="20"/>
        </w:rPr>
        <w:t>) FACTURES</w:t>
      </w:r>
    </w:p>
    <w:p w14:paraId="77F6A191" w14:textId="3C939228" w:rsidR="00AF4166" w:rsidRDefault="00AF4166" w:rsidP="00AF4166">
      <w:pPr>
        <w:rPr>
          <w:b/>
          <w:bCs/>
          <w:i/>
          <w:iCs/>
          <w:sz w:val="20"/>
          <w:szCs w:val="20"/>
        </w:rPr>
      </w:pPr>
      <w:r w:rsidRPr="00AF4166">
        <w:rPr>
          <w:b/>
          <w:bCs/>
          <w:sz w:val="20"/>
          <w:szCs w:val="20"/>
        </w:rPr>
        <w:t xml:space="preserve">Se lit : </w:t>
      </w:r>
      <w:r w:rsidRPr="00AF4166">
        <w:rPr>
          <w:b/>
          <w:bCs/>
          <w:i/>
          <w:iCs/>
          <w:sz w:val="20"/>
          <w:szCs w:val="20"/>
        </w:rPr>
        <w:t xml:space="preserve">"Une </w:t>
      </w:r>
      <w:proofErr w:type="gramStart"/>
      <w:r w:rsidRPr="00AF4166">
        <w:rPr>
          <w:b/>
          <w:bCs/>
          <w:i/>
          <w:iCs/>
          <w:sz w:val="20"/>
          <w:szCs w:val="20"/>
        </w:rPr>
        <w:t>facture  est</w:t>
      </w:r>
      <w:proofErr w:type="gramEnd"/>
      <w:r w:rsidRPr="00AF4166">
        <w:rPr>
          <w:b/>
          <w:bCs/>
          <w:i/>
          <w:iCs/>
          <w:sz w:val="20"/>
          <w:szCs w:val="20"/>
        </w:rPr>
        <w:t xml:space="preserve"> émise par exactement 1 fournisseur (le 1,1 est juste à côté de FOURNISSEURS). Un fournisseur peut émettre 1 ou plusieurs factures (le </w:t>
      </w:r>
      <w:proofErr w:type="gramStart"/>
      <w:r w:rsidRPr="00AF4166">
        <w:rPr>
          <w:b/>
          <w:bCs/>
          <w:i/>
          <w:iCs/>
          <w:sz w:val="20"/>
          <w:szCs w:val="20"/>
        </w:rPr>
        <w:t>1,N</w:t>
      </w:r>
      <w:proofErr w:type="gramEnd"/>
      <w:r w:rsidRPr="00AF4166">
        <w:rPr>
          <w:b/>
          <w:bCs/>
          <w:i/>
          <w:iCs/>
          <w:sz w:val="20"/>
          <w:szCs w:val="20"/>
        </w:rPr>
        <w:t xml:space="preserve"> est juste à côté de FACTURES)."</w:t>
      </w:r>
    </w:p>
    <w:p w14:paraId="25E310F4" w14:textId="42FB7BC4" w:rsidR="00720B36" w:rsidRDefault="00720B36" w:rsidP="00AF4166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         Diagramme de cas d’utilisation :</w:t>
      </w:r>
    </w:p>
    <w:p w14:paraId="4235211E" w14:textId="5D0B045C" w:rsidR="00720B36" w:rsidRPr="00AF4166" w:rsidRDefault="004012E5" w:rsidP="00AF4166">
      <w:pPr>
        <w:rPr>
          <w:b/>
          <w:bCs/>
          <w:sz w:val="20"/>
          <w:szCs w:val="20"/>
        </w:rPr>
      </w:pPr>
      <w:r w:rsidRPr="004012E5">
        <w:rPr>
          <w:b/>
          <w:bCs/>
          <w:noProof/>
          <w:sz w:val="20"/>
          <w:szCs w:val="20"/>
        </w:rPr>
        <w:lastRenderedPageBreak/>
        <w:drawing>
          <wp:inline distT="0" distB="0" distL="0" distR="0" wp14:anchorId="0AB32B7F" wp14:editId="78A80282">
            <wp:extent cx="5760720" cy="6410325"/>
            <wp:effectExtent l="0" t="0" r="0" b="9525"/>
            <wp:docPr id="2740738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738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1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134A" w14:textId="77777777" w:rsidR="00AF4166" w:rsidRDefault="00AF4166" w:rsidP="006F660B">
      <w:pPr>
        <w:rPr>
          <w:b/>
          <w:bCs/>
          <w:sz w:val="20"/>
          <w:szCs w:val="20"/>
        </w:rPr>
      </w:pPr>
    </w:p>
    <w:p w14:paraId="6CCFA748" w14:textId="14F93EA6" w:rsidR="006F660B" w:rsidRPr="006F660B" w:rsidRDefault="0030117F" w:rsidP="006F660B">
      <w:pPr>
        <w:rPr>
          <w:b/>
          <w:bCs/>
          <w:sz w:val="20"/>
          <w:szCs w:val="20"/>
        </w:rPr>
      </w:pPr>
      <w:r w:rsidRPr="0030117F">
        <w:rPr>
          <w:b/>
          <w:bCs/>
          <w:noProof/>
          <w:sz w:val="20"/>
          <w:szCs w:val="20"/>
        </w:rPr>
        <w:lastRenderedPageBreak/>
        <w:drawing>
          <wp:inline distT="0" distB="0" distL="0" distR="0" wp14:anchorId="38E51F07" wp14:editId="624FBE6D">
            <wp:extent cx="5760720" cy="4942840"/>
            <wp:effectExtent l="0" t="0" r="0" b="0"/>
            <wp:docPr id="7964622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622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30B0" w14:textId="61337449" w:rsidR="006F660B" w:rsidRPr="000C5E13" w:rsidRDefault="00F14CE4">
      <w:pPr>
        <w:rPr>
          <w:b/>
          <w:bCs/>
          <w:sz w:val="40"/>
          <w:szCs w:val="40"/>
        </w:rPr>
      </w:pPr>
      <w:r w:rsidRPr="00F14CE4">
        <w:rPr>
          <w:b/>
          <w:bCs/>
          <w:sz w:val="40"/>
          <w:szCs w:val="40"/>
        </w:rPr>
        <w:drawing>
          <wp:inline distT="0" distB="0" distL="0" distR="0" wp14:anchorId="0E010AAF" wp14:editId="48D0BAA1">
            <wp:extent cx="5760720" cy="1958340"/>
            <wp:effectExtent l="0" t="0" r="0" b="3810"/>
            <wp:docPr id="6975989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989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660B" w:rsidRPr="000C5E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11D74" w14:textId="77777777" w:rsidR="006B5DC6" w:rsidRDefault="006B5DC6" w:rsidP="00463D90">
      <w:pPr>
        <w:spacing w:after="0" w:line="240" w:lineRule="auto"/>
      </w:pPr>
      <w:r>
        <w:separator/>
      </w:r>
    </w:p>
  </w:endnote>
  <w:endnote w:type="continuationSeparator" w:id="0">
    <w:p w14:paraId="0764A946" w14:textId="77777777" w:rsidR="006B5DC6" w:rsidRDefault="006B5DC6" w:rsidP="00463D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420D5" w14:textId="77777777" w:rsidR="006B5DC6" w:rsidRDefault="006B5DC6" w:rsidP="00463D90">
      <w:pPr>
        <w:spacing w:after="0" w:line="240" w:lineRule="auto"/>
      </w:pPr>
      <w:r>
        <w:separator/>
      </w:r>
    </w:p>
  </w:footnote>
  <w:footnote w:type="continuationSeparator" w:id="0">
    <w:p w14:paraId="72FA6373" w14:textId="77777777" w:rsidR="006B5DC6" w:rsidRDefault="006B5DC6" w:rsidP="00463D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382F"/>
    <w:multiLevelType w:val="multilevel"/>
    <w:tmpl w:val="309A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E938D5"/>
    <w:multiLevelType w:val="multilevel"/>
    <w:tmpl w:val="1CF8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711C47"/>
    <w:multiLevelType w:val="multilevel"/>
    <w:tmpl w:val="2EDE7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2121EF"/>
    <w:multiLevelType w:val="multilevel"/>
    <w:tmpl w:val="190A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B11DEE"/>
    <w:multiLevelType w:val="multilevel"/>
    <w:tmpl w:val="EA6E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528840">
    <w:abstractNumId w:val="0"/>
  </w:num>
  <w:num w:numId="2" w16cid:durableId="1032923276">
    <w:abstractNumId w:val="1"/>
  </w:num>
  <w:num w:numId="3" w16cid:durableId="168566638">
    <w:abstractNumId w:val="2"/>
  </w:num>
  <w:num w:numId="4" w16cid:durableId="605844782">
    <w:abstractNumId w:val="4"/>
  </w:num>
  <w:num w:numId="5" w16cid:durableId="17099936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E13"/>
    <w:rsid w:val="000C5E13"/>
    <w:rsid w:val="001E1FDA"/>
    <w:rsid w:val="0030117F"/>
    <w:rsid w:val="00394C4A"/>
    <w:rsid w:val="004012E5"/>
    <w:rsid w:val="00463D90"/>
    <w:rsid w:val="00490B38"/>
    <w:rsid w:val="00533281"/>
    <w:rsid w:val="006B5DC6"/>
    <w:rsid w:val="006F660B"/>
    <w:rsid w:val="00720B36"/>
    <w:rsid w:val="007926E6"/>
    <w:rsid w:val="00796D62"/>
    <w:rsid w:val="00816640"/>
    <w:rsid w:val="008371EE"/>
    <w:rsid w:val="00855C65"/>
    <w:rsid w:val="00856420"/>
    <w:rsid w:val="008D0769"/>
    <w:rsid w:val="00966588"/>
    <w:rsid w:val="00AF4166"/>
    <w:rsid w:val="00F14CE4"/>
    <w:rsid w:val="00FC0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8A793"/>
  <w15:chartTrackingRefBased/>
  <w15:docId w15:val="{F7FCAEEA-B284-4F2B-ABEA-D8E296104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C5E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C5E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C5E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C5E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C5E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C5E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C5E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C5E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C5E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5E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C5E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C5E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C5E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C5E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C5E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C5E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C5E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C5E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C5E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C5E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C5E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C5E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C5E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C5E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C5E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C5E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C5E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C5E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C5E13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463D9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63D90"/>
  </w:style>
  <w:style w:type="paragraph" w:styleId="Pieddepage">
    <w:name w:val="footer"/>
    <w:basedOn w:val="Normal"/>
    <w:link w:val="PieddepageCar"/>
    <w:uiPriority w:val="99"/>
    <w:unhideWhenUsed/>
    <w:rsid w:val="00463D9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63D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253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SALMA ACHTCHI</dc:creator>
  <cp:keywords/>
  <dc:description/>
  <cp:lastModifiedBy>SALMA ACHTCHI</cp:lastModifiedBy>
  <cp:revision>2</cp:revision>
  <dcterms:created xsi:type="dcterms:W3CDTF">2026-08-17T11:41:00Z</dcterms:created>
  <dcterms:modified xsi:type="dcterms:W3CDTF">2026-08-17T11:41:00Z</dcterms:modified>
</cp:coreProperties>
</file>