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Guide d'utilisation – AI Business Assistant</w:t>
      </w:r>
    </w:p>
    <w:p>
      <w:r>
        <w:t>Présentation</w:t>
      </w:r>
    </w:p>
    <w:p>
      <w:r>
        <w:t>AI Business Assistant aide les collaborateurs à analyser des documents, extraire des informations et préparer des réponses professionnelles.</w:t>
      </w:r>
    </w:p>
    <w:p>
      <w:r>
        <w:t>Fonctionnement</w:t>
      </w:r>
    </w:p>
    <w:p>
      <w:r>
        <w:t>L'utilisateur fournit un document ou une demande. Le système analyse les informations disponibles puis produit une réponse adaptée au traitement demandé.</w:t>
      </w:r>
    </w:p>
    <w:p>
      <w:r>
        <w:t>Sécurité</w:t>
      </w:r>
    </w:p>
    <w:p>
      <w:r>
        <w:t>Les informations sensibles doivent être vérifiées avant leur transmission au système. Les résultats générés par l'assistant doivent être contrôlés lorsqu'ils sont utilisés pour prendre une décision importante.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