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4B5D" w:rsidRPr="00467275" w:rsidRDefault="009B4B5D" w:rsidP="009B4B5D">
      <w:pPr>
        <w:spacing w:line="360" w:lineRule="auto"/>
        <w:jc w:val="center"/>
        <w:rPr>
          <w:rFonts w:asciiTheme="majorBidi" w:hAnsiTheme="majorBidi" w:cstheme="majorBidi"/>
          <w:sz w:val="24"/>
          <w:szCs w:val="24"/>
        </w:rPr>
      </w:pPr>
      <w:r w:rsidRPr="00467275">
        <w:rPr>
          <w:rFonts w:asciiTheme="majorBidi" w:hAnsiTheme="majorBidi" w:cstheme="majorBidi"/>
          <w:b/>
          <w:bCs/>
          <w:sz w:val="24"/>
          <w:szCs w:val="24"/>
        </w:rPr>
        <w:t>GRC102: INFORMATION SECURITY GOVERNANCE</w:t>
      </w:r>
    </w:p>
    <w:p w:rsidR="009B4B5D" w:rsidRPr="001E4B94" w:rsidRDefault="009B4B5D" w:rsidP="009B4B5D">
      <w:pPr>
        <w:spacing w:before="200" w:after="100" w:line="360" w:lineRule="auto"/>
        <w:jc w:val="center"/>
        <w:rPr>
          <w:rFonts w:asciiTheme="majorBidi" w:hAnsiTheme="majorBidi" w:cstheme="majorBidi"/>
          <w:sz w:val="24"/>
          <w:szCs w:val="24"/>
        </w:rPr>
      </w:pPr>
      <w:r>
        <w:rPr>
          <w:rFonts w:asciiTheme="majorBidi" w:hAnsiTheme="majorBidi" w:cstheme="majorBidi"/>
          <w:sz w:val="24"/>
          <w:szCs w:val="24"/>
        </w:rPr>
        <w:t xml:space="preserve">Week 3: Practical </w:t>
      </w:r>
    </w:p>
    <w:p w:rsidR="009B4B5D" w:rsidRDefault="009B4B5D" w:rsidP="009B4B5D">
      <w:pPr>
        <w:spacing w:before="120" w:line="360" w:lineRule="auto"/>
        <w:jc w:val="center"/>
        <w:rPr>
          <w:rFonts w:asciiTheme="majorBidi" w:hAnsiTheme="majorBidi" w:cstheme="majorBidi"/>
          <w:sz w:val="24"/>
          <w:szCs w:val="24"/>
        </w:rPr>
      </w:pPr>
      <w:bookmarkStart w:id="0" w:name="_GoBack"/>
      <w:bookmarkEnd w:id="0"/>
    </w:p>
    <w:p w:rsidR="009B4B5D" w:rsidRDefault="009B4B5D" w:rsidP="009B4B5D">
      <w:pPr>
        <w:spacing w:before="120" w:line="360" w:lineRule="auto"/>
        <w:jc w:val="center"/>
        <w:rPr>
          <w:rFonts w:asciiTheme="majorBidi" w:hAnsiTheme="majorBidi" w:cstheme="majorBidi"/>
          <w:sz w:val="24"/>
          <w:szCs w:val="24"/>
        </w:rPr>
      </w:pPr>
    </w:p>
    <w:p w:rsidR="009B4B5D" w:rsidRDefault="009B4B5D" w:rsidP="009B4B5D">
      <w:pPr>
        <w:spacing w:before="120" w:line="360" w:lineRule="auto"/>
        <w:jc w:val="center"/>
        <w:rPr>
          <w:rFonts w:asciiTheme="majorBidi" w:hAnsiTheme="majorBidi" w:cstheme="majorBidi"/>
          <w:sz w:val="24"/>
          <w:szCs w:val="24"/>
        </w:rPr>
      </w:pPr>
    </w:p>
    <w:p w:rsidR="009B4B5D" w:rsidRPr="00AF77CE" w:rsidRDefault="009B4B5D" w:rsidP="009B4B5D">
      <w:pPr>
        <w:spacing w:before="120" w:line="360" w:lineRule="auto"/>
        <w:jc w:val="center"/>
        <w:rPr>
          <w:rFonts w:asciiTheme="majorBidi" w:hAnsiTheme="majorBidi" w:cstheme="majorBidi"/>
          <w:b/>
          <w:bCs/>
          <w:sz w:val="24"/>
          <w:szCs w:val="24"/>
        </w:rPr>
      </w:pPr>
      <w:r w:rsidRPr="00AF77CE">
        <w:rPr>
          <w:rFonts w:asciiTheme="majorBidi" w:hAnsiTheme="majorBidi" w:cstheme="majorBidi"/>
          <w:b/>
          <w:bCs/>
          <w:sz w:val="24"/>
          <w:szCs w:val="24"/>
        </w:rPr>
        <w:t xml:space="preserve"> Khadija </w:t>
      </w:r>
      <w:proofErr w:type="spellStart"/>
      <w:r w:rsidRPr="00AF77CE">
        <w:rPr>
          <w:rFonts w:asciiTheme="majorBidi" w:hAnsiTheme="majorBidi" w:cstheme="majorBidi"/>
          <w:b/>
          <w:bCs/>
          <w:sz w:val="24"/>
          <w:szCs w:val="24"/>
        </w:rPr>
        <w:t>Muazu</w:t>
      </w:r>
      <w:proofErr w:type="spellEnd"/>
      <w:r w:rsidRPr="00AF77CE">
        <w:rPr>
          <w:rFonts w:asciiTheme="majorBidi" w:hAnsiTheme="majorBidi" w:cstheme="majorBidi"/>
          <w:b/>
          <w:bCs/>
          <w:sz w:val="24"/>
          <w:szCs w:val="24"/>
        </w:rPr>
        <w:t xml:space="preserve"> Khalil</w:t>
      </w:r>
    </w:p>
    <w:p w:rsidR="009B4B5D" w:rsidRPr="00AF77CE" w:rsidRDefault="009B4B5D" w:rsidP="009B4B5D">
      <w:pPr>
        <w:spacing w:before="120" w:line="360" w:lineRule="auto"/>
        <w:jc w:val="center"/>
        <w:rPr>
          <w:rFonts w:asciiTheme="majorBidi" w:hAnsiTheme="majorBidi" w:cstheme="majorBidi"/>
          <w:b/>
          <w:bCs/>
          <w:sz w:val="24"/>
          <w:szCs w:val="24"/>
        </w:rPr>
      </w:pPr>
      <w:r w:rsidRPr="00AF77CE">
        <w:rPr>
          <w:rFonts w:asciiTheme="majorBidi" w:hAnsiTheme="majorBidi" w:cstheme="majorBidi"/>
          <w:b/>
          <w:bCs/>
          <w:sz w:val="24"/>
          <w:szCs w:val="24"/>
        </w:rPr>
        <w:t>C11/</w:t>
      </w:r>
      <w:proofErr w:type="spellStart"/>
      <w:r w:rsidRPr="00AF77CE">
        <w:rPr>
          <w:rFonts w:asciiTheme="majorBidi" w:hAnsiTheme="majorBidi" w:cstheme="majorBidi"/>
          <w:b/>
          <w:bCs/>
          <w:sz w:val="24"/>
          <w:szCs w:val="24"/>
        </w:rPr>
        <w:t>cgrce</w:t>
      </w:r>
      <w:proofErr w:type="spellEnd"/>
      <w:r w:rsidRPr="00AF77CE">
        <w:rPr>
          <w:rFonts w:asciiTheme="majorBidi" w:hAnsiTheme="majorBidi" w:cstheme="majorBidi"/>
          <w:b/>
          <w:bCs/>
          <w:sz w:val="24"/>
          <w:szCs w:val="24"/>
        </w:rPr>
        <w:t>/26/17559</w:t>
      </w:r>
    </w:p>
    <w:p w:rsidR="009B4B5D" w:rsidRDefault="009B4B5D" w:rsidP="009B4B5D">
      <w:pPr>
        <w:spacing w:before="120" w:line="360" w:lineRule="auto"/>
        <w:jc w:val="center"/>
        <w:rPr>
          <w:rFonts w:asciiTheme="majorBidi" w:hAnsiTheme="majorBidi" w:cstheme="majorBidi"/>
          <w:sz w:val="24"/>
          <w:szCs w:val="24"/>
        </w:rPr>
      </w:pPr>
    </w:p>
    <w:p w:rsidR="009B4B5D" w:rsidRDefault="009B4B5D" w:rsidP="009B4B5D">
      <w:pPr>
        <w:spacing w:before="120" w:line="360" w:lineRule="auto"/>
        <w:jc w:val="center"/>
        <w:rPr>
          <w:rFonts w:asciiTheme="majorBidi" w:hAnsiTheme="majorBidi" w:cstheme="majorBidi"/>
          <w:sz w:val="24"/>
          <w:szCs w:val="24"/>
        </w:rPr>
      </w:pPr>
    </w:p>
    <w:p w:rsidR="009B4B5D" w:rsidRDefault="009B4B5D" w:rsidP="009B4B5D">
      <w:pPr>
        <w:spacing w:before="120" w:line="360" w:lineRule="auto"/>
        <w:jc w:val="center"/>
        <w:rPr>
          <w:rFonts w:asciiTheme="majorBidi" w:hAnsiTheme="majorBidi" w:cstheme="majorBidi"/>
          <w:sz w:val="24"/>
          <w:szCs w:val="24"/>
        </w:rPr>
      </w:pPr>
      <w:r w:rsidRPr="00467275">
        <w:rPr>
          <w:rFonts w:asciiTheme="majorBidi" w:hAnsiTheme="majorBidi" w:cstheme="majorBidi"/>
          <w:sz w:val="24"/>
          <w:szCs w:val="24"/>
        </w:rPr>
        <w:t xml:space="preserve">International </w:t>
      </w:r>
      <w:proofErr w:type="spellStart"/>
      <w:r w:rsidRPr="00467275">
        <w:rPr>
          <w:rFonts w:asciiTheme="majorBidi" w:hAnsiTheme="majorBidi" w:cstheme="majorBidi"/>
          <w:sz w:val="24"/>
          <w:szCs w:val="24"/>
        </w:rPr>
        <w:t>Cybersecurity</w:t>
      </w:r>
      <w:proofErr w:type="spellEnd"/>
      <w:r w:rsidRPr="00467275">
        <w:rPr>
          <w:rFonts w:asciiTheme="majorBidi" w:hAnsiTheme="majorBidi" w:cstheme="majorBidi"/>
          <w:sz w:val="24"/>
          <w:szCs w:val="24"/>
        </w:rPr>
        <w:t xml:space="preserve"> and Digital Forensics Academy</w:t>
      </w:r>
      <w:r>
        <w:rPr>
          <w:rFonts w:asciiTheme="majorBidi" w:hAnsiTheme="majorBidi" w:cstheme="majorBidi"/>
          <w:sz w:val="24"/>
          <w:szCs w:val="24"/>
        </w:rPr>
        <w:t xml:space="preserve"> </w:t>
      </w:r>
    </w:p>
    <w:p w:rsidR="009B4B5D" w:rsidRPr="00AF77CE" w:rsidRDefault="009B4B5D" w:rsidP="009B4B5D">
      <w:pPr>
        <w:spacing w:before="120" w:line="360" w:lineRule="auto"/>
        <w:jc w:val="center"/>
        <w:rPr>
          <w:rFonts w:asciiTheme="majorBidi" w:hAnsiTheme="majorBidi" w:cstheme="majorBidi"/>
          <w:b/>
          <w:bCs/>
          <w:sz w:val="24"/>
          <w:szCs w:val="24"/>
        </w:rPr>
      </w:pPr>
      <w:r w:rsidRPr="00AF77CE">
        <w:rPr>
          <w:rFonts w:asciiTheme="majorBidi" w:hAnsiTheme="majorBidi" w:cstheme="majorBidi"/>
          <w:b/>
          <w:bCs/>
          <w:sz w:val="24"/>
          <w:szCs w:val="24"/>
        </w:rPr>
        <w:t>ICDFA</w:t>
      </w:r>
    </w:p>
    <w:p w:rsidR="009B4B5D" w:rsidRDefault="009B4B5D" w:rsidP="009B4B5D">
      <w:pPr>
        <w:spacing w:before="120" w:line="360" w:lineRule="auto"/>
        <w:jc w:val="center"/>
        <w:rPr>
          <w:rFonts w:asciiTheme="majorBidi" w:hAnsiTheme="majorBidi" w:cstheme="majorBidi"/>
          <w:sz w:val="24"/>
          <w:szCs w:val="24"/>
        </w:rPr>
      </w:pPr>
    </w:p>
    <w:p w:rsidR="009B4B5D" w:rsidRDefault="009B4B5D" w:rsidP="009B4B5D">
      <w:pPr>
        <w:spacing w:before="120" w:line="360" w:lineRule="auto"/>
        <w:jc w:val="center"/>
        <w:rPr>
          <w:rFonts w:asciiTheme="majorBidi" w:hAnsiTheme="majorBidi" w:cstheme="majorBidi"/>
          <w:sz w:val="24"/>
          <w:szCs w:val="24"/>
        </w:rPr>
      </w:pPr>
    </w:p>
    <w:p w:rsidR="009B4B5D" w:rsidRDefault="009B4B5D" w:rsidP="009B4B5D">
      <w:pPr>
        <w:spacing w:before="120" w:line="360" w:lineRule="auto"/>
        <w:jc w:val="center"/>
        <w:rPr>
          <w:rFonts w:asciiTheme="majorBidi" w:hAnsiTheme="majorBidi" w:cstheme="majorBidi"/>
          <w:sz w:val="24"/>
          <w:szCs w:val="24"/>
        </w:rPr>
      </w:pPr>
    </w:p>
    <w:p w:rsidR="009B4B5D" w:rsidRDefault="009B4B5D" w:rsidP="009B4B5D">
      <w:pPr>
        <w:spacing w:before="120" w:line="360" w:lineRule="auto"/>
        <w:jc w:val="center"/>
        <w:rPr>
          <w:rFonts w:asciiTheme="majorBidi" w:hAnsiTheme="majorBidi" w:cstheme="majorBidi"/>
          <w:sz w:val="24"/>
          <w:szCs w:val="24"/>
        </w:rPr>
      </w:pPr>
    </w:p>
    <w:p w:rsidR="009B4B5D" w:rsidRDefault="009B4B5D" w:rsidP="009B4B5D">
      <w:pPr>
        <w:spacing w:before="120" w:line="360" w:lineRule="auto"/>
        <w:jc w:val="center"/>
        <w:rPr>
          <w:rFonts w:asciiTheme="majorBidi" w:hAnsiTheme="majorBidi" w:cstheme="majorBidi"/>
          <w:sz w:val="24"/>
          <w:szCs w:val="24"/>
        </w:rPr>
      </w:pPr>
    </w:p>
    <w:p w:rsidR="009B4B5D" w:rsidRDefault="009B4B5D" w:rsidP="009B4B5D">
      <w:pPr>
        <w:spacing w:before="120" w:line="360" w:lineRule="auto"/>
        <w:jc w:val="center"/>
        <w:rPr>
          <w:rFonts w:asciiTheme="majorBidi" w:hAnsiTheme="majorBidi" w:cstheme="majorBidi"/>
          <w:sz w:val="24"/>
          <w:szCs w:val="24"/>
        </w:rPr>
      </w:pPr>
    </w:p>
    <w:p w:rsidR="009B4B5D" w:rsidRDefault="009B4B5D" w:rsidP="009B4B5D">
      <w:pPr>
        <w:spacing w:before="120" w:line="360" w:lineRule="auto"/>
        <w:jc w:val="center"/>
        <w:rPr>
          <w:rFonts w:asciiTheme="majorBidi" w:hAnsiTheme="majorBidi" w:cstheme="majorBidi"/>
          <w:sz w:val="24"/>
          <w:szCs w:val="24"/>
        </w:rPr>
      </w:pPr>
    </w:p>
    <w:p w:rsidR="009B4B5D" w:rsidRDefault="009B4B5D" w:rsidP="009B4B5D">
      <w:pPr>
        <w:spacing w:before="120" w:line="360" w:lineRule="auto"/>
        <w:jc w:val="center"/>
        <w:rPr>
          <w:rFonts w:asciiTheme="majorBidi" w:hAnsiTheme="majorBidi" w:cstheme="majorBidi"/>
          <w:sz w:val="24"/>
          <w:szCs w:val="24"/>
        </w:rPr>
      </w:pPr>
    </w:p>
    <w:p w:rsidR="009B4B5D" w:rsidRDefault="009B4B5D" w:rsidP="009B4B5D">
      <w:pPr>
        <w:spacing w:before="120" w:line="360" w:lineRule="auto"/>
        <w:jc w:val="center"/>
        <w:rPr>
          <w:rFonts w:asciiTheme="majorBidi" w:hAnsiTheme="majorBidi" w:cstheme="majorBidi"/>
          <w:b/>
          <w:bCs/>
          <w:sz w:val="24"/>
          <w:szCs w:val="24"/>
        </w:rPr>
      </w:pPr>
      <w:r w:rsidRPr="00AF77CE">
        <w:rPr>
          <w:rFonts w:asciiTheme="majorBidi" w:hAnsiTheme="majorBidi" w:cstheme="majorBidi"/>
          <w:b/>
          <w:bCs/>
          <w:sz w:val="24"/>
          <w:szCs w:val="24"/>
        </w:rPr>
        <w:t>September 2026</w:t>
      </w:r>
    </w:p>
    <w:p w:rsidR="009B4B5D" w:rsidRDefault="009B4B5D" w:rsidP="009B4B5D">
      <w:pPr>
        <w:spacing w:after="500" w:line="360" w:lineRule="auto"/>
        <w:rPr>
          <w:rFonts w:asciiTheme="majorBidi" w:hAnsiTheme="majorBidi" w:cstheme="majorBidi"/>
          <w:b/>
          <w:bCs/>
          <w:sz w:val="24"/>
          <w:szCs w:val="24"/>
        </w:rPr>
      </w:pPr>
    </w:p>
    <w:p w:rsidR="003976B7" w:rsidRDefault="003976B7">
      <w:pPr>
        <w:spacing w:after="800" w:line="420" w:lineRule="auto"/>
        <w:jc w:val="center"/>
        <w:rPr>
          <w:rFonts w:ascii="RobotoStatic" w:hAnsi="Source Sans Pro" w:cs="Zawgyi-One"/>
          <w:b/>
          <w:bCs/>
          <w:sz w:val="22"/>
          <w:szCs w:val="22"/>
        </w:rPr>
      </w:pPr>
    </w:p>
    <w:p w:rsidR="003976B7" w:rsidRDefault="003976B7" w:rsidP="009B4B5D">
      <w:pPr>
        <w:spacing w:after="800" w:line="420" w:lineRule="auto"/>
        <w:rPr>
          <w:rFonts w:ascii="RobotoStatic" w:hAnsi="Source Sans Pro" w:cs="Zawgyi-One"/>
          <w:b/>
          <w:bCs/>
          <w:sz w:val="22"/>
          <w:szCs w:val="22"/>
        </w:rPr>
      </w:pPr>
    </w:p>
    <w:p w:rsidR="003976B7" w:rsidRDefault="001139F6">
      <w:pPr>
        <w:spacing w:after="800" w:line="420" w:lineRule="auto"/>
        <w:rPr>
          <w:rFonts w:ascii="RobotoStatic" w:hAnsi="Source Sans Pro" w:cs="Zawgyi-One"/>
        </w:rPr>
      </w:pPr>
      <w:r>
        <w:rPr>
          <w:rFonts w:ascii="RobotoStatic" w:hAnsi="Source Sans Pro" w:cs="Zawgyi-One"/>
          <w:b/>
          <w:bCs/>
          <w:sz w:val="22"/>
          <w:szCs w:val="22"/>
        </w:rPr>
        <w:lastRenderedPageBreak/>
        <w:t xml:space="preserve">EXECUTIVE </w:t>
      </w:r>
      <w:proofErr w:type="gramStart"/>
      <w:r>
        <w:rPr>
          <w:rFonts w:ascii="RobotoStatic" w:hAnsi="Source Sans Pro" w:cs="Zawgyi-One"/>
          <w:b/>
          <w:bCs/>
          <w:sz w:val="22"/>
          <w:szCs w:val="22"/>
        </w:rPr>
        <w:t>SUMMARY  :</w:t>
      </w:r>
      <w:proofErr w:type="gramEnd"/>
      <w:r>
        <w:rPr>
          <w:rFonts w:ascii="RobotoStatic" w:hAnsi="Source Sans Pro" w:cs="Zawgyi-One"/>
          <w:b/>
          <w:bCs/>
          <w:sz w:val="22"/>
          <w:szCs w:val="22"/>
        </w:rPr>
        <w:t xml:space="preserve">  </w:t>
      </w:r>
      <w:proofErr w:type="spellStart"/>
      <w:r>
        <w:rPr>
          <w:rFonts w:ascii="RobotoStatic" w:hAnsi="Source Sans Pro" w:cs="Zawgyi-One"/>
          <w:sz w:val="21"/>
          <w:szCs w:val="21"/>
        </w:rPr>
        <w:t>TechGlobal</w:t>
      </w:r>
      <w:proofErr w:type="spellEnd"/>
      <w:r>
        <w:rPr>
          <w:rFonts w:ascii="RobotoStatic" w:hAnsi="Source Sans Pro" w:cs="Zawgyi-One"/>
          <w:sz w:val="21"/>
          <w:szCs w:val="21"/>
        </w:rPr>
        <w:t xml:space="preserve"> has grown to approximately 2,500 employees across </w:t>
      </w:r>
      <w:r>
        <w:rPr>
          <w:rFonts w:ascii="RobotoStatic" w:hAnsi="Source Sans Pro" w:cs="Zawgyi-One"/>
          <w:sz w:val="21"/>
          <w:szCs w:val="21"/>
        </w:rPr>
        <w:t>five global offices while its security governance model has remained informal and IT-centric. Authority for security strategy, risk acceptance and operational decision-making is concentrated in the IT Director, no cross-functional governance committees exi</w:t>
      </w:r>
      <w:r>
        <w:rPr>
          <w:rFonts w:ascii="RobotoStatic" w:hAnsi="Source Sans Pro" w:cs="Zawgyi-One"/>
          <w:sz w:val="21"/>
          <w:szCs w:val="21"/>
        </w:rPr>
        <w:t xml:space="preserve">st; business units act inconsistently, and the Board and CEO have limited visibility into cyber risk. This report sets out a redesigned governance model that connects operational security decisions to executive and Board oversight, in line with recognized </w:t>
      </w:r>
      <w:r>
        <w:rPr>
          <w:rFonts w:ascii="RobotoStatic" w:hAnsi="Source Sans Pro" w:cs="Zawgyi-One"/>
          <w:sz w:val="21"/>
          <w:szCs w:val="21"/>
        </w:rPr>
        <w:t>frameworks including ISO/IEC 27014:2020, COBIT and the Three Lines Model.</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Task 1: Governance architecture, stakeholder map and organization chart, with a gap assessment of the current model.</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Task 2:  A cross-functional Governance Responsibility Matrix, rol</w:t>
      </w:r>
      <w:r>
        <w:rPr>
          <w:rFonts w:ascii="RobotoStatic" w:hAnsi="Source Sans Pro" w:cs="Zawgyi-One"/>
          <w:sz w:val="21"/>
          <w:szCs w:val="21"/>
        </w:rPr>
        <w:t>e profiles for the eight core governance roles, and a conflict-resolution note.</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Task 3:  A three-tier committee ecosystem (Executive Security Council, Security Governance/Steering Committee, Working Groups), with Terms of Reference, a sample agenda, decisi</w:t>
      </w:r>
      <w:r>
        <w:rPr>
          <w:rFonts w:ascii="RobotoStatic" w:hAnsi="Source Sans Pro" w:cs="Zawgyi-One"/>
          <w:sz w:val="21"/>
          <w:szCs w:val="21"/>
        </w:rPr>
        <w:t>on log and a 12-month governance calendar.</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Task 4:  A RACI matrix covering fifteen governance and incident-related activities, with an implementation guide and analysis of ambiguous assignments.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Task 5:  A major cyber-risk escalation workflow with three es</w:t>
      </w:r>
      <w:r>
        <w:rPr>
          <w:rFonts w:ascii="RobotoStatic" w:hAnsi="Source Sans Pro" w:cs="Zawgyi-One"/>
          <w:sz w:val="21"/>
          <w:szCs w:val="21"/>
        </w:rPr>
        <w:t>calation levels, and a segregation-of-duties weakness register with five findings and recommended controls.</w:t>
      </w:r>
    </w:p>
    <w:p w:rsidR="003976B7" w:rsidRDefault="001139F6">
      <w:pPr>
        <w:spacing w:after="160" w:line="420" w:lineRule="auto"/>
        <w:rPr>
          <w:rFonts w:ascii="RobotoStatic" w:hAnsi="Source Sans Pro" w:cs="Zawgyi-One"/>
        </w:rPr>
      </w:pPr>
      <w:r>
        <w:rPr>
          <w:rFonts w:ascii="RobotoStatic" w:hAnsi="Source Sans Pro" w:cs="Zawgyi-One"/>
          <w:sz w:val="21"/>
          <w:szCs w:val="21"/>
        </w:rPr>
        <w:t>Together these artefacts replace "security by informal decision" with a governance model in which decision rights are explicit, conflicts of interes</w:t>
      </w:r>
      <w:r>
        <w:rPr>
          <w:rFonts w:ascii="RobotoStatic" w:hAnsi="Source Sans Pro" w:cs="Zawgyi-One"/>
          <w:sz w:val="21"/>
          <w:szCs w:val="21"/>
        </w:rPr>
        <w:t xml:space="preserve">t are separated, material risk is escalated on defined criteria, and the Board receives structured, auditable visibility into </w:t>
      </w:r>
      <w:proofErr w:type="spellStart"/>
      <w:r>
        <w:rPr>
          <w:rFonts w:ascii="RobotoStatic" w:hAnsi="Source Sans Pro" w:cs="Zawgyi-One"/>
          <w:sz w:val="21"/>
          <w:szCs w:val="21"/>
        </w:rPr>
        <w:t>TechGlobal's</w:t>
      </w:r>
      <w:proofErr w:type="spellEnd"/>
      <w:r>
        <w:rPr>
          <w:rFonts w:ascii="RobotoStatic" w:hAnsi="Source Sans Pro" w:cs="Zawgyi-One"/>
          <w:sz w:val="21"/>
          <w:szCs w:val="21"/>
        </w:rPr>
        <w:t xml:space="preserve"> cyber-risk posture.</w:t>
      </w:r>
    </w:p>
    <w:p w:rsidR="003976B7" w:rsidRDefault="001139F6">
      <w:pPr>
        <w:spacing w:line="420" w:lineRule="auto"/>
        <w:rPr>
          <w:rFonts w:ascii="RobotoStatic" w:hAnsi="Source Sans Pro" w:cs="Zawgyi-One"/>
        </w:rPr>
      </w:pPr>
      <w:r>
        <w:rPr>
          <w:rFonts w:ascii="RobotoStatic" w:hAnsi="Source Sans Pro" w:cs="Zawgyi-One"/>
        </w:rPr>
        <w:br w:type="page"/>
      </w:r>
    </w:p>
    <w:p w:rsidR="003976B7" w:rsidRDefault="001139F6">
      <w:pPr>
        <w:spacing w:after="160" w:line="420" w:lineRule="auto"/>
        <w:rPr>
          <w:rFonts w:ascii="RobotoStatic" w:hAnsi="Source Sans Pro" w:cs="Zawgyi-One"/>
          <w:b/>
          <w:bCs/>
          <w:sz w:val="24"/>
          <w:szCs w:val="24"/>
        </w:rPr>
      </w:pPr>
      <w:r>
        <w:rPr>
          <w:rFonts w:ascii="RobotoStatic" w:hAnsi="Source Sans Pro" w:cs="Zawgyi-One"/>
          <w:b/>
          <w:bCs/>
          <w:sz w:val="24"/>
          <w:szCs w:val="24"/>
        </w:rPr>
        <w:lastRenderedPageBreak/>
        <w:t>TASK 1: GOVERNANCE ARCHITECTURE AND STAKEHOLDER MAP</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1.1 Governance Gap Assessment</w:t>
      </w:r>
    </w:p>
    <w:p w:rsidR="003976B7" w:rsidRDefault="001139F6">
      <w:pPr>
        <w:spacing w:after="160" w:line="420" w:lineRule="auto"/>
        <w:rPr>
          <w:rFonts w:ascii="RobotoStatic" w:hAnsi="Source Sans Pro" w:cs="Zawgyi-One"/>
        </w:rPr>
      </w:pPr>
      <w:proofErr w:type="spellStart"/>
      <w:r>
        <w:rPr>
          <w:rFonts w:ascii="RobotoStatic" w:hAnsi="Source Sans Pro" w:cs="Zawgyi-One"/>
          <w:sz w:val="21"/>
          <w:szCs w:val="21"/>
        </w:rPr>
        <w:t>TechGlobal's</w:t>
      </w:r>
      <w:proofErr w:type="spellEnd"/>
      <w:r>
        <w:rPr>
          <w:rFonts w:ascii="RobotoStatic" w:hAnsi="Source Sans Pro" w:cs="Zawgyi-One"/>
          <w:sz w:val="21"/>
          <w:szCs w:val="21"/>
        </w:rPr>
        <w:t xml:space="preserve"> </w:t>
      </w:r>
      <w:r>
        <w:rPr>
          <w:rFonts w:ascii="RobotoStatic" w:hAnsi="Source Sans Pro" w:cs="Zawgyi-One"/>
          <w:sz w:val="21"/>
          <w:szCs w:val="21"/>
        </w:rPr>
        <w:t>current model can be described as "security by informal decision." The assessment below identifies five weaknesses in that model and the business or risk consequence of each.</w:t>
      </w:r>
    </w:p>
    <w:p w:rsidR="003976B7" w:rsidRDefault="001139F6">
      <w:pPr>
        <w:spacing w:before="60" w:after="40" w:line="420" w:lineRule="auto"/>
        <w:rPr>
          <w:rFonts w:ascii="RobotoStatic" w:hAnsi="Source Sans Pro" w:cs="Zawgyi-One"/>
        </w:rPr>
      </w:pPr>
      <w:r>
        <w:rPr>
          <w:rFonts w:ascii="RobotoStatic" w:hAnsi="Source Sans Pro" w:cs="Zawgyi-One"/>
          <w:b/>
          <w:bCs/>
        </w:rPr>
        <w:t>1. Concentration of authority in the IT Director</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The IT Director simultaneously o</w:t>
      </w:r>
      <w:r>
        <w:rPr>
          <w:rFonts w:ascii="RobotoStatic" w:hAnsi="Source Sans Pro" w:cs="Zawgyi-One"/>
          <w:sz w:val="21"/>
          <w:szCs w:val="21"/>
        </w:rPr>
        <w:t>wns security risk, implements controls, and approves risk decisions. There is no independent challenge to technical decisions.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Consequence: single point of failure in decision-making, self-approved risk acceptance, and a segregation-of-duties conflict that</w:t>
      </w:r>
      <w:r>
        <w:rPr>
          <w:rFonts w:ascii="RobotoStatic" w:hAnsi="Source Sans Pro" w:cs="Zawgyi-One"/>
          <w:sz w:val="21"/>
          <w:szCs w:val="21"/>
        </w:rPr>
        <w:t xml:space="preserve"> would concern an external auditor or regulator.</w:t>
      </w:r>
    </w:p>
    <w:p w:rsidR="003976B7" w:rsidRDefault="001139F6">
      <w:pPr>
        <w:spacing w:before="60" w:after="40" w:line="420" w:lineRule="auto"/>
        <w:rPr>
          <w:rFonts w:ascii="RobotoStatic" w:hAnsi="Source Sans Pro" w:cs="Zawgyi-One"/>
        </w:rPr>
      </w:pPr>
      <w:r>
        <w:rPr>
          <w:rFonts w:ascii="RobotoStatic" w:hAnsi="Source Sans Pro" w:cs="Zawgyi-One"/>
          <w:b/>
          <w:bCs/>
        </w:rPr>
        <w:t>2. Absence of a formal governance committee structure</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There is no recurring forum in which security, risk, legal, finance, HR and business leaders review and jointly resolve investment, policy or risk-treatm</w:t>
      </w:r>
      <w:r>
        <w:rPr>
          <w:rFonts w:ascii="RobotoStatic" w:hAnsi="Source Sans Pro" w:cs="Zawgyi-One"/>
          <w:sz w:val="21"/>
          <w:szCs w:val="21"/>
        </w:rPr>
        <w:t>ent decisions.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Consequence: decisions are made ad hoc and department-by-department, cross-functional risks (e.g. third-party or data-privacy risk) fall through gaps, and there is no institutional memory of why a decision was made.</w:t>
      </w:r>
    </w:p>
    <w:p w:rsidR="003976B7" w:rsidRDefault="001139F6">
      <w:pPr>
        <w:spacing w:before="60" w:after="40" w:line="420" w:lineRule="auto"/>
        <w:rPr>
          <w:rFonts w:ascii="RobotoStatic" w:hAnsi="Source Sans Pro" w:cs="Zawgyi-One"/>
        </w:rPr>
      </w:pPr>
      <w:r>
        <w:rPr>
          <w:rFonts w:ascii="RobotoStatic" w:hAnsi="Source Sans Pro" w:cs="Zawgyi-One"/>
          <w:b/>
          <w:bCs/>
        </w:rPr>
        <w:t>3. Inconsistent business-</w:t>
      </w:r>
      <w:r>
        <w:rPr>
          <w:rFonts w:ascii="RobotoStatic" w:hAnsi="Source Sans Pro" w:cs="Zawgyi-One"/>
          <w:b/>
          <w:bCs/>
        </w:rPr>
        <w:t>unit security practices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Five regional offices apply security controls independently, with no shared governance forum or reporting line tying them together.</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Consequence: uneven risk exposure across offices, duplicated or conflicting tooling, higher audit an</w:t>
      </w:r>
      <w:r>
        <w:rPr>
          <w:rFonts w:ascii="RobotoStatic" w:hAnsi="Source Sans Pro" w:cs="Zawgyi-One"/>
          <w:sz w:val="21"/>
          <w:szCs w:val="21"/>
        </w:rPr>
        <w:t>d incident-response cost, and difficulty demonstrating consistent control coverage to regulators or customers.</w:t>
      </w:r>
    </w:p>
    <w:p w:rsidR="003976B7" w:rsidRDefault="001139F6">
      <w:pPr>
        <w:spacing w:before="60" w:after="40" w:line="420" w:lineRule="auto"/>
        <w:rPr>
          <w:rFonts w:ascii="RobotoStatic" w:hAnsi="Source Sans Pro" w:cs="Zawgyi-One"/>
        </w:rPr>
      </w:pPr>
      <w:r>
        <w:rPr>
          <w:rFonts w:ascii="RobotoStatic" w:hAnsi="Source Sans Pro" w:cs="Zawgyi-One"/>
          <w:b/>
          <w:bCs/>
        </w:rPr>
        <w:t>4. Limited Board and CEO visibility into cyber risk</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Cyber risk is not reported to the Board in a structured, recurring way; the Board receives in</w:t>
      </w:r>
      <w:r>
        <w:rPr>
          <w:rFonts w:ascii="RobotoStatic" w:hAnsi="Source Sans Pro" w:cs="Zawgyi-One"/>
          <w:sz w:val="21"/>
          <w:szCs w:val="21"/>
        </w:rPr>
        <w:t>formation only if the IT Director chooses to escalate it.</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 xml:space="preserve">Consequence: the Board cannot discharge its fiduciary and oversight duty, directors carry personal exposure if a material incident is later found to have been foreseeable, and </w:t>
      </w:r>
      <w:proofErr w:type="spellStart"/>
      <w:r>
        <w:rPr>
          <w:rFonts w:ascii="RobotoStatic" w:hAnsi="Source Sans Pro" w:cs="Zawgyi-One"/>
          <w:sz w:val="21"/>
          <w:szCs w:val="21"/>
        </w:rPr>
        <w:t>TechGlobal</w:t>
      </w:r>
      <w:proofErr w:type="spellEnd"/>
      <w:r>
        <w:rPr>
          <w:rFonts w:ascii="RobotoStatic" w:hAnsi="Source Sans Pro" w:cs="Zawgyi-One"/>
          <w:sz w:val="21"/>
          <w:szCs w:val="21"/>
        </w:rPr>
        <w:t xml:space="preserve"> cannot evid</w:t>
      </w:r>
      <w:r>
        <w:rPr>
          <w:rFonts w:ascii="RobotoStatic" w:hAnsi="Source Sans Pro" w:cs="Zawgyi-One"/>
          <w:sz w:val="21"/>
          <w:szCs w:val="21"/>
        </w:rPr>
        <w:t>ence governance maturity to investors, insurers or regulators.</w:t>
      </w:r>
    </w:p>
    <w:p w:rsidR="003976B7" w:rsidRDefault="001139F6">
      <w:pPr>
        <w:spacing w:before="60" w:after="40" w:line="420" w:lineRule="auto"/>
        <w:rPr>
          <w:rFonts w:ascii="RobotoStatic" w:hAnsi="Source Sans Pro" w:cs="Zawgyi-One"/>
        </w:rPr>
      </w:pPr>
      <w:r>
        <w:rPr>
          <w:rFonts w:ascii="RobotoStatic" w:hAnsi="Source Sans Pro" w:cs="Zawgyi-One"/>
          <w:b/>
          <w:bCs/>
        </w:rPr>
        <w:t>5. No formal escalation path from operational teams to executive management or the Board</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There is no agreed trigger for when an operational security issue must move to executive or Board attent</w:t>
      </w:r>
      <w:r>
        <w:rPr>
          <w:rFonts w:ascii="RobotoStatic" w:hAnsi="Source Sans Pro" w:cs="Zawgyi-One"/>
          <w:sz w:val="21"/>
          <w:szCs w:val="21"/>
        </w:rPr>
        <w:t>ion, and no defined decision authority at each level.</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lastRenderedPageBreak/>
        <w:t xml:space="preserve">Consequence: material risks and incidents are delayed at the operational level, regulatory notification deadlines (which are frequently time-bound, e.g. 72 hours under many breach-notification regimes) </w:t>
      </w:r>
      <w:r>
        <w:rPr>
          <w:rFonts w:ascii="RobotoStatic" w:hAnsi="Source Sans Pro" w:cs="Zawgyi-One"/>
          <w:sz w:val="21"/>
          <w:szCs w:val="21"/>
        </w:rPr>
        <w:t>can be missed, and risk-acceptance decisions are made inconsistently depending on who happens to be involved.</w:t>
      </w:r>
    </w:p>
    <w:p w:rsidR="003976B7" w:rsidRDefault="001139F6">
      <w:pPr>
        <w:spacing w:before="60" w:after="40" w:line="420" w:lineRule="auto"/>
        <w:rPr>
          <w:rFonts w:ascii="RobotoStatic" w:hAnsi="Source Sans Pro" w:cs="Zawgyi-One"/>
        </w:rPr>
      </w:pPr>
      <w:r>
        <w:rPr>
          <w:rFonts w:ascii="RobotoStatic" w:hAnsi="Source Sans Pro" w:cs="Zawgyi-One"/>
          <w:b/>
          <w:bCs/>
        </w:rPr>
        <w:t>Additional observation</w:t>
      </w:r>
    </w:p>
    <w:p w:rsidR="003976B7" w:rsidRDefault="001139F6">
      <w:pPr>
        <w:spacing w:after="160" w:line="420" w:lineRule="auto"/>
        <w:rPr>
          <w:rFonts w:ascii="RobotoStatic" w:hAnsi="Source Sans Pro" w:cs="Zawgyi-One"/>
        </w:rPr>
      </w:pPr>
      <w:r>
        <w:rPr>
          <w:rFonts w:ascii="RobotoStatic" w:hAnsi="Source Sans Pro" w:cs="Zawgyi-One"/>
          <w:sz w:val="21"/>
          <w:szCs w:val="21"/>
        </w:rPr>
        <w:t>A sixth, related weakness is the absence of an independent assurance function: with no internal audit or second-line risk f</w:t>
      </w:r>
      <w:r>
        <w:rPr>
          <w:rFonts w:ascii="RobotoStatic" w:hAnsi="Source Sans Pro" w:cs="Zawgyi-One"/>
          <w:sz w:val="21"/>
          <w:szCs w:val="21"/>
        </w:rPr>
        <w:t xml:space="preserve">unction reviewing </w:t>
      </w:r>
      <w:proofErr w:type="gramStart"/>
      <w:r>
        <w:rPr>
          <w:rFonts w:ascii="RobotoStatic" w:hAnsi="Source Sans Pro" w:cs="Zawgyi-One"/>
          <w:sz w:val="21"/>
          <w:szCs w:val="21"/>
        </w:rPr>
        <w:t>IT's</w:t>
      </w:r>
      <w:proofErr w:type="gramEnd"/>
      <w:r>
        <w:rPr>
          <w:rFonts w:ascii="RobotoStatic" w:hAnsi="Source Sans Pro" w:cs="Zawgyi-One"/>
          <w:sz w:val="21"/>
          <w:szCs w:val="21"/>
        </w:rPr>
        <w:t xml:space="preserve"> own decisions, the </w:t>
      </w:r>
      <w:proofErr w:type="spellStart"/>
      <w:r>
        <w:rPr>
          <w:rFonts w:ascii="RobotoStatic" w:hAnsi="Source Sans Pro" w:cs="Zawgyi-One"/>
          <w:sz w:val="21"/>
          <w:szCs w:val="21"/>
        </w:rPr>
        <w:t>organisation</w:t>
      </w:r>
      <w:proofErr w:type="spellEnd"/>
      <w:r>
        <w:rPr>
          <w:rFonts w:ascii="RobotoStatic" w:hAnsi="Source Sans Pro" w:cs="Zawgyi-One"/>
          <w:sz w:val="21"/>
          <w:szCs w:val="21"/>
        </w:rPr>
        <w:t xml:space="preserve"> has no way of detecting the first five weaknesses through its own processes. This reinforces the case for the Three Lines Model adopted in Section 1.4.</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1.2 Stakeholder Map</w:t>
      </w:r>
    </w:p>
    <w:p w:rsidR="003976B7" w:rsidRDefault="001139F6">
      <w:pPr>
        <w:spacing w:after="160" w:line="420" w:lineRule="auto"/>
        <w:rPr>
          <w:rFonts w:ascii="RobotoStatic" w:hAnsi="Source Sans Pro" w:cs="Zawgyi-One"/>
        </w:rPr>
      </w:pPr>
      <w:r>
        <w:rPr>
          <w:rFonts w:ascii="RobotoStatic" w:hAnsi="Source Sans Pro" w:cs="Zawgyi-One"/>
          <w:sz w:val="21"/>
          <w:szCs w:val="21"/>
        </w:rPr>
        <w:t>The stakeholder map below ext</w:t>
      </w:r>
      <w:r>
        <w:rPr>
          <w:rFonts w:ascii="RobotoStatic" w:hAnsi="Source Sans Pro" w:cs="Zawgyi-One"/>
          <w:sz w:val="21"/>
          <w:szCs w:val="21"/>
        </w:rPr>
        <w:t xml:space="preserve">ends the Appendix </w:t>
      </w:r>
      <w:proofErr w:type="gramStart"/>
      <w:r>
        <w:rPr>
          <w:rFonts w:ascii="RobotoStatic" w:hAnsi="Source Sans Pro" w:cs="Zawgyi-One"/>
          <w:sz w:val="21"/>
          <w:szCs w:val="21"/>
        </w:rPr>
        <w:t>A</w:t>
      </w:r>
      <w:proofErr w:type="gramEnd"/>
      <w:r>
        <w:rPr>
          <w:rFonts w:ascii="RobotoStatic" w:hAnsi="Source Sans Pro" w:cs="Zawgyi-One"/>
          <w:sz w:val="21"/>
          <w:szCs w:val="21"/>
        </w:rPr>
        <w:t xml:space="preserve"> template, setting out the authority, interests, information needs and expected governance contribution of each stakeholder group.</w:t>
      </w:r>
    </w:p>
    <w:tbl>
      <w:tblPr>
        <w:tblW w:w="9360" w:type="dxa"/>
        <w:tblInd w:w="-15" w:type="dxa"/>
        <w:tblBorders>
          <w:top w:val="single" w:sz="4" w:space="0" w:color="B9C4CE"/>
          <w:left w:val="single" w:sz="4" w:space="0" w:color="B9C4CE"/>
          <w:bottom w:val="single" w:sz="4" w:space="0" w:color="B9C4CE"/>
          <w:right w:val="single" w:sz="4" w:space="0" w:color="B9C4CE"/>
          <w:insideH w:val="single" w:sz="4" w:space="0" w:color="B9C4CE"/>
          <w:insideV w:val="single" w:sz="4" w:space="0" w:color="B9C4CE"/>
        </w:tblBorders>
        <w:tblLook w:val="04A0" w:firstRow="1" w:lastRow="0" w:firstColumn="1" w:lastColumn="0" w:noHBand="0" w:noVBand="1"/>
      </w:tblPr>
      <w:tblGrid>
        <w:gridCol w:w="1500"/>
        <w:gridCol w:w="1900"/>
        <w:gridCol w:w="1900"/>
        <w:gridCol w:w="1900"/>
        <w:gridCol w:w="2160"/>
      </w:tblGrid>
      <w:tr w:rsidR="003976B7">
        <w:trPr>
          <w:tblHeader/>
        </w:trPr>
        <w:tc>
          <w:tcPr>
            <w:tcW w:w="15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Stakeholder</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Authority / Influence</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Primary Interest</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Information Needed</w:t>
            </w:r>
          </w:p>
        </w:tc>
        <w:tc>
          <w:tcPr>
            <w:tcW w:w="216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Governance Contribution</w:t>
            </w:r>
          </w:p>
        </w:tc>
      </w:tr>
      <w:tr w:rsidR="003976B7">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Board of </w:t>
            </w:r>
            <w:r>
              <w:rPr>
                <w:rFonts w:ascii="RobotoStatic" w:hAnsi="Source Sans Pro" w:cs="Zawgyi-One"/>
                <w:sz w:val="18"/>
                <w:szCs w:val="18"/>
              </w:rPr>
              <w:t>Directors</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Ultimate oversight; approves risk appetite and material risk acceptance</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Regulatory exposure, brand reputation, fiduciary duty</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Quarterly cyber-risk report, material incidents, audit findings</w:t>
            </w:r>
          </w:p>
        </w:tc>
        <w:tc>
          <w:tcPr>
            <w:tcW w:w="21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Sets risk appetite; ratifies strategy; holds executives </w:t>
            </w:r>
            <w:r>
              <w:rPr>
                <w:rFonts w:ascii="RobotoStatic" w:hAnsi="Source Sans Pro" w:cs="Zawgyi-One"/>
                <w:sz w:val="18"/>
                <w:szCs w:val="18"/>
              </w:rPr>
              <w:t>accountable</w:t>
            </w:r>
          </w:p>
        </w:tc>
      </w:tr>
      <w:tr w:rsidR="003976B7">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CEO</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Executive accountability for the business; chairs Executive Security Council</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Growth, strategic alignment, acceptable risk-adjusted performance</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Strategic risk summary, budget requests, material incident briefings</w:t>
            </w:r>
          </w:p>
        </w:tc>
        <w:tc>
          <w:tcPr>
            <w:tcW w:w="21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Approves strategy and </w:t>
            </w:r>
            <w:r>
              <w:rPr>
                <w:rFonts w:ascii="RobotoStatic" w:hAnsi="Source Sans Pro" w:cs="Zawgyi-One"/>
                <w:sz w:val="18"/>
                <w:szCs w:val="18"/>
              </w:rPr>
              <w:t>budget; owns escalation of material risk to the Board</w:t>
            </w:r>
          </w:p>
        </w:tc>
      </w:tr>
      <w:tr w:rsidR="003976B7">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CISO</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Delegated authority over security strategy, policy and risk reporting</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proofErr w:type="spellStart"/>
            <w:r>
              <w:rPr>
                <w:rFonts w:ascii="RobotoStatic" w:hAnsi="Source Sans Pro" w:cs="Zawgyi-One"/>
                <w:sz w:val="18"/>
                <w:szCs w:val="18"/>
              </w:rPr>
              <w:t>Programme</w:t>
            </w:r>
            <w:proofErr w:type="spellEnd"/>
            <w:r>
              <w:rPr>
                <w:rFonts w:ascii="RobotoStatic" w:hAnsi="Source Sans Pro" w:cs="Zawgyi-One"/>
                <w:sz w:val="18"/>
                <w:szCs w:val="18"/>
              </w:rPr>
              <w:t xml:space="preserve"> effectiveness, risk visibility, defensible control posture</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Threat intelligence, audit results, incident data, contro</w:t>
            </w:r>
            <w:r>
              <w:rPr>
                <w:rFonts w:ascii="RobotoStatic" w:hAnsi="Source Sans Pro" w:cs="Zawgyi-One"/>
                <w:sz w:val="18"/>
                <w:szCs w:val="18"/>
              </w:rPr>
              <w:t>l metrics</w:t>
            </w:r>
          </w:p>
        </w:tc>
        <w:tc>
          <w:tcPr>
            <w:tcW w:w="21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Designs governance framework; chairs Steering Committee; reports risk to executives and Board</w:t>
            </w:r>
          </w:p>
        </w:tc>
      </w:tr>
      <w:tr w:rsidR="003976B7">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CRO / Risk</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Owns enterprise risk methodology and risk-acceptance authority</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Consistent, aggregated view of risk across the enterprise</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Risk register </w:t>
            </w:r>
            <w:r>
              <w:rPr>
                <w:rFonts w:ascii="RobotoStatic" w:hAnsi="Source Sans Pro" w:cs="Zawgyi-One"/>
                <w:sz w:val="18"/>
                <w:szCs w:val="18"/>
              </w:rPr>
              <w:t>inputs from all domains, including cyber</w:t>
            </w:r>
          </w:p>
        </w:tc>
        <w:tc>
          <w:tcPr>
            <w:tcW w:w="21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Integrates cyber risk into enterprise risk register; approves/declines risk acceptance</w:t>
            </w:r>
          </w:p>
        </w:tc>
      </w:tr>
      <w:tr w:rsidR="003976B7">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lastRenderedPageBreak/>
              <w:t>Legal / Compliance</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Authority over regulatory interpretation and notification decisions</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Regulatory duties, contractual obligatio</w:t>
            </w:r>
            <w:r>
              <w:rPr>
                <w:rFonts w:ascii="RobotoStatic" w:hAnsi="Source Sans Pro" w:cs="Zawgyi-One"/>
                <w:sz w:val="18"/>
                <w:szCs w:val="18"/>
              </w:rPr>
              <w:t>ns, litigation exposure</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Incident facts, data types affected, jurisdictional exposure</w:t>
            </w:r>
          </w:p>
        </w:tc>
        <w:tc>
          <w:tcPr>
            <w:tcW w:w="21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Advises on obligations; makes regulatory notification calls; reviews contracts and policies</w:t>
            </w:r>
          </w:p>
        </w:tc>
      </w:tr>
      <w:tr w:rsidR="003976B7">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Finance</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Controls budget allocation and financial-loss exposure reporting</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Cost </w:t>
            </w:r>
            <w:r>
              <w:rPr>
                <w:rFonts w:ascii="RobotoStatic" w:hAnsi="Source Sans Pro" w:cs="Zawgyi-One"/>
                <w:sz w:val="18"/>
                <w:szCs w:val="18"/>
              </w:rPr>
              <w:t xml:space="preserve">of controls </w:t>
            </w:r>
            <w:proofErr w:type="spellStart"/>
            <w:r>
              <w:rPr>
                <w:rFonts w:ascii="RobotoStatic" w:hAnsi="Source Sans Pro" w:cs="Zawgyi-One"/>
                <w:sz w:val="18"/>
                <w:szCs w:val="18"/>
              </w:rPr>
              <w:t>vs</w:t>
            </w:r>
            <w:proofErr w:type="spellEnd"/>
            <w:r>
              <w:rPr>
                <w:rFonts w:ascii="RobotoStatic" w:hAnsi="Source Sans Pro" w:cs="Zawgyi-One"/>
                <w:sz w:val="18"/>
                <w:szCs w:val="18"/>
              </w:rPr>
              <w:t xml:space="preserve"> cost of risk; insurance and audit cost</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Security budget requests, loss/incident cost data</w:t>
            </w:r>
          </w:p>
        </w:tc>
        <w:tc>
          <w:tcPr>
            <w:tcW w:w="21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Approves and tracks security spend; models financial impact of risk scenarios</w:t>
            </w:r>
          </w:p>
        </w:tc>
      </w:tr>
      <w:tr w:rsidR="003976B7">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Human Resources</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Owns joiner/mover/leaver process and disciplinary </w:t>
            </w:r>
            <w:r>
              <w:rPr>
                <w:rFonts w:ascii="RobotoStatic" w:hAnsi="Source Sans Pro" w:cs="Zawgyi-One"/>
                <w:sz w:val="18"/>
                <w:szCs w:val="18"/>
              </w:rPr>
              <w:t>framework</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Workforce risk, awareness, conduct</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Access-change triggers, awareness completion data, policy breaches</w:t>
            </w:r>
          </w:p>
        </w:tc>
        <w:tc>
          <w:tcPr>
            <w:tcW w:w="21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Executes access lifecycle controls; runs awareness </w:t>
            </w:r>
            <w:proofErr w:type="spellStart"/>
            <w:r>
              <w:rPr>
                <w:rFonts w:ascii="RobotoStatic" w:hAnsi="Source Sans Pro" w:cs="Zawgyi-One"/>
                <w:sz w:val="18"/>
                <w:szCs w:val="18"/>
              </w:rPr>
              <w:t>programme</w:t>
            </w:r>
            <w:proofErr w:type="spellEnd"/>
            <w:r>
              <w:rPr>
                <w:rFonts w:ascii="RobotoStatic" w:hAnsi="Source Sans Pro" w:cs="Zawgyi-One"/>
                <w:sz w:val="18"/>
                <w:szCs w:val="18"/>
              </w:rPr>
              <w:t>; manages conduct issues</w:t>
            </w:r>
          </w:p>
        </w:tc>
      </w:tr>
      <w:tr w:rsidR="003976B7">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IT / Technology</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Operates and implements technical controls</w:t>
            </w:r>
            <w:r>
              <w:rPr>
                <w:rFonts w:ascii="RobotoStatic" w:hAnsi="Source Sans Pro" w:cs="Zawgyi-One"/>
                <w:sz w:val="18"/>
                <w:szCs w:val="18"/>
              </w:rPr>
              <w:t xml:space="preserve"> and infrastructure</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Service continuity, technical feasibility, operational load</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Approved architecture standards, patch/vulnerability data</w:t>
            </w:r>
          </w:p>
        </w:tc>
        <w:tc>
          <w:tcPr>
            <w:tcW w:w="21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Implements controls under CISO-set policy; first responder for operational incidents</w:t>
            </w:r>
          </w:p>
        </w:tc>
      </w:tr>
      <w:tr w:rsidR="003976B7">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Business Unit Leaders</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Local oper</w:t>
            </w:r>
            <w:r>
              <w:rPr>
                <w:rFonts w:ascii="RobotoStatic" w:hAnsi="Source Sans Pro" w:cs="Zawgyi-One"/>
                <w:sz w:val="18"/>
                <w:szCs w:val="18"/>
              </w:rPr>
              <w:t>ational authority; accountable for local risk decisions within policy</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Business performance, minimal disruption to operations</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Applicable policy, local risk exposure, awareness completion for their teams</w:t>
            </w:r>
          </w:p>
        </w:tc>
        <w:tc>
          <w:tcPr>
            <w:tcW w:w="21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Owns local control implementation; represents BU </w:t>
            </w:r>
            <w:r>
              <w:rPr>
                <w:rFonts w:ascii="RobotoStatic" w:hAnsi="Source Sans Pro" w:cs="Zawgyi-One"/>
                <w:sz w:val="18"/>
                <w:szCs w:val="18"/>
              </w:rPr>
              <w:t>interests in governance forums</w:t>
            </w:r>
          </w:p>
        </w:tc>
      </w:tr>
    </w:tbl>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 xml:space="preserve">1.3 Security Governance </w:t>
      </w:r>
      <w:proofErr w:type="spellStart"/>
      <w:r>
        <w:rPr>
          <w:rFonts w:ascii="RobotoStatic" w:hAnsi="Source Sans Pro" w:cs="Zawgyi-One"/>
          <w:b/>
          <w:bCs/>
          <w:color w:val="auto"/>
          <w:sz w:val="24"/>
          <w:szCs w:val="24"/>
        </w:rPr>
        <w:t>Organisation</w:t>
      </w:r>
      <w:proofErr w:type="spellEnd"/>
      <w:r>
        <w:rPr>
          <w:rFonts w:ascii="RobotoStatic" w:hAnsi="Source Sans Pro" w:cs="Zawgyi-One"/>
          <w:b/>
          <w:bCs/>
          <w:color w:val="auto"/>
          <w:sz w:val="24"/>
          <w:szCs w:val="24"/>
        </w:rPr>
        <w:t xml:space="preserve"> Chart</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The </w:t>
      </w:r>
      <w:proofErr w:type="spellStart"/>
      <w:r>
        <w:rPr>
          <w:rFonts w:ascii="RobotoStatic" w:hAnsi="Source Sans Pro" w:cs="Zawgyi-One"/>
          <w:sz w:val="21"/>
          <w:szCs w:val="21"/>
        </w:rPr>
        <w:t>organisation</w:t>
      </w:r>
      <w:proofErr w:type="spellEnd"/>
      <w:r>
        <w:rPr>
          <w:rFonts w:ascii="RobotoStatic" w:hAnsi="Source Sans Pro" w:cs="Zawgyi-One"/>
          <w:sz w:val="21"/>
          <w:szCs w:val="21"/>
        </w:rPr>
        <w:t xml:space="preserve"> chart below shows reporting lines, oversight relationships and communication paths for the redesigned model. Solid lines indicate direct reporting/oversight; dashed</w:t>
      </w:r>
      <w:r>
        <w:rPr>
          <w:rFonts w:ascii="RobotoStatic" w:hAnsi="Source Sans Pro" w:cs="Zawgyi-One"/>
          <w:sz w:val="21"/>
          <w:szCs w:val="21"/>
        </w:rPr>
        <w:t xml:space="preserve"> lines indicate independent assurance reporting.</w:t>
      </w:r>
    </w:p>
    <w:p w:rsidR="003976B7" w:rsidRDefault="001139F6">
      <w:pPr>
        <w:spacing w:before="120" w:after="120" w:line="420" w:lineRule="auto"/>
        <w:jc w:val="center"/>
        <w:rPr>
          <w:rFonts w:ascii="RobotoStatic" w:hAnsi="Source Sans Pro" w:cs="Zawgyi-One"/>
        </w:rPr>
      </w:pPr>
      <w:r>
        <w:rPr>
          <w:rFonts w:ascii="RobotoStatic" w:hAnsi="Source Sans Pro" w:cs="Zawgyi-One"/>
          <w:noProof/>
        </w:rPr>
        <w:lastRenderedPageBreak/>
        <w:drawing>
          <wp:inline distT="0" distB="0" distL="0" distR="0">
            <wp:extent cx="5905500" cy="3809999"/>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5905500" cy="3809999"/>
                    </a:xfrm>
                    <a:prstGeom prst="rect">
                      <a:avLst/>
                    </a:prstGeom>
                  </pic:spPr>
                </pic:pic>
              </a:graphicData>
            </a:graphic>
          </wp:inline>
        </w:drawing>
      </w:r>
    </w:p>
    <w:p w:rsidR="003976B7" w:rsidRDefault="001139F6">
      <w:pPr>
        <w:spacing w:after="240" w:line="420" w:lineRule="auto"/>
        <w:jc w:val="center"/>
        <w:rPr>
          <w:rFonts w:ascii="RobotoStatic" w:hAnsi="Source Sans Pro" w:cs="Zawgyi-One"/>
        </w:rPr>
      </w:pPr>
      <w:r>
        <w:rPr>
          <w:rFonts w:ascii="RobotoStatic" w:hAnsi="Source Sans Pro" w:cs="Zawgyi-One"/>
          <w:i/>
          <w:iCs/>
          <w:sz w:val="18"/>
          <w:szCs w:val="18"/>
        </w:rPr>
        <w:t xml:space="preserve">Figure 1 </w:t>
      </w:r>
      <w:r>
        <w:rPr>
          <w:rFonts w:ascii="RobotoStatic"/>
          <w:i/>
          <w:iCs/>
          <w:sz w:val="18"/>
          <w:szCs w:val="18"/>
        </w:rPr>
        <w:t>—</w:t>
      </w:r>
      <w:r>
        <w:rPr>
          <w:rFonts w:ascii="RobotoStatic" w:hAnsi="Source Sans Pro" w:cs="Zawgyi-One"/>
          <w:i/>
          <w:iCs/>
          <w:sz w:val="18"/>
          <w:szCs w:val="18"/>
        </w:rPr>
        <w:t xml:space="preserve"> </w:t>
      </w:r>
      <w:proofErr w:type="spellStart"/>
      <w:r>
        <w:rPr>
          <w:rFonts w:ascii="RobotoStatic" w:hAnsi="Source Sans Pro" w:cs="Zawgyi-One"/>
          <w:i/>
          <w:iCs/>
          <w:sz w:val="18"/>
          <w:szCs w:val="18"/>
        </w:rPr>
        <w:t>TechGlobal</w:t>
      </w:r>
      <w:proofErr w:type="spellEnd"/>
      <w:r>
        <w:rPr>
          <w:rFonts w:ascii="RobotoStatic" w:hAnsi="Source Sans Pro" w:cs="Zawgyi-One"/>
          <w:i/>
          <w:iCs/>
          <w:sz w:val="18"/>
          <w:szCs w:val="18"/>
        </w:rPr>
        <w:t xml:space="preserve"> Security Governance </w:t>
      </w:r>
      <w:proofErr w:type="spellStart"/>
      <w:r>
        <w:rPr>
          <w:rFonts w:ascii="RobotoStatic" w:hAnsi="Source Sans Pro" w:cs="Zawgyi-One"/>
          <w:i/>
          <w:iCs/>
          <w:sz w:val="18"/>
          <w:szCs w:val="18"/>
        </w:rPr>
        <w:t>Organisation</w:t>
      </w:r>
      <w:proofErr w:type="spellEnd"/>
      <w:r>
        <w:rPr>
          <w:rFonts w:ascii="RobotoStatic" w:hAnsi="Source Sans Pro" w:cs="Zawgyi-One"/>
          <w:i/>
          <w:iCs/>
          <w:sz w:val="18"/>
          <w:szCs w:val="18"/>
        </w:rPr>
        <w:t xml:space="preserve"> Chart</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1.4 Consultant Justification</w:t>
      </w:r>
    </w:p>
    <w:p w:rsidR="003976B7" w:rsidRDefault="001139F6">
      <w:pPr>
        <w:spacing w:after="160" w:line="420" w:lineRule="auto"/>
        <w:rPr>
          <w:rFonts w:ascii="RobotoStatic" w:hAnsi="Source Sans Pro" w:cs="Zawgyi-One"/>
        </w:rPr>
      </w:pPr>
      <w:r>
        <w:rPr>
          <w:rFonts w:ascii="RobotoStatic" w:hAnsi="Source Sans Pro" w:cs="Zawgyi-One"/>
          <w:sz w:val="21"/>
          <w:szCs w:val="21"/>
        </w:rPr>
        <w:t>The proposed structure introduces four elements the current model lacks: a Board-level oversight point, a cross-fun</w:t>
      </w:r>
      <w:r>
        <w:rPr>
          <w:rFonts w:ascii="RobotoStatic" w:hAnsi="Source Sans Pro" w:cs="Zawgyi-One"/>
          <w:sz w:val="21"/>
          <w:szCs w:val="21"/>
        </w:rPr>
        <w:t xml:space="preserve">ctional executive forum, a standing cross-functional committee below it, and an independent assurance line. Each is justified below against </w:t>
      </w:r>
      <w:proofErr w:type="spellStart"/>
      <w:r>
        <w:rPr>
          <w:rFonts w:ascii="RobotoStatic" w:hAnsi="Source Sans Pro" w:cs="Zawgyi-One"/>
          <w:sz w:val="21"/>
          <w:szCs w:val="21"/>
        </w:rPr>
        <w:t>TechGlobal's</w:t>
      </w:r>
      <w:proofErr w:type="spellEnd"/>
      <w:r>
        <w:rPr>
          <w:rFonts w:ascii="RobotoStatic" w:hAnsi="Source Sans Pro" w:cs="Zawgyi-One"/>
          <w:sz w:val="21"/>
          <w:szCs w:val="21"/>
        </w:rPr>
        <w:t xml:space="preserve"> scale and current weaknesses.</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A three-tier decision structure replaces single-person authority</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The </w:t>
      </w:r>
      <w:r>
        <w:rPr>
          <w:rFonts w:ascii="RobotoStatic" w:hAnsi="Source Sans Pro" w:cs="Zawgyi-One"/>
          <w:sz w:val="21"/>
          <w:szCs w:val="21"/>
        </w:rPr>
        <w:t>Board Risk &amp; Audit Committee sets risk appetite and receives material risk for decision; the Executive Security Council (CEO, CISO, CRO, Legal, Finance, HR) sets strategic direction and approves investment; and the Security Governance/Steering Committee, c</w:t>
      </w:r>
      <w:r>
        <w:rPr>
          <w:rFonts w:ascii="RobotoStatic" w:hAnsi="Source Sans Pro" w:cs="Zawgyi-One"/>
          <w:sz w:val="21"/>
          <w:szCs w:val="21"/>
        </w:rPr>
        <w:t xml:space="preserve">haired by the CISO with cross-functional membership, makes the operational governance decisions the IT Director currently makes alone. This directly resolves Weakness 1: no single role can both set and approve its own risk posture, because risk assessment </w:t>
      </w:r>
      <w:r>
        <w:rPr>
          <w:rFonts w:ascii="RobotoStatic" w:hAnsi="Source Sans Pro" w:cs="Zawgyi-One"/>
          <w:sz w:val="21"/>
          <w:szCs w:val="21"/>
        </w:rPr>
        <w:t>(CISO), risk acceptance (CRO or higher, depending on materiality) and implementation (IT) are now held by different accountable parties.</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A standing committee structure closes the coordination gap</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Because </w:t>
      </w:r>
      <w:proofErr w:type="spellStart"/>
      <w:r>
        <w:rPr>
          <w:rFonts w:ascii="RobotoStatic" w:hAnsi="Source Sans Pro" w:cs="Zawgyi-One"/>
          <w:sz w:val="21"/>
          <w:szCs w:val="21"/>
        </w:rPr>
        <w:t>TechGlobal</w:t>
      </w:r>
      <w:proofErr w:type="spellEnd"/>
      <w:r>
        <w:rPr>
          <w:rFonts w:ascii="RobotoStatic" w:hAnsi="Source Sans Pro" w:cs="Zawgyi-One"/>
          <w:sz w:val="21"/>
          <w:szCs w:val="21"/>
        </w:rPr>
        <w:t xml:space="preserve"> is spread across five offices with incons</w:t>
      </w:r>
      <w:r>
        <w:rPr>
          <w:rFonts w:ascii="RobotoStatic" w:hAnsi="Source Sans Pro" w:cs="Zawgyi-One"/>
          <w:sz w:val="21"/>
          <w:szCs w:val="21"/>
        </w:rPr>
        <w:t xml:space="preserve">istent practices (Weakness 3), a monthly Steering Committee with Business Unit representation gives every office a forum through which local risk issues reach a single </w:t>
      </w:r>
      <w:r>
        <w:rPr>
          <w:rFonts w:ascii="RobotoStatic" w:hAnsi="Source Sans Pro" w:cs="Zawgyi-One"/>
          <w:sz w:val="21"/>
          <w:szCs w:val="21"/>
        </w:rPr>
        <w:lastRenderedPageBreak/>
        <w:t>governance point, rather than being resolved five different ways. Working Groups for Inc</w:t>
      </w:r>
      <w:r>
        <w:rPr>
          <w:rFonts w:ascii="RobotoStatic" w:hAnsi="Source Sans Pro" w:cs="Zawgyi-One"/>
          <w:sz w:val="21"/>
          <w:szCs w:val="21"/>
        </w:rPr>
        <w:t>ident Response, Cloud Security and Third-Party Risk allow specialist decisions to be made quickly without overloading the main committee, while still reporting into it.</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Formal reporting lines restore Board and CEO visibility</w:t>
      </w:r>
    </w:p>
    <w:p w:rsidR="003976B7" w:rsidRDefault="001139F6">
      <w:pPr>
        <w:spacing w:after="160" w:line="420" w:lineRule="auto"/>
        <w:rPr>
          <w:rFonts w:ascii="RobotoStatic" w:hAnsi="Source Sans Pro" w:cs="Zawgyi-One"/>
        </w:rPr>
      </w:pPr>
      <w:r>
        <w:rPr>
          <w:rFonts w:ascii="RobotoStatic" w:hAnsi="Source Sans Pro" w:cs="Zawgyi-One"/>
          <w:sz w:val="21"/>
          <w:szCs w:val="21"/>
        </w:rPr>
        <w:t>A quarterly cadence from the CI</w:t>
      </w:r>
      <w:r>
        <w:rPr>
          <w:rFonts w:ascii="RobotoStatic" w:hAnsi="Source Sans Pro" w:cs="Zawgyi-One"/>
          <w:sz w:val="21"/>
          <w:szCs w:val="21"/>
        </w:rPr>
        <w:t>SO through the Executive Security Council to the Board Risk &amp; Audit Committee (Weakness 4), combined with the escalation workflow developed in Task 5 (Weakness 5), ensures that material risk reaches decision-makers on a predictable timetable rather than on</w:t>
      </w:r>
      <w:r>
        <w:rPr>
          <w:rFonts w:ascii="RobotoStatic" w:hAnsi="Source Sans Pro" w:cs="Zawgyi-One"/>
          <w:sz w:val="21"/>
          <w:szCs w:val="21"/>
        </w:rPr>
        <w:t>ly when an incident forces disclosure.</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An independent assurance line closes the self-review gap</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Internal Audit is shown reporting to the Board and providing findings to the Executive Security Council, consistent with the Three Lines Model referenced in </w:t>
      </w:r>
      <w:proofErr w:type="spellStart"/>
      <w:r>
        <w:rPr>
          <w:rFonts w:ascii="RobotoStatic" w:hAnsi="Source Sans Pro" w:cs="Zawgyi-One"/>
          <w:sz w:val="21"/>
          <w:szCs w:val="21"/>
        </w:rPr>
        <w:t>Tec</w:t>
      </w:r>
      <w:r>
        <w:rPr>
          <w:rFonts w:ascii="RobotoStatic" w:hAnsi="Source Sans Pro" w:cs="Zawgyi-One"/>
          <w:sz w:val="21"/>
          <w:szCs w:val="21"/>
        </w:rPr>
        <w:t>hGlobal's</w:t>
      </w:r>
      <w:proofErr w:type="spellEnd"/>
      <w:r>
        <w:rPr>
          <w:rFonts w:ascii="RobotoStatic" w:hAnsi="Source Sans Pro" w:cs="Zawgyi-One"/>
          <w:sz w:val="21"/>
          <w:szCs w:val="21"/>
        </w:rPr>
        <w:t xml:space="preserve"> governance frameworks: IT and business units form the first line (owning and operating controls), the CISO and CRO form the second line (setting policy and monitoring risk), and Internal Audit forms the third line (providing independent assurance</w:t>
      </w:r>
      <w:r>
        <w:rPr>
          <w:rFonts w:ascii="RobotoStatic" w:hAnsi="Source Sans Pro" w:cs="Zawgyi-One"/>
          <w:sz w:val="21"/>
          <w:szCs w:val="21"/>
        </w:rPr>
        <w:t xml:space="preserve"> that the first two lines are functioning). This is the structural answer to the additional observation in Section 1.1.</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 xml:space="preserve">Why this is proportionate for a 2,500-employee, five-office </w:t>
      </w:r>
      <w:proofErr w:type="spellStart"/>
      <w:r>
        <w:rPr>
          <w:rFonts w:ascii="RobotoStatic" w:hAnsi="Source Sans Pro" w:cs="Zawgyi-One"/>
          <w:b/>
          <w:bCs/>
          <w:color w:val="auto"/>
          <w:sz w:val="21"/>
          <w:szCs w:val="21"/>
        </w:rPr>
        <w:t>organisation</w:t>
      </w:r>
      <w:proofErr w:type="spellEnd"/>
    </w:p>
    <w:p w:rsidR="003976B7" w:rsidRDefault="001139F6">
      <w:pPr>
        <w:spacing w:after="160" w:line="420" w:lineRule="auto"/>
        <w:rPr>
          <w:rFonts w:ascii="RobotoStatic" w:hAnsi="Source Sans Pro" w:cs="Zawgyi-One"/>
          <w:sz w:val="21"/>
          <w:szCs w:val="21"/>
        </w:rPr>
      </w:pPr>
      <w:r>
        <w:rPr>
          <w:rFonts w:ascii="RobotoStatic" w:hAnsi="Source Sans Pro" w:cs="Zawgyi-One"/>
          <w:sz w:val="21"/>
          <w:szCs w:val="21"/>
        </w:rPr>
        <w:t>The structure avoids two failure modes common at this scale: un</w:t>
      </w:r>
      <w:r>
        <w:rPr>
          <w:rFonts w:ascii="RobotoStatic" w:hAnsi="Source Sans Pro" w:cs="Zawgyi-One"/>
          <w:sz w:val="21"/>
          <w:szCs w:val="21"/>
        </w:rPr>
        <w:t xml:space="preserve">der-governance, where a single technical role continues to carry disproportionate authority as the </w:t>
      </w:r>
      <w:proofErr w:type="spellStart"/>
      <w:r>
        <w:rPr>
          <w:rFonts w:ascii="RobotoStatic" w:hAnsi="Source Sans Pro" w:cs="Zawgyi-One"/>
          <w:sz w:val="21"/>
          <w:szCs w:val="21"/>
        </w:rPr>
        <w:t>organisation</w:t>
      </w:r>
      <w:proofErr w:type="spellEnd"/>
      <w:r>
        <w:rPr>
          <w:rFonts w:ascii="RobotoStatic" w:hAnsi="Source Sans Pro" w:cs="Zawgyi-One"/>
          <w:sz w:val="21"/>
          <w:szCs w:val="21"/>
        </w:rPr>
        <w:t xml:space="preserve"> grows past the point where informal coordination works; and over-governance, where a large bureaucracy of committees slows every decision. A qua</w:t>
      </w:r>
      <w:r>
        <w:rPr>
          <w:rFonts w:ascii="RobotoStatic" w:hAnsi="Source Sans Pro" w:cs="Zawgyi-One"/>
          <w:sz w:val="21"/>
          <w:szCs w:val="21"/>
        </w:rPr>
        <w:t xml:space="preserve">rterly Board/Council cadence, a monthly Steering Committee, and Working Groups that meet monthly or on activation keep decision-making proportionate to </w:t>
      </w:r>
      <w:proofErr w:type="spellStart"/>
      <w:r>
        <w:rPr>
          <w:rFonts w:ascii="RobotoStatic" w:hAnsi="Source Sans Pro" w:cs="Zawgyi-One"/>
          <w:sz w:val="21"/>
          <w:szCs w:val="21"/>
        </w:rPr>
        <w:t>TechGlobal's</w:t>
      </w:r>
      <w:proofErr w:type="spellEnd"/>
      <w:r>
        <w:rPr>
          <w:rFonts w:ascii="RobotoStatic" w:hAnsi="Source Sans Pro" w:cs="Zawgyi-One"/>
          <w:sz w:val="21"/>
          <w:szCs w:val="21"/>
        </w:rPr>
        <w:t xml:space="preserve"> size, while the Business Unit Security Forum gives each of the five offices a named channel</w:t>
      </w:r>
      <w:r>
        <w:rPr>
          <w:rFonts w:ascii="RobotoStatic" w:hAnsi="Source Sans Pro" w:cs="Zawgyi-One"/>
          <w:sz w:val="21"/>
          <w:szCs w:val="21"/>
        </w:rPr>
        <w:t xml:space="preserve"> into governance without creating five separate security functions.</w:t>
      </w:r>
    </w:p>
    <w:p w:rsidR="003976B7" w:rsidRDefault="003976B7">
      <w:pPr>
        <w:spacing w:after="160" w:line="420" w:lineRule="auto"/>
        <w:rPr>
          <w:rFonts w:ascii="RobotoStatic" w:hAnsi="Source Sans Pro" w:cs="Zawgyi-One"/>
        </w:rPr>
      </w:pPr>
    </w:p>
    <w:p w:rsidR="003976B7" w:rsidRDefault="001139F6">
      <w:pPr>
        <w:spacing w:after="160" w:line="420" w:lineRule="auto"/>
        <w:rPr>
          <w:rFonts w:ascii="RobotoStatic" w:hAnsi="Source Sans Pro" w:cs="Zawgyi-One"/>
          <w:b/>
          <w:bCs/>
          <w:sz w:val="22"/>
          <w:szCs w:val="22"/>
        </w:rPr>
      </w:pPr>
      <w:r>
        <w:rPr>
          <w:rFonts w:ascii="RobotoStatic" w:hAnsi="Source Sans Pro" w:cs="Zawgyi-One"/>
          <w:b/>
          <w:bCs/>
          <w:sz w:val="22"/>
          <w:szCs w:val="22"/>
        </w:rPr>
        <w:t xml:space="preserve">TASK 2: GOVERNANCE RESPONSIBILITY AND AUTHORITY MATRIX </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2.1 Cross-Functional Governance Responsibility Matrix</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The matrix below defines, for each of the eight core governance roles, the purpose of the role, core responsibilities, decision authority, reporting/escalation line, and key performance indicators </w:t>
      </w:r>
      <w:r>
        <w:rPr>
          <w:rFonts w:ascii="RobotoStatic"/>
          <w:sz w:val="21"/>
          <w:szCs w:val="21"/>
        </w:rPr>
        <w:t>—</w:t>
      </w:r>
      <w:r>
        <w:rPr>
          <w:rFonts w:ascii="RobotoStatic" w:hAnsi="Source Sans Pro" w:cs="Zawgyi-One"/>
          <w:sz w:val="21"/>
          <w:szCs w:val="21"/>
        </w:rPr>
        <w:t xml:space="preserve"> expanding the Appendix B template.</w:t>
      </w:r>
    </w:p>
    <w:tbl>
      <w:tblPr>
        <w:tblW w:w="9360" w:type="dxa"/>
        <w:tblInd w:w="-15" w:type="dxa"/>
        <w:tblBorders>
          <w:top w:val="single" w:sz="4" w:space="0" w:color="B9C4CE"/>
          <w:left w:val="single" w:sz="4" w:space="0" w:color="B9C4CE"/>
          <w:bottom w:val="single" w:sz="4" w:space="0" w:color="B9C4CE"/>
          <w:right w:val="single" w:sz="4" w:space="0" w:color="B9C4CE"/>
          <w:insideH w:val="single" w:sz="4" w:space="0" w:color="B9C4CE"/>
          <w:insideV w:val="single" w:sz="4" w:space="0" w:color="B9C4CE"/>
        </w:tblBorders>
        <w:tblLook w:val="04A0" w:firstRow="1" w:lastRow="0" w:firstColumn="1" w:lastColumn="0" w:noHBand="0" w:noVBand="1"/>
      </w:tblPr>
      <w:tblGrid>
        <w:gridCol w:w="1070"/>
        <w:gridCol w:w="1392"/>
        <w:gridCol w:w="1964"/>
        <w:gridCol w:w="1484"/>
        <w:gridCol w:w="1880"/>
        <w:gridCol w:w="1570"/>
      </w:tblGrid>
      <w:tr w:rsidR="003976B7">
        <w:trPr>
          <w:tblHeader/>
        </w:trPr>
        <w:tc>
          <w:tcPr>
            <w:tcW w:w="10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lastRenderedPageBreak/>
              <w:t>Role</w:t>
            </w:r>
          </w:p>
        </w:tc>
        <w:tc>
          <w:tcPr>
            <w:tcW w:w="16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Purpose</w:t>
            </w:r>
          </w:p>
        </w:tc>
        <w:tc>
          <w:tcPr>
            <w:tcW w:w="226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Core Resp</w:t>
            </w:r>
            <w:r>
              <w:rPr>
                <w:rFonts w:ascii="RobotoStatic" w:hAnsi="Source Sans Pro" w:cs="Zawgyi-One"/>
                <w:b/>
                <w:bCs/>
                <w:sz w:val="18"/>
                <w:szCs w:val="18"/>
              </w:rPr>
              <w:t>onsibilities</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Decision Authority</w:t>
            </w:r>
          </w:p>
        </w:tc>
        <w:tc>
          <w:tcPr>
            <w:tcW w:w="13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Reports / Escalates To</w:t>
            </w:r>
          </w:p>
        </w:tc>
        <w:tc>
          <w:tcPr>
            <w:tcW w:w="15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KPIs / Evidence</w:t>
            </w:r>
          </w:p>
        </w:tc>
      </w:tr>
      <w:tr w:rsidR="003976B7">
        <w:tc>
          <w:tcPr>
            <w:tcW w:w="10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Board of Directors</w:t>
            </w:r>
          </w:p>
        </w:tc>
        <w:tc>
          <w:tcPr>
            <w:tcW w:w="1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Provide ultimate oversight of cyber risk and hold executive management accountable for governance effectiveness.</w:t>
            </w:r>
          </w:p>
        </w:tc>
        <w:tc>
          <w:tcPr>
            <w:tcW w:w="22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Approve enterprise risk appetite and tolerance for </w:t>
            </w:r>
            <w:r>
              <w:rPr>
                <w:rFonts w:ascii="RobotoStatic" w:hAnsi="Source Sans Pro" w:cs="Zawgyi-One"/>
                <w:sz w:val="18"/>
                <w:szCs w:val="18"/>
              </w:rPr>
              <w:t xml:space="preserve">cyber risk; Review material cyber risk and incidents referred by the Executive Security Council; Hold the CEO and CISO accountable for </w:t>
            </w:r>
            <w:proofErr w:type="spellStart"/>
            <w:r>
              <w:rPr>
                <w:rFonts w:ascii="RobotoStatic" w:hAnsi="Source Sans Pro" w:cs="Zawgyi-One"/>
                <w:sz w:val="18"/>
                <w:szCs w:val="18"/>
              </w:rPr>
              <w:t>programme</w:t>
            </w:r>
            <w:proofErr w:type="spellEnd"/>
            <w:r>
              <w:rPr>
                <w:rFonts w:ascii="RobotoStatic" w:hAnsi="Source Sans Pro" w:cs="Zawgyi-One"/>
                <w:sz w:val="18"/>
                <w:szCs w:val="18"/>
              </w:rPr>
              <w:t xml:space="preserve"> effectiveness; Oversee regulatory and reputational exposure at the enterprise level</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Approves risk appetite; rat</w:t>
            </w:r>
            <w:r>
              <w:rPr>
                <w:rFonts w:ascii="RobotoStatic" w:hAnsi="Source Sans Pro" w:cs="Zawgyi-One"/>
                <w:sz w:val="18"/>
                <w:szCs w:val="18"/>
              </w:rPr>
              <w:t>ifies material risk acceptance; approves security strategy at the highest level.</w:t>
            </w:r>
          </w:p>
        </w:tc>
        <w:tc>
          <w:tcPr>
            <w:tcW w:w="13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Reports to shareholders/regulators</w:t>
            </w:r>
          </w:p>
        </w:tc>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Number and ageing of material risks awaiting Board decision; Frequency and completeness of quarterly cyber-risk reporting</w:t>
            </w:r>
          </w:p>
        </w:tc>
      </w:tr>
      <w:tr w:rsidR="003976B7">
        <w:tc>
          <w:tcPr>
            <w:tcW w:w="10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CEO</w:t>
            </w:r>
          </w:p>
        </w:tc>
        <w:tc>
          <w:tcPr>
            <w:tcW w:w="1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Own overall </w:t>
            </w:r>
            <w:r>
              <w:rPr>
                <w:rFonts w:ascii="RobotoStatic" w:hAnsi="Source Sans Pro" w:cs="Zawgyi-One"/>
                <w:sz w:val="18"/>
                <w:szCs w:val="18"/>
              </w:rPr>
              <w:t>business accountability for security outcomes and ensure security strategy supports business objectives.</w:t>
            </w:r>
          </w:p>
        </w:tc>
        <w:tc>
          <w:tcPr>
            <w:tcW w:w="22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Chair the Executive Security Council; Approve security strategy and budget prior to Board ratification; Own escalation of material incidents to the Boa</w:t>
            </w:r>
            <w:r>
              <w:rPr>
                <w:rFonts w:ascii="RobotoStatic" w:hAnsi="Source Sans Pro" w:cs="Zawgyi-One"/>
                <w:sz w:val="18"/>
                <w:szCs w:val="18"/>
              </w:rPr>
              <w:t>rd; Ensure security is represented in enterprise strategic planning</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Approves strategy, major budget requests and executive-level risk decisions below Board materiality threshold.</w:t>
            </w:r>
          </w:p>
        </w:tc>
        <w:tc>
          <w:tcPr>
            <w:tcW w:w="13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Reports to the Board</w:t>
            </w:r>
          </w:p>
        </w:tc>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Time from material incident detection to Board notificat</w:t>
            </w:r>
            <w:r>
              <w:rPr>
                <w:rFonts w:ascii="RobotoStatic" w:hAnsi="Source Sans Pro" w:cs="Zawgyi-One"/>
                <w:sz w:val="18"/>
                <w:szCs w:val="18"/>
              </w:rPr>
              <w:t>ion; Percentage of security budget requests actioned within agreed SLA</w:t>
            </w:r>
          </w:p>
        </w:tc>
      </w:tr>
      <w:tr w:rsidR="003976B7">
        <w:tc>
          <w:tcPr>
            <w:tcW w:w="10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CISO</w:t>
            </w:r>
          </w:p>
        </w:tc>
        <w:tc>
          <w:tcPr>
            <w:tcW w:w="1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Establish and lead the enterprise security governance framework, strategy and </w:t>
            </w:r>
            <w:r>
              <w:rPr>
                <w:rFonts w:ascii="RobotoStatic" w:hAnsi="Source Sans Pro" w:cs="Zawgyi-One"/>
                <w:sz w:val="18"/>
                <w:szCs w:val="18"/>
              </w:rPr>
              <w:lastRenderedPageBreak/>
              <w:t xml:space="preserve">risk-reporting </w:t>
            </w:r>
            <w:proofErr w:type="spellStart"/>
            <w:r>
              <w:rPr>
                <w:rFonts w:ascii="RobotoStatic" w:hAnsi="Source Sans Pro" w:cs="Zawgyi-One"/>
                <w:sz w:val="18"/>
                <w:szCs w:val="18"/>
              </w:rPr>
              <w:t>programme</w:t>
            </w:r>
            <w:proofErr w:type="spellEnd"/>
            <w:r>
              <w:rPr>
                <w:rFonts w:ascii="RobotoStatic" w:hAnsi="Source Sans Pro" w:cs="Zawgyi-One"/>
                <w:sz w:val="18"/>
                <w:szCs w:val="18"/>
              </w:rPr>
              <w:t>.</w:t>
            </w:r>
          </w:p>
        </w:tc>
        <w:tc>
          <w:tcPr>
            <w:tcW w:w="22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lastRenderedPageBreak/>
              <w:t xml:space="preserve">Develop and maintain security strategy, policy and standards; Chair the </w:t>
            </w:r>
            <w:r>
              <w:rPr>
                <w:rFonts w:ascii="RobotoStatic" w:hAnsi="Source Sans Pro" w:cs="Zawgyi-One"/>
                <w:sz w:val="18"/>
                <w:szCs w:val="18"/>
              </w:rPr>
              <w:t xml:space="preserve">Security Governance/Steering Committee; Assess and report security risk to executives and the </w:t>
            </w:r>
            <w:r>
              <w:rPr>
                <w:rFonts w:ascii="RobotoStatic" w:hAnsi="Source Sans Pro" w:cs="Zawgyi-One"/>
                <w:sz w:val="18"/>
                <w:szCs w:val="18"/>
              </w:rPr>
              <w:lastRenderedPageBreak/>
              <w:t>Board; Oversee incident response governance and vulnerability management oversight</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lastRenderedPageBreak/>
              <w:t>Approves security policy and architecture exceptions; recommends risk ratings a</w:t>
            </w:r>
            <w:r>
              <w:rPr>
                <w:rFonts w:ascii="RobotoStatic" w:hAnsi="Source Sans Pro" w:cs="Zawgyi-One"/>
                <w:sz w:val="18"/>
                <w:szCs w:val="18"/>
              </w:rPr>
              <w:t xml:space="preserve">nd treatment </w:t>
            </w:r>
            <w:r>
              <w:rPr>
                <w:rFonts w:ascii="RobotoStatic" w:hAnsi="Source Sans Pro" w:cs="Zawgyi-One"/>
                <w:sz w:val="18"/>
                <w:szCs w:val="18"/>
              </w:rPr>
              <w:lastRenderedPageBreak/>
              <w:t>options; escalates material risk.</w:t>
            </w:r>
          </w:p>
        </w:tc>
        <w:tc>
          <w:tcPr>
            <w:tcW w:w="13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lastRenderedPageBreak/>
              <w:t xml:space="preserve">Reports to CEO (or CRO, per </w:t>
            </w:r>
            <w:proofErr w:type="spellStart"/>
            <w:r>
              <w:rPr>
                <w:rFonts w:ascii="RobotoStatic" w:hAnsi="Source Sans Pro" w:cs="Zawgyi-One"/>
                <w:sz w:val="18"/>
                <w:szCs w:val="18"/>
              </w:rPr>
              <w:t>organisational</w:t>
            </w:r>
            <w:proofErr w:type="spellEnd"/>
            <w:r>
              <w:rPr>
                <w:rFonts w:ascii="RobotoStatic" w:hAnsi="Source Sans Pro" w:cs="Zawgyi-One"/>
                <w:sz w:val="18"/>
                <w:szCs w:val="18"/>
              </w:rPr>
              <w:t xml:space="preserve"> choice)</w:t>
            </w:r>
          </w:p>
        </w:tc>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Percentage of critical vulnerabilities remediated within SLA; Committee decision cycle time (issue raised </w:t>
            </w:r>
            <w:r>
              <w:rPr>
                <w:rFonts w:ascii="RobotoStatic" w:hAnsi="Source Sans Pro" w:cs="Zawgyi-One"/>
                <w:sz w:val="18"/>
                <w:szCs w:val="18"/>
              </w:rPr>
              <w:lastRenderedPageBreak/>
              <w:t>to decision recorded)</w:t>
            </w:r>
          </w:p>
        </w:tc>
      </w:tr>
      <w:tr w:rsidR="003976B7">
        <w:tc>
          <w:tcPr>
            <w:tcW w:w="10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lastRenderedPageBreak/>
              <w:t>CRO / Risk</w:t>
            </w:r>
          </w:p>
        </w:tc>
        <w:tc>
          <w:tcPr>
            <w:tcW w:w="1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Integrate cyber </w:t>
            </w:r>
            <w:r>
              <w:rPr>
                <w:rFonts w:ascii="RobotoStatic" w:hAnsi="Source Sans Pro" w:cs="Zawgyi-One"/>
                <w:sz w:val="18"/>
                <w:szCs w:val="18"/>
              </w:rPr>
              <w:t>risk into the enterprise risk register and own formal risk-acceptance authority.</w:t>
            </w:r>
          </w:p>
        </w:tc>
        <w:tc>
          <w:tcPr>
            <w:tcW w:w="22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Maintain enterprise risk methodology and register; Approve or decline risk acceptance within delegated authority; Aggregate cyber risk with other enterprise risk categories fo</w:t>
            </w:r>
            <w:r>
              <w:rPr>
                <w:rFonts w:ascii="RobotoStatic" w:hAnsi="Source Sans Pro" w:cs="Zawgyi-One"/>
                <w:sz w:val="18"/>
                <w:szCs w:val="18"/>
              </w:rPr>
              <w:t>r Board reporting; Chair or co-chair Executive Security Council risk discussions</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Accountable for risk acceptance decisions within delegated thresholds; escalates above-threshold risk to the Executive Security Council/Board.</w:t>
            </w:r>
          </w:p>
        </w:tc>
        <w:tc>
          <w:tcPr>
            <w:tcW w:w="13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Reports to CEO/Board Risk Commit</w:t>
            </w:r>
            <w:r>
              <w:rPr>
                <w:rFonts w:ascii="RobotoStatic" w:hAnsi="Source Sans Pro" w:cs="Zawgyi-One"/>
                <w:sz w:val="18"/>
                <w:szCs w:val="18"/>
              </w:rPr>
              <w:t>tee</w:t>
            </w:r>
          </w:p>
        </w:tc>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Number of risk acceptances open beyond review date; Percentage of enterprise risk register entries with cyber risk correctly classified</w:t>
            </w:r>
          </w:p>
        </w:tc>
      </w:tr>
      <w:tr w:rsidR="003976B7">
        <w:tc>
          <w:tcPr>
            <w:tcW w:w="10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Legal / Compliance</w:t>
            </w:r>
          </w:p>
        </w:tc>
        <w:tc>
          <w:tcPr>
            <w:tcW w:w="1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Provide regulatory and contractual advice and own the regulatory notification decision.</w:t>
            </w:r>
          </w:p>
        </w:tc>
        <w:tc>
          <w:tcPr>
            <w:tcW w:w="22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Advise </w:t>
            </w:r>
            <w:r>
              <w:rPr>
                <w:rFonts w:ascii="RobotoStatic" w:hAnsi="Source Sans Pro" w:cs="Zawgyi-One"/>
                <w:sz w:val="18"/>
                <w:szCs w:val="18"/>
              </w:rPr>
              <w:t>on regulatory obligations relevant to incidents and new initiatives; Make the final call on regulatory breach notification; Review third-party and vendor contracts for security clauses; Maintain evidence and legal-hold processes for incidents</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Accountable f</w:t>
            </w:r>
            <w:r>
              <w:rPr>
                <w:rFonts w:ascii="RobotoStatic" w:hAnsi="Source Sans Pro" w:cs="Zawgyi-One"/>
                <w:sz w:val="18"/>
                <w:szCs w:val="18"/>
              </w:rPr>
              <w:t>or regulatory notification decisions; approves contractual security terms.</w:t>
            </w:r>
          </w:p>
        </w:tc>
        <w:tc>
          <w:tcPr>
            <w:tcW w:w="13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Reports to CEO</w:t>
            </w:r>
          </w:p>
        </w:tc>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Percentage of regulatory notifications made within statutory deadline; Number of contracts executed without required security clause review</w:t>
            </w:r>
          </w:p>
        </w:tc>
      </w:tr>
      <w:tr w:rsidR="003976B7">
        <w:tc>
          <w:tcPr>
            <w:tcW w:w="10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Finance</w:t>
            </w:r>
          </w:p>
        </w:tc>
        <w:tc>
          <w:tcPr>
            <w:tcW w:w="1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Govern security i</w:t>
            </w:r>
            <w:r>
              <w:rPr>
                <w:rFonts w:ascii="RobotoStatic" w:hAnsi="Source Sans Pro" w:cs="Zawgyi-One"/>
                <w:sz w:val="18"/>
                <w:szCs w:val="18"/>
              </w:rPr>
              <w:t xml:space="preserve">nvestment and quantify financial </w:t>
            </w:r>
            <w:r>
              <w:rPr>
                <w:rFonts w:ascii="RobotoStatic" w:hAnsi="Source Sans Pro" w:cs="Zawgyi-One"/>
                <w:sz w:val="18"/>
                <w:szCs w:val="18"/>
              </w:rPr>
              <w:lastRenderedPageBreak/>
              <w:t>exposure from cyber risk.</w:t>
            </w:r>
          </w:p>
        </w:tc>
        <w:tc>
          <w:tcPr>
            <w:tcW w:w="22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lastRenderedPageBreak/>
              <w:t xml:space="preserve">Approve and track security budget execution; Model financial impact of risk </w:t>
            </w:r>
            <w:r>
              <w:rPr>
                <w:rFonts w:ascii="RobotoStatic" w:hAnsi="Source Sans Pro" w:cs="Zawgyi-One"/>
                <w:sz w:val="18"/>
                <w:szCs w:val="18"/>
              </w:rPr>
              <w:lastRenderedPageBreak/>
              <w:t>scenarios for Executive Council decisions; Manage cyber-insurance relationship and claims; Report control-related capital</w:t>
            </w:r>
            <w:r>
              <w:rPr>
                <w:rFonts w:ascii="RobotoStatic" w:hAnsi="Source Sans Pro" w:cs="Zawgyi-One"/>
                <w:sz w:val="18"/>
                <w:szCs w:val="18"/>
              </w:rPr>
              <w:t xml:space="preserve"> and operating expenditure</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lastRenderedPageBreak/>
              <w:t xml:space="preserve">Approves budget release against CEO-endorsed requests; </w:t>
            </w:r>
            <w:r>
              <w:rPr>
                <w:rFonts w:ascii="RobotoStatic" w:hAnsi="Source Sans Pro" w:cs="Zawgyi-One"/>
                <w:sz w:val="18"/>
                <w:szCs w:val="18"/>
              </w:rPr>
              <w:lastRenderedPageBreak/>
              <w:t>escalates unbudgeted spend above delegated authority.</w:t>
            </w:r>
          </w:p>
        </w:tc>
        <w:tc>
          <w:tcPr>
            <w:tcW w:w="13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lastRenderedPageBreak/>
              <w:t>Reports to CEO/Board Audit Committee</w:t>
            </w:r>
          </w:p>
        </w:tc>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Budget variance against approved security spend; Time to release </w:t>
            </w:r>
            <w:r>
              <w:rPr>
                <w:rFonts w:ascii="RobotoStatic" w:hAnsi="Source Sans Pro" w:cs="Zawgyi-One"/>
                <w:sz w:val="18"/>
                <w:szCs w:val="18"/>
              </w:rPr>
              <w:lastRenderedPageBreak/>
              <w:t>emergency remediat</w:t>
            </w:r>
            <w:r>
              <w:rPr>
                <w:rFonts w:ascii="RobotoStatic" w:hAnsi="Source Sans Pro" w:cs="Zawgyi-One"/>
                <w:sz w:val="18"/>
                <w:szCs w:val="18"/>
              </w:rPr>
              <w:t>ion funding</w:t>
            </w:r>
          </w:p>
        </w:tc>
      </w:tr>
      <w:tr w:rsidR="003976B7">
        <w:tc>
          <w:tcPr>
            <w:tcW w:w="10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lastRenderedPageBreak/>
              <w:t>Human Resources</w:t>
            </w:r>
          </w:p>
        </w:tc>
        <w:tc>
          <w:tcPr>
            <w:tcW w:w="1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Govern people-related security controls across the employee lifecycle.</w:t>
            </w:r>
          </w:p>
        </w:tc>
        <w:tc>
          <w:tcPr>
            <w:tcW w:w="22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Execute joiner/mover/leaver access-change triggers; Run the security awareness and phishing-simulation </w:t>
            </w:r>
            <w:proofErr w:type="spellStart"/>
            <w:r>
              <w:rPr>
                <w:rFonts w:ascii="RobotoStatic" w:hAnsi="Source Sans Pro" w:cs="Zawgyi-One"/>
                <w:sz w:val="18"/>
                <w:szCs w:val="18"/>
              </w:rPr>
              <w:t>programme</w:t>
            </w:r>
            <w:proofErr w:type="spellEnd"/>
            <w:r>
              <w:rPr>
                <w:rFonts w:ascii="RobotoStatic" w:hAnsi="Source Sans Pro" w:cs="Zawgyi-One"/>
                <w:sz w:val="18"/>
                <w:szCs w:val="18"/>
              </w:rPr>
              <w:t xml:space="preserve">; Manage disciplinary process for policy </w:t>
            </w:r>
            <w:r>
              <w:rPr>
                <w:rFonts w:ascii="RobotoStatic" w:hAnsi="Source Sans Pro" w:cs="Zawgyi-One"/>
                <w:sz w:val="18"/>
                <w:szCs w:val="18"/>
              </w:rPr>
              <w:t>breaches; Support background-check and role-sensitivity requirements</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Owns HR process controls; accountable for on-time execution of access-change triggers.</w:t>
            </w:r>
          </w:p>
        </w:tc>
        <w:tc>
          <w:tcPr>
            <w:tcW w:w="13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Reports to CEO</w:t>
            </w:r>
          </w:p>
        </w:tc>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Percentage of leaver access revoked within 24 hours; Security awareness completion an</w:t>
            </w:r>
            <w:r>
              <w:rPr>
                <w:rFonts w:ascii="RobotoStatic" w:hAnsi="Source Sans Pro" w:cs="Zawgyi-One"/>
                <w:sz w:val="18"/>
                <w:szCs w:val="18"/>
              </w:rPr>
              <w:t>d phishing-simulation click rate</w:t>
            </w:r>
          </w:p>
        </w:tc>
      </w:tr>
      <w:tr w:rsidR="003976B7">
        <w:tc>
          <w:tcPr>
            <w:tcW w:w="10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IT / Technology</w:t>
            </w:r>
          </w:p>
        </w:tc>
        <w:tc>
          <w:tcPr>
            <w:tcW w:w="1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Design, implement and operate technical security controls and infrastructure under CISO-set policy.</w:t>
            </w:r>
          </w:p>
        </w:tc>
        <w:tc>
          <w:tcPr>
            <w:tcW w:w="22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Implement approved security architecture and controls; Operate first-line monitoring and initial incident </w:t>
            </w:r>
            <w:r>
              <w:rPr>
                <w:rFonts w:ascii="RobotoStatic" w:hAnsi="Source Sans Pro" w:cs="Zawgyi-One"/>
                <w:sz w:val="18"/>
                <w:szCs w:val="18"/>
              </w:rPr>
              <w:t>triage; Execute vulnerability remediation against CISO-set SLAs; Maintain system and access administration</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Implements within approved standards; escalates architecture exceptions and unresolved risk to CISO.</w:t>
            </w:r>
          </w:p>
        </w:tc>
        <w:tc>
          <w:tcPr>
            <w:tcW w:w="13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Reports operationally to CIO/COO and functionall</w:t>
            </w:r>
            <w:r>
              <w:rPr>
                <w:rFonts w:ascii="RobotoStatic" w:hAnsi="Source Sans Pro" w:cs="Zawgyi-One"/>
                <w:sz w:val="18"/>
                <w:szCs w:val="18"/>
              </w:rPr>
              <w:t>y to CISO on security matters.</w:t>
            </w:r>
          </w:p>
        </w:tc>
        <w:tc>
          <w:tcPr>
            <w:tcW w:w="15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Patch/vulnerability remediation SLA compliance; Mean time to contain a triaged incident</w:t>
            </w:r>
          </w:p>
        </w:tc>
      </w:tr>
    </w:tbl>
    <w:p w:rsidR="003976B7" w:rsidRDefault="003976B7">
      <w:pPr>
        <w:spacing w:line="420" w:lineRule="auto"/>
        <w:rPr>
          <w:rFonts w:ascii="RobotoStatic" w:hAnsi="Source Sans Pro" w:cs="Zawgyi-One"/>
          <w:b/>
          <w:bCs/>
          <w:sz w:val="24"/>
          <w:szCs w:val="24"/>
        </w:rPr>
      </w:pPr>
    </w:p>
    <w:p w:rsidR="003976B7" w:rsidRDefault="001139F6">
      <w:pPr>
        <w:spacing w:line="420" w:lineRule="auto"/>
        <w:rPr>
          <w:rFonts w:ascii="RobotoStatic" w:hAnsi="Source Sans Pro" w:cs="Zawgyi-One"/>
        </w:rPr>
      </w:pPr>
      <w:r>
        <w:rPr>
          <w:rFonts w:ascii="RobotoStatic" w:hAnsi="Source Sans Pro" w:cs="Zawgyi-One"/>
          <w:b/>
          <w:bCs/>
          <w:sz w:val="24"/>
          <w:szCs w:val="24"/>
        </w:rPr>
        <w:t>2.2 Role Profiles / Responsibility Cards</w:t>
      </w:r>
    </w:p>
    <w:p w:rsidR="003976B7" w:rsidRDefault="001139F6">
      <w:pPr>
        <w:spacing w:after="160" w:line="420" w:lineRule="auto"/>
        <w:rPr>
          <w:rFonts w:ascii="RobotoStatic" w:hAnsi="Source Sans Pro" w:cs="Zawgyi-One"/>
        </w:rPr>
      </w:pPr>
      <w:r>
        <w:rPr>
          <w:rFonts w:ascii="RobotoStatic" w:hAnsi="Source Sans Pro" w:cs="Zawgyi-One"/>
          <w:sz w:val="21"/>
          <w:szCs w:val="21"/>
        </w:rPr>
        <w:lastRenderedPageBreak/>
        <w:t xml:space="preserve">Each card below restates the responsibility matrix as a standalone profile for briefing </w:t>
      </w:r>
      <w:r>
        <w:rPr>
          <w:rFonts w:ascii="RobotoStatic" w:hAnsi="Source Sans Pro" w:cs="Zawgyi-One"/>
          <w:sz w:val="21"/>
          <w:szCs w:val="21"/>
        </w:rPr>
        <w:t>individual role-holders.</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Board of Directors</w:t>
      </w:r>
    </w:p>
    <w:p w:rsidR="003976B7" w:rsidRDefault="001139F6">
      <w:pPr>
        <w:spacing w:before="60" w:after="40" w:line="420" w:lineRule="auto"/>
        <w:rPr>
          <w:rFonts w:ascii="RobotoStatic" w:hAnsi="Source Sans Pro" w:cs="Zawgyi-One"/>
        </w:rPr>
      </w:pPr>
      <w:r>
        <w:rPr>
          <w:rFonts w:ascii="RobotoStatic" w:hAnsi="Source Sans Pro" w:cs="Zawgyi-One"/>
          <w:b/>
          <w:bCs/>
        </w:rPr>
        <w:t>Purpose</w:t>
      </w:r>
    </w:p>
    <w:p w:rsidR="003976B7" w:rsidRDefault="001139F6">
      <w:pPr>
        <w:spacing w:after="160" w:line="420" w:lineRule="auto"/>
        <w:rPr>
          <w:rFonts w:ascii="RobotoStatic" w:hAnsi="Source Sans Pro" w:cs="Zawgyi-One"/>
        </w:rPr>
      </w:pPr>
      <w:r>
        <w:rPr>
          <w:rFonts w:ascii="RobotoStatic" w:hAnsi="Source Sans Pro" w:cs="Zawgyi-One"/>
          <w:sz w:val="21"/>
          <w:szCs w:val="21"/>
        </w:rPr>
        <w:t>Provide ultimate oversight of cyber risk and hold executive management accountable for governance effectiveness.</w:t>
      </w:r>
    </w:p>
    <w:p w:rsidR="003976B7" w:rsidRDefault="001139F6">
      <w:pPr>
        <w:spacing w:before="60" w:after="40" w:line="420" w:lineRule="auto"/>
        <w:rPr>
          <w:rFonts w:ascii="RobotoStatic" w:hAnsi="Source Sans Pro" w:cs="Zawgyi-One"/>
        </w:rPr>
      </w:pPr>
      <w:r>
        <w:rPr>
          <w:rFonts w:ascii="RobotoStatic" w:hAnsi="Source Sans Pro" w:cs="Zawgyi-One"/>
          <w:b/>
          <w:bCs/>
        </w:rPr>
        <w:t>Key Governance Responsibilities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 xml:space="preserve">Approve enterprise risk appetite and tolerance for cyber </w:t>
      </w:r>
      <w:r>
        <w:rPr>
          <w:rFonts w:ascii="RobotoStatic" w:hAnsi="Source Sans Pro" w:cs="Zawgyi-One"/>
          <w:sz w:val="21"/>
          <w:szCs w:val="21"/>
        </w:rPr>
        <w:t>risk</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Review material cyber risk and incidents referred by the Executive Security Council</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 xml:space="preserve">Hold the CEO and CISO accountable for </w:t>
      </w:r>
      <w:proofErr w:type="spellStart"/>
      <w:r>
        <w:rPr>
          <w:rFonts w:ascii="RobotoStatic" w:hAnsi="Source Sans Pro" w:cs="Zawgyi-One"/>
          <w:sz w:val="21"/>
          <w:szCs w:val="21"/>
        </w:rPr>
        <w:t>programme</w:t>
      </w:r>
      <w:proofErr w:type="spellEnd"/>
      <w:r>
        <w:rPr>
          <w:rFonts w:ascii="RobotoStatic" w:hAnsi="Source Sans Pro" w:cs="Zawgyi-One"/>
          <w:sz w:val="21"/>
          <w:szCs w:val="21"/>
        </w:rPr>
        <w:t xml:space="preserve"> effectiveness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Oversee regulatory and reputational exposure at the enterprise level</w:t>
      </w:r>
    </w:p>
    <w:p w:rsidR="003976B7" w:rsidRDefault="001139F6">
      <w:pPr>
        <w:spacing w:before="60" w:after="40" w:line="420" w:lineRule="auto"/>
        <w:rPr>
          <w:rFonts w:ascii="RobotoStatic" w:hAnsi="Source Sans Pro" w:cs="Zawgyi-One"/>
        </w:rPr>
      </w:pPr>
      <w:r>
        <w:rPr>
          <w:rFonts w:ascii="RobotoStatic" w:hAnsi="Source Sans Pro" w:cs="Zawgyi-One"/>
          <w:b/>
          <w:bCs/>
        </w:rPr>
        <w:t>Decision Authority</w:t>
      </w:r>
    </w:p>
    <w:p w:rsidR="003976B7" w:rsidRDefault="001139F6">
      <w:pPr>
        <w:spacing w:after="160" w:line="420" w:lineRule="auto"/>
        <w:rPr>
          <w:rFonts w:ascii="RobotoStatic" w:hAnsi="Source Sans Pro" w:cs="Zawgyi-One"/>
        </w:rPr>
      </w:pPr>
      <w:r>
        <w:rPr>
          <w:rFonts w:ascii="RobotoStatic" w:hAnsi="Source Sans Pro" w:cs="Zawgyi-One"/>
          <w:sz w:val="21"/>
          <w:szCs w:val="21"/>
        </w:rPr>
        <w:t>Approves risk app</w:t>
      </w:r>
      <w:r>
        <w:rPr>
          <w:rFonts w:ascii="RobotoStatic" w:hAnsi="Source Sans Pro" w:cs="Zawgyi-One"/>
          <w:sz w:val="21"/>
          <w:szCs w:val="21"/>
        </w:rPr>
        <w:t>etite; ratifies material risk acceptance; approves security strategy at the highest level.</w:t>
      </w:r>
    </w:p>
    <w:p w:rsidR="003976B7" w:rsidRDefault="001139F6">
      <w:pPr>
        <w:spacing w:before="60" w:after="40" w:line="420" w:lineRule="auto"/>
        <w:rPr>
          <w:rFonts w:ascii="RobotoStatic" w:hAnsi="Source Sans Pro" w:cs="Zawgyi-One"/>
        </w:rPr>
      </w:pPr>
      <w:r>
        <w:rPr>
          <w:rFonts w:ascii="RobotoStatic" w:hAnsi="Source Sans Pro" w:cs="Zawgyi-One"/>
          <w:b/>
          <w:bCs/>
        </w:rPr>
        <w:t>Reporting Obligations</w:t>
      </w:r>
    </w:p>
    <w:p w:rsidR="003976B7" w:rsidRDefault="001139F6">
      <w:pPr>
        <w:spacing w:after="160" w:line="420" w:lineRule="auto"/>
        <w:rPr>
          <w:rFonts w:ascii="RobotoStatic" w:hAnsi="Source Sans Pro" w:cs="Zawgyi-One"/>
        </w:rPr>
      </w:pPr>
      <w:r>
        <w:rPr>
          <w:rFonts w:ascii="RobotoStatic" w:hAnsi="Source Sans Pro" w:cs="Zawgyi-One"/>
          <w:sz w:val="21"/>
          <w:szCs w:val="21"/>
        </w:rPr>
        <w:t>Reports to shareholders/regulators; receives quarterly reporting from CISO via Executive Security Council and Internal Audit.</w:t>
      </w:r>
    </w:p>
    <w:p w:rsidR="003976B7" w:rsidRDefault="001139F6">
      <w:pPr>
        <w:spacing w:before="60" w:after="40" w:line="420" w:lineRule="auto"/>
        <w:rPr>
          <w:rFonts w:ascii="RobotoStatic" w:hAnsi="Source Sans Pro" w:cs="Zawgyi-One"/>
        </w:rPr>
      </w:pPr>
      <w:r>
        <w:rPr>
          <w:rFonts w:ascii="RobotoStatic" w:hAnsi="Source Sans Pro" w:cs="Zawgyi-One"/>
          <w:b/>
          <w:bCs/>
        </w:rPr>
        <w:t>Performance Indic</w:t>
      </w:r>
      <w:r>
        <w:rPr>
          <w:rFonts w:ascii="RobotoStatic" w:hAnsi="Source Sans Pro" w:cs="Zawgyi-One"/>
          <w:b/>
          <w:bCs/>
        </w:rPr>
        <w:t>ators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Number and ageing of material risks awaiting Board decision</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Frequency and completeness of quarterly cyber-risk reporting</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CEO</w:t>
      </w:r>
    </w:p>
    <w:p w:rsidR="003976B7" w:rsidRDefault="001139F6">
      <w:pPr>
        <w:spacing w:before="60" w:after="40" w:line="420" w:lineRule="auto"/>
        <w:rPr>
          <w:rFonts w:ascii="RobotoStatic" w:hAnsi="Source Sans Pro" w:cs="Zawgyi-One"/>
        </w:rPr>
      </w:pPr>
      <w:r>
        <w:rPr>
          <w:rFonts w:ascii="RobotoStatic" w:hAnsi="Source Sans Pro" w:cs="Zawgyi-One"/>
          <w:b/>
          <w:bCs/>
        </w:rPr>
        <w:t>Purpose</w:t>
      </w:r>
    </w:p>
    <w:p w:rsidR="003976B7" w:rsidRDefault="001139F6">
      <w:pPr>
        <w:spacing w:after="160" w:line="420" w:lineRule="auto"/>
        <w:rPr>
          <w:rFonts w:ascii="RobotoStatic" w:hAnsi="Source Sans Pro" w:cs="Zawgyi-One"/>
        </w:rPr>
      </w:pPr>
      <w:r>
        <w:rPr>
          <w:rFonts w:ascii="RobotoStatic" w:hAnsi="Source Sans Pro" w:cs="Zawgyi-One"/>
          <w:sz w:val="21"/>
          <w:szCs w:val="21"/>
        </w:rPr>
        <w:t>Own overall business accountability for security outcomes and ensure security strategy supports business objectives.</w:t>
      </w:r>
    </w:p>
    <w:p w:rsidR="003976B7" w:rsidRDefault="001139F6">
      <w:pPr>
        <w:spacing w:before="60" w:after="40" w:line="420" w:lineRule="auto"/>
        <w:rPr>
          <w:rFonts w:ascii="RobotoStatic" w:hAnsi="Source Sans Pro" w:cs="Zawgyi-One"/>
        </w:rPr>
      </w:pPr>
      <w:r>
        <w:rPr>
          <w:rFonts w:ascii="RobotoStatic" w:hAnsi="Source Sans Pro" w:cs="Zawgyi-One"/>
          <w:b/>
          <w:bCs/>
        </w:rPr>
        <w:t>Key Governance Responsibilities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Chair the Executive Security Council</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Approve security strategy and budget prior to Board ratification</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Own escalation of material incidents to the Board</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Ensure security is represented in enterprise strategic planning</w:t>
      </w:r>
    </w:p>
    <w:p w:rsidR="003976B7" w:rsidRDefault="001139F6">
      <w:pPr>
        <w:spacing w:before="60" w:after="40" w:line="420" w:lineRule="auto"/>
        <w:rPr>
          <w:rFonts w:ascii="RobotoStatic" w:hAnsi="Source Sans Pro" w:cs="Zawgyi-One"/>
        </w:rPr>
      </w:pPr>
      <w:r>
        <w:rPr>
          <w:rFonts w:ascii="RobotoStatic" w:hAnsi="Source Sans Pro" w:cs="Zawgyi-One"/>
          <w:b/>
          <w:bCs/>
        </w:rPr>
        <w:t>Decision</w:t>
      </w:r>
      <w:r>
        <w:rPr>
          <w:rFonts w:ascii="RobotoStatic" w:hAnsi="Source Sans Pro" w:cs="Zawgyi-One"/>
          <w:b/>
          <w:bCs/>
        </w:rPr>
        <w:t xml:space="preserve"> Authority</w:t>
      </w:r>
    </w:p>
    <w:p w:rsidR="003976B7" w:rsidRDefault="001139F6">
      <w:pPr>
        <w:spacing w:after="160" w:line="420" w:lineRule="auto"/>
        <w:rPr>
          <w:rFonts w:ascii="RobotoStatic" w:hAnsi="Source Sans Pro" w:cs="Zawgyi-One"/>
        </w:rPr>
      </w:pPr>
      <w:r>
        <w:rPr>
          <w:rFonts w:ascii="RobotoStatic" w:hAnsi="Source Sans Pro" w:cs="Zawgyi-One"/>
          <w:sz w:val="21"/>
          <w:szCs w:val="21"/>
        </w:rPr>
        <w:t>Approves strategy, major budget requests and executive-level risk decisions below Board materiality threshold.</w:t>
      </w:r>
    </w:p>
    <w:p w:rsidR="003976B7" w:rsidRDefault="001139F6">
      <w:pPr>
        <w:spacing w:before="60" w:after="40" w:line="420" w:lineRule="auto"/>
        <w:rPr>
          <w:rFonts w:ascii="RobotoStatic" w:hAnsi="Source Sans Pro" w:cs="Zawgyi-One"/>
        </w:rPr>
      </w:pPr>
      <w:r>
        <w:rPr>
          <w:rFonts w:ascii="RobotoStatic" w:hAnsi="Source Sans Pro" w:cs="Zawgyi-One"/>
          <w:b/>
          <w:bCs/>
        </w:rPr>
        <w:lastRenderedPageBreak/>
        <w:t>Reporting Obligations</w:t>
      </w:r>
    </w:p>
    <w:p w:rsidR="003976B7" w:rsidRDefault="001139F6">
      <w:pPr>
        <w:spacing w:after="160" w:line="420" w:lineRule="auto"/>
        <w:rPr>
          <w:rFonts w:ascii="RobotoStatic" w:hAnsi="Source Sans Pro" w:cs="Zawgyi-One"/>
        </w:rPr>
      </w:pPr>
      <w:r>
        <w:rPr>
          <w:rFonts w:ascii="RobotoStatic" w:hAnsi="Source Sans Pro" w:cs="Zawgyi-One"/>
          <w:sz w:val="21"/>
          <w:szCs w:val="21"/>
        </w:rPr>
        <w:t>Reports to the Board; receives reporting from CISO, CRO and Legal.</w:t>
      </w:r>
    </w:p>
    <w:p w:rsidR="003976B7" w:rsidRDefault="001139F6">
      <w:pPr>
        <w:spacing w:before="60" w:after="40" w:line="420" w:lineRule="auto"/>
        <w:rPr>
          <w:rFonts w:ascii="RobotoStatic" w:hAnsi="Source Sans Pro" w:cs="Zawgyi-One"/>
        </w:rPr>
      </w:pPr>
      <w:r>
        <w:rPr>
          <w:rFonts w:ascii="RobotoStatic" w:hAnsi="Source Sans Pro" w:cs="Zawgyi-One"/>
          <w:b/>
          <w:bCs/>
        </w:rPr>
        <w:t>Performance Indicators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 xml:space="preserve">Time from material </w:t>
      </w:r>
      <w:r>
        <w:rPr>
          <w:rFonts w:ascii="RobotoStatic" w:hAnsi="Source Sans Pro" w:cs="Zawgyi-One"/>
          <w:sz w:val="21"/>
          <w:szCs w:val="21"/>
        </w:rPr>
        <w:t>incident detection to Board notification</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Percentage of security budget requests actioned within agreed SLA</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CISO</w:t>
      </w:r>
    </w:p>
    <w:p w:rsidR="003976B7" w:rsidRDefault="001139F6">
      <w:pPr>
        <w:spacing w:before="60" w:after="40" w:line="420" w:lineRule="auto"/>
        <w:rPr>
          <w:rFonts w:ascii="RobotoStatic" w:hAnsi="Source Sans Pro" w:cs="Zawgyi-One"/>
        </w:rPr>
      </w:pPr>
      <w:r>
        <w:rPr>
          <w:rFonts w:ascii="RobotoStatic" w:hAnsi="Source Sans Pro" w:cs="Zawgyi-One"/>
          <w:b/>
          <w:bCs/>
        </w:rPr>
        <w:t>Purpose</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Establish and lead the enterprise security governance framework, strategy and risk-reporting </w:t>
      </w:r>
      <w:proofErr w:type="spellStart"/>
      <w:r>
        <w:rPr>
          <w:rFonts w:ascii="RobotoStatic" w:hAnsi="Source Sans Pro" w:cs="Zawgyi-One"/>
          <w:sz w:val="21"/>
          <w:szCs w:val="21"/>
        </w:rPr>
        <w:t>programme</w:t>
      </w:r>
      <w:proofErr w:type="spellEnd"/>
      <w:r>
        <w:rPr>
          <w:rFonts w:ascii="RobotoStatic" w:hAnsi="Source Sans Pro" w:cs="Zawgyi-One"/>
          <w:sz w:val="21"/>
          <w:szCs w:val="21"/>
        </w:rPr>
        <w:t>.</w:t>
      </w:r>
    </w:p>
    <w:p w:rsidR="003976B7" w:rsidRDefault="001139F6">
      <w:pPr>
        <w:spacing w:before="60" w:after="40" w:line="420" w:lineRule="auto"/>
        <w:rPr>
          <w:rFonts w:ascii="RobotoStatic" w:hAnsi="Source Sans Pro" w:cs="Zawgyi-One"/>
        </w:rPr>
      </w:pPr>
      <w:r>
        <w:rPr>
          <w:rFonts w:ascii="RobotoStatic" w:hAnsi="Source Sans Pro" w:cs="Zawgyi-One"/>
          <w:b/>
          <w:bCs/>
        </w:rPr>
        <w:t>Key Governance Responsibilities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Develop and maintain security strategy, policy and standards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Chair the Security Governance/Steering Committee</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Assess and report security risk to executives and the Board</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Oversee incident response governance and vulnerability management oversight</w:t>
      </w:r>
    </w:p>
    <w:p w:rsidR="003976B7" w:rsidRDefault="001139F6">
      <w:pPr>
        <w:spacing w:before="60" w:after="40" w:line="420" w:lineRule="auto"/>
        <w:rPr>
          <w:rFonts w:ascii="RobotoStatic" w:hAnsi="Source Sans Pro" w:cs="Zawgyi-One"/>
        </w:rPr>
      </w:pPr>
      <w:r>
        <w:rPr>
          <w:rFonts w:ascii="RobotoStatic" w:hAnsi="Source Sans Pro" w:cs="Zawgyi-One"/>
          <w:b/>
          <w:bCs/>
        </w:rPr>
        <w:t xml:space="preserve">Decision </w:t>
      </w:r>
      <w:r>
        <w:rPr>
          <w:rFonts w:ascii="RobotoStatic" w:hAnsi="Source Sans Pro" w:cs="Zawgyi-One"/>
          <w:b/>
          <w:bCs/>
        </w:rPr>
        <w:t>Authority</w:t>
      </w:r>
    </w:p>
    <w:p w:rsidR="003976B7" w:rsidRDefault="001139F6">
      <w:pPr>
        <w:spacing w:after="160" w:line="420" w:lineRule="auto"/>
        <w:rPr>
          <w:rFonts w:ascii="RobotoStatic" w:hAnsi="Source Sans Pro" w:cs="Zawgyi-One"/>
        </w:rPr>
      </w:pPr>
      <w:r>
        <w:rPr>
          <w:rFonts w:ascii="RobotoStatic" w:hAnsi="Source Sans Pro" w:cs="Zawgyi-One"/>
          <w:sz w:val="21"/>
          <w:szCs w:val="21"/>
        </w:rPr>
        <w:t>Approves security policy and architecture exceptions; recommends risk ratings and treatment options; escalates material risk.</w:t>
      </w:r>
    </w:p>
    <w:p w:rsidR="003976B7" w:rsidRDefault="001139F6">
      <w:pPr>
        <w:spacing w:before="60" w:after="40" w:line="420" w:lineRule="auto"/>
        <w:rPr>
          <w:rFonts w:ascii="RobotoStatic" w:hAnsi="Source Sans Pro" w:cs="Zawgyi-One"/>
        </w:rPr>
      </w:pPr>
      <w:r>
        <w:rPr>
          <w:rFonts w:ascii="RobotoStatic" w:hAnsi="Source Sans Pro" w:cs="Zawgyi-One"/>
          <w:b/>
          <w:bCs/>
        </w:rPr>
        <w:t>Reporting Obligations</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Reports to CEO (or CRO, per </w:t>
      </w:r>
      <w:proofErr w:type="spellStart"/>
      <w:r>
        <w:rPr>
          <w:rFonts w:ascii="RobotoStatic" w:hAnsi="Source Sans Pro" w:cs="Zawgyi-One"/>
          <w:sz w:val="21"/>
          <w:szCs w:val="21"/>
        </w:rPr>
        <w:t>organisational</w:t>
      </w:r>
      <w:proofErr w:type="spellEnd"/>
      <w:r>
        <w:rPr>
          <w:rFonts w:ascii="RobotoStatic" w:hAnsi="Source Sans Pro" w:cs="Zawgyi-One"/>
          <w:sz w:val="21"/>
          <w:szCs w:val="21"/>
        </w:rPr>
        <w:t xml:space="preserve"> choice); reports quarterly to the Board via the Executi</w:t>
      </w:r>
      <w:r>
        <w:rPr>
          <w:rFonts w:ascii="RobotoStatic" w:hAnsi="Source Sans Pro" w:cs="Zawgyi-One"/>
          <w:sz w:val="21"/>
          <w:szCs w:val="21"/>
        </w:rPr>
        <w:t>ve Security Council.</w:t>
      </w:r>
    </w:p>
    <w:p w:rsidR="003976B7" w:rsidRDefault="001139F6">
      <w:pPr>
        <w:spacing w:before="60" w:after="40" w:line="420" w:lineRule="auto"/>
        <w:rPr>
          <w:rFonts w:ascii="RobotoStatic" w:hAnsi="Source Sans Pro" w:cs="Zawgyi-One"/>
        </w:rPr>
      </w:pPr>
      <w:r>
        <w:rPr>
          <w:rFonts w:ascii="RobotoStatic" w:hAnsi="Source Sans Pro" w:cs="Zawgyi-One"/>
          <w:b/>
          <w:bCs/>
        </w:rPr>
        <w:t>Performance Indicators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Percentage of critical vulnerabilities remediated within SLA</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Committee decision cycle time (issue raised to decision recorded)</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CRO / Risk</w:t>
      </w:r>
    </w:p>
    <w:p w:rsidR="003976B7" w:rsidRDefault="001139F6">
      <w:pPr>
        <w:spacing w:before="60" w:after="40" w:line="420" w:lineRule="auto"/>
        <w:rPr>
          <w:rFonts w:ascii="RobotoStatic" w:hAnsi="Source Sans Pro" w:cs="Zawgyi-One"/>
        </w:rPr>
      </w:pPr>
      <w:r>
        <w:rPr>
          <w:rFonts w:ascii="RobotoStatic" w:hAnsi="Source Sans Pro" w:cs="Zawgyi-One"/>
          <w:b/>
          <w:bCs/>
        </w:rPr>
        <w:t>Purpose</w:t>
      </w:r>
    </w:p>
    <w:p w:rsidR="003976B7" w:rsidRDefault="001139F6">
      <w:pPr>
        <w:spacing w:after="160" w:line="420" w:lineRule="auto"/>
        <w:rPr>
          <w:rFonts w:ascii="RobotoStatic" w:hAnsi="Source Sans Pro" w:cs="Zawgyi-One"/>
        </w:rPr>
      </w:pPr>
      <w:r>
        <w:rPr>
          <w:rFonts w:ascii="RobotoStatic" w:hAnsi="Source Sans Pro" w:cs="Zawgyi-One"/>
          <w:sz w:val="21"/>
          <w:szCs w:val="21"/>
        </w:rPr>
        <w:t>Integrate cyber risk into the enterprise risk register and own for</w:t>
      </w:r>
      <w:r>
        <w:rPr>
          <w:rFonts w:ascii="RobotoStatic" w:hAnsi="Source Sans Pro" w:cs="Zawgyi-One"/>
          <w:sz w:val="21"/>
          <w:szCs w:val="21"/>
        </w:rPr>
        <w:t>mal risk-acceptance authority.</w:t>
      </w:r>
    </w:p>
    <w:p w:rsidR="003976B7" w:rsidRDefault="001139F6">
      <w:pPr>
        <w:spacing w:before="60" w:after="40" w:line="420" w:lineRule="auto"/>
        <w:rPr>
          <w:rFonts w:ascii="RobotoStatic" w:hAnsi="Source Sans Pro" w:cs="Zawgyi-One"/>
        </w:rPr>
      </w:pPr>
      <w:r>
        <w:rPr>
          <w:rFonts w:ascii="RobotoStatic" w:hAnsi="Source Sans Pro" w:cs="Zawgyi-One"/>
          <w:b/>
          <w:bCs/>
        </w:rPr>
        <w:t>Key Governance Responsibilities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Maintain enterprise risk methodology and register</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Approve or decline risk acceptance within delegated authority</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lastRenderedPageBreak/>
        <w:t>Aggregate cyber risk with other enterprise risk categories for Board reporting</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Ch</w:t>
      </w:r>
      <w:r>
        <w:rPr>
          <w:rFonts w:ascii="RobotoStatic" w:hAnsi="Source Sans Pro" w:cs="Zawgyi-One"/>
          <w:sz w:val="21"/>
          <w:szCs w:val="21"/>
        </w:rPr>
        <w:t>air or co-chair Executive Security Council risk discussions</w:t>
      </w:r>
    </w:p>
    <w:p w:rsidR="003976B7" w:rsidRDefault="001139F6">
      <w:pPr>
        <w:spacing w:before="60" w:after="40" w:line="420" w:lineRule="auto"/>
        <w:rPr>
          <w:rFonts w:ascii="RobotoStatic" w:hAnsi="Source Sans Pro" w:cs="Zawgyi-One"/>
        </w:rPr>
      </w:pPr>
      <w:r>
        <w:rPr>
          <w:rFonts w:ascii="RobotoStatic" w:hAnsi="Source Sans Pro" w:cs="Zawgyi-One"/>
          <w:b/>
          <w:bCs/>
        </w:rPr>
        <w:t>Decision Authority</w:t>
      </w:r>
    </w:p>
    <w:p w:rsidR="003976B7" w:rsidRDefault="001139F6">
      <w:pPr>
        <w:spacing w:after="160" w:line="420" w:lineRule="auto"/>
        <w:rPr>
          <w:rFonts w:ascii="RobotoStatic" w:hAnsi="Source Sans Pro" w:cs="Zawgyi-One"/>
        </w:rPr>
      </w:pPr>
      <w:r>
        <w:rPr>
          <w:rFonts w:ascii="RobotoStatic" w:hAnsi="Source Sans Pro" w:cs="Zawgyi-One"/>
          <w:sz w:val="21"/>
          <w:szCs w:val="21"/>
        </w:rPr>
        <w:t>Accountable for risk acceptance decisions within delegated thresholds; escalates above-threshold risk to the Executive Security Council/Board.</w:t>
      </w:r>
    </w:p>
    <w:p w:rsidR="003976B7" w:rsidRDefault="001139F6">
      <w:pPr>
        <w:spacing w:before="60" w:after="40" w:line="420" w:lineRule="auto"/>
        <w:rPr>
          <w:rFonts w:ascii="RobotoStatic" w:hAnsi="Source Sans Pro" w:cs="Zawgyi-One"/>
        </w:rPr>
      </w:pPr>
      <w:r>
        <w:rPr>
          <w:rFonts w:ascii="RobotoStatic" w:hAnsi="Source Sans Pro" w:cs="Zawgyi-One"/>
          <w:b/>
          <w:bCs/>
        </w:rPr>
        <w:t>Reporting Obligations</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Reports to </w:t>
      </w:r>
      <w:r>
        <w:rPr>
          <w:rFonts w:ascii="RobotoStatic" w:hAnsi="Source Sans Pro" w:cs="Zawgyi-One"/>
          <w:sz w:val="21"/>
          <w:szCs w:val="21"/>
        </w:rPr>
        <w:t>CEO/Board Risk Committee; receives risk assessments from CISO.</w:t>
      </w:r>
    </w:p>
    <w:p w:rsidR="003976B7" w:rsidRDefault="001139F6">
      <w:pPr>
        <w:spacing w:before="60" w:after="40" w:line="420" w:lineRule="auto"/>
        <w:rPr>
          <w:rFonts w:ascii="RobotoStatic" w:hAnsi="Source Sans Pro" w:cs="Zawgyi-One"/>
        </w:rPr>
      </w:pPr>
      <w:r>
        <w:rPr>
          <w:rFonts w:ascii="RobotoStatic" w:hAnsi="Source Sans Pro" w:cs="Zawgyi-One"/>
          <w:b/>
          <w:bCs/>
        </w:rPr>
        <w:t>Performance Indicators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Number of risk acceptances open beyond review date</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Percentage of enterprise risk register entries with cyber risk correctly classified</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Legal / Compliance</w:t>
      </w:r>
    </w:p>
    <w:p w:rsidR="003976B7" w:rsidRDefault="001139F6">
      <w:pPr>
        <w:spacing w:before="60" w:after="40" w:line="420" w:lineRule="auto"/>
        <w:rPr>
          <w:rFonts w:ascii="RobotoStatic" w:hAnsi="Source Sans Pro" w:cs="Zawgyi-One"/>
        </w:rPr>
      </w:pPr>
      <w:r>
        <w:rPr>
          <w:rFonts w:ascii="RobotoStatic" w:hAnsi="Source Sans Pro" w:cs="Zawgyi-One"/>
          <w:b/>
          <w:bCs/>
        </w:rPr>
        <w:t>Purpose</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Provide </w:t>
      </w:r>
      <w:r>
        <w:rPr>
          <w:rFonts w:ascii="RobotoStatic" w:hAnsi="Source Sans Pro" w:cs="Zawgyi-One"/>
          <w:sz w:val="21"/>
          <w:szCs w:val="21"/>
        </w:rPr>
        <w:t>regulatory and contractual advice and own the regulatory notification decision.</w:t>
      </w:r>
    </w:p>
    <w:p w:rsidR="003976B7" w:rsidRDefault="001139F6">
      <w:pPr>
        <w:spacing w:before="60" w:after="40" w:line="420" w:lineRule="auto"/>
        <w:rPr>
          <w:rFonts w:ascii="RobotoStatic" w:hAnsi="Source Sans Pro" w:cs="Zawgyi-One"/>
        </w:rPr>
      </w:pPr>
      <w:r>
        <w:rPr>
          <w:rFonts w:ascii="RobotoStatic" w:hAnsi="Source Sans Pro" w:cs="Zawgyi-One"/>
          <w:b/>
          <w:bCs/>
        </w:rPr>
        <w:t>Key Governance Responsibilities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Advise on regulatory obligations relevant to incidents and new initiatives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Make the final call on regulatory breach notification</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Review third-pa</w:t>
      </w:r>
      <w:r>
        <w:rPr>
          <w:rFonts w:ascii="RobotoStatic" w:hAnsi="Source Sans Pro" w:cs="Zawgyi-One"/>
          <w:sz w:val="21"/>
          <w:szCs w:val="21"/>
        </w:rPr>
        <w:t>rty and vendor contracts for security clauses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Maintain evidence and legal-hold processes for incidents</w:t>
      </w:r>
    </w:p>
    <w:p w:rsidR="003976B7" w:rsidRDefault="001139F6">
      <w:pPr>
        <w:spacing w:before="60" w:after="40" w:line="420" w:lineRule="auto"/>
        <w:rPr>
          <w:rFonts w:ascii="RobotoStatic" w:hAnsi="Source Sans Pro" w:cs="Zawgyi-One"/>
        </w:rPr>
      </w:pPr>
      <w:r>
        <w:rPr>
          <w:rFonts w:ascii="RobotoStatic" w:hAnsi="Source Sans Pro" w:cs="Zawgyi-One"/>
          <w:b/>
          <w:bCs/>
        </w:rPr>
        <w:t>Decision Authority</w:t>
      </w:r>
    </w:p>
    <w:p w:rsidR="003976B7" w:rsidRDefault="001139F6">
      <w:pPr>
        <w:spacing w:after="160" w:line="420" w:lineRule="auto"/>
        <w:rPr>
          <w:rFonts w:ascii="RobotoStatic" w:hAnsi="Source Sans Pro" w:cs="Zawgyi-One"/>
        </w:rPr>
      </w:pPr>
      <w:r>
        <w:rPr>
          <w:rFonts w:ascii="RobotoStatic" w:hAnsi="Source Sans Pro" w:cs="Zawgyi-One"/>
          <w:sz w:val="21"/>
          <w:szCs w:val="21"/>
        </w:rPr>
        <w:t>Accountable for regulatory notification decisions; approves contractual security terms.</w:t>
      </w:r>
    </w:p>
    <w:p w:rsidR="003976B7" w:rsidRDefault="001139F6">
      <w:pPr>
        <w:spacing w:before="60" w:after="40" w:line="420" w:lineRule="auto"/>
        <w:rPr>
          <w:rFonts w:ascii="RobotoStatic" w:hAnsi="Source Sans Pro" w:cs="Zawgyi-One"/>
        </w:rPr>
      </w:pPr>
      <w:r>
        <w:rPr>
          <w:rFonts w:ascii="RobotoStatic" w:hAnsi="Source Sans Pro" w:cs="Zawgyi-One"/>
          <w:b/>
          <w:bCs/>
        </w:rPr>
        <w:t>Reporting Obligations</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Reports to CEO; advises </w:t>
      </w:r>
      <w:r>
        <w:rPr>
          <w:rFonts w:ascii="RobotoStatic" w:hAnsi="Source Sans Pro" w:cs="Zawgyi-One"/>
          <w:sz w:val="21"/>
          <w:szCs w:val="21"/>
        </w:rPr>
        <w:t>Executive Security Council and Steering Committee.</w:t>
      </w:r>
    </w:p>
    <w:p w:rsidR="003976B7" w:rsidRDefault="001139F6">
      <w:pPr>
        <w:spacing w:before="60" w:after="40" w:line="420" w:lineRule="auto"/>
        <w:rPr>
          <w:rFonts w:ascii="RobotoStatic" w:hAnsi="Source Sans Pro" w:cs="Zawgyi-One"/>
        </w:rPr>
      </w:pPr>
      <w:r>
        <w:rPr>
          <w:rFonts w:ascii="RobotoStatic" w:hAnsi="Source Sans Pro" w:cs="Zawgyi-One"/>
          <w:b/>
          <w:bCs/>
        </w:rPr>
        <w:t>Performance Indicators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Percentage of regulatory notifications made within statutory deadline</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Number of contracts executed without required security clause review</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Finance</w:t>
      </w:r>
    </w:p>
    <w:p w:rsidR="003976B7" w:rsidRDefault="001139F6">
      <w:pPr>
        <w:spacing w:before="60" w:after="40" w:line="420" w:lineRule="auto"/>
        <w:rPr>
          <w:rFonts w:ascii="RobotoStatic" w:hAnsi="Source Sans Pro" w:cs="Zawgyi-One"/>
        </w:rPr>
      </w:pPr>
      <w:r>
        <w:rPr>
          <w:rFonts w:ascii="RobotoStatic" w:hAnsi="Source Sans Pro" w:cs="Zawgyi-One"/>
          <w:b/>
          <w:bCs/>
        </w:rPr>
        <w:t>Purpose</w:t>
      </w:r>
    </w:p>
    <w:p w:rsidR="003976B7" w:rsidRDefault="001139F6">
      <w:pPr>
        <w:spacing w:after="160" w:line="420" w:lineRule="auto"/>
        <w:rPr>
          <w:rFonts w:ascii="RobotoStatic" w:hAnsi="Source Sans Pro" w:cs="Zawgyi-One"/>
        </w:rPr>
      </w:pPr>
      <w:r>
        <w:rPr>
          <w:rFonts w:ascii="RobotoStatic" w:hAnsi="Source Sans Pro" w:cs="Zawgyi-One"/>
          <w:sz w:val="21"/>
          <w:szCs w:val="21"/>
        </w:rPr>
        <w:lastRenderedPageBreak/>
        <w:t xml:space="preserve">Govern security investment </w:t>
      </w:r>
      <w:r>
        <w:rPr>
          <w:rFonts w:ascii="RobotoStatic" w:hAnsi="Source Sans Pro" w:cs="Zawgyi-One"/>
          <w:sz w:val="21"/>
          <w:szCs w:val="21"/>
        </w:rPr>
        <w:t>and quantify financial exposure from cyber risk.</w:t>
      </w:r>
    </w:p>
    <w:p w:rsidR="003976B7" w:rsidRDefault="001139F6">
      <w:pPr>
        <w:spacing w:before="60" w:after="40" w:line="420" w:lineRule="auto"/>
        <w:rPr>
          <w:rFonts w:ascii="RobotoStatic" w:hAnsi="Source Sans Pro" w:cs="Zawgyi-One"/>
        </w:rPr>
      </w:pPr>
      <w:r>
        <w:rPr>
          <w:rFonts w:ascii="RobotoStatic" w:hAnsi="Source Sans Pro" w:cs="Zawgyi-One"/>
          <w:b/>
          <w:bCs/>
        </w:rPr>
        <w:t>Key Governance Responsibilities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Approve and track security budget execution</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Model financial impact of risk scenarios for Executive Council decisions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Manage cyber-insurance relationship and claims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 xml:space="preserve">Report </w:t>
      </w:r>
      <w:r>
        <w:rPr>
          <w:rFonts w:ascii="RobotoStatic" w:hAnsi="Source Sans Pro" w:cs="Zawgyi-One"/>
          <w:sz w:val="21"/>
          <w:szCs w:val="21"/>
        </w:rPr>
        <w:t>control-related capital and operating expenditure</w:t>
      </w:r>
    </w:p>
    <w:p w:rsidR="003976B7" w:rsidRDefault="001139F6">
      <w:pPr>
        <w:spacing w:before="60" w:after="40" w:line="420" w:lineRule="auto"/>
        <w:rPr>
          <w:rFonts w:ascii="RobotoStatic" w:hAnsi="Source Sans Pro" w:cs="Zawgyi-One"/>
        </w:rPr>
      </w:pPr>
      <w:r>
        <w:rPr>
          <w:rFonts w:ascii="RobotoStatic" w:hAnsi="Source Sans Pro" w:cs="Zawgyi-One"/>
          <w:b/>
          <w:bCs/>
        </w:rPr>
        <w:t>Decision Authority</w:t>
      </w:r>
    </w:p>
    <w:p w:rsidR="003976B7" w:rsidRDefault="001139F6">
      <w:pPr>
        <w:spacing w:after="160" w:line="420" w:lineRule="auto"/>
        <w:rPr>
          <w:rFonts w:ascii="RobotoStatic" w:hAnsi="Source Sans Pro" w:cs="Zawgyi-One"/>
        </w:rPr>
      </w:pPr>
      <w:r>
        <w:rPr>
          <w:rFonts w:ascii="RobotoStatic" w:hAnsi="Source Sans Pro" w:cs="Zawgyi-One"/>
          <w:sz w:val="21"/>
          <w:szCs w:val="21"/>
        </w:rPr>
        <w:t>Approves budget release against CEO-endorsed requests; escalates unbudgeted spend above delegated authority.</w:t>
      </w:r>
    </w:p>
    <w:p w:rsidR="003976B7" w:rsidRDefault="001139F6">
      <w:pPr>
        <w:spacing w:before="60" w:after="40" w:line="420" w:lineRule="auto"/>
        <w:rPr>
          <w:rFonts w:ascii="RobotoStatic" w:hAnsi="Source Sans Pro" w:cs="Zawgyi-One"/>
        </w:rPr>
      </w:pPr>
      <w:r>
        <w:rPr>
          <w:rFonts w:ascii="RobotoStatic" w:hAnsi="Source Sans Pro" w:cs="Zawgyi-One"/>
          <w:b/>
          <w:bCs/>
        </w:rPr>
        <w:t>Reporting Obligations</w:t>
      </w:r>
    </w:p>
    <w:p w:rsidR="003976B7" w:rsidRDefault="001139F6">
      <w:pPr>
        <w:spacing w:after="160" w:line="420" w:lineRule="auto"/>
        <w:rPr>
          <w:rFonts w:ascii="RobotoStatic" w:hAnsi="Source Sans Pro" w:cs="Zawgyi-One"/>
        </w:rPr>
      </w:pPr>
      <w:r>
        <w:rPr>
          <w:rFonts w:ascii="RobotoStatic" w:hAnsi="Source Sans Pro" w:cs="Zawgyi-One"/>
          <w:sz w:val="21"/>
          <w:szCs w:val="21"/>
        </w:rPr>
        <w:t>Reports to CEO/Board Audit Committee; coordinates with C</w:t>
      </w:r>
      <w:r>
        <w:rPr>
          <w:rFonts w:ascii="RobotoStatic" w:hAnsi="Source Sans Pro" w:cs="Zawgyi-One"/>
          <w:sz w:val="21"/>
          <w:szCs w:val="21"/>
        </w:rPr>
        <w:t xml:space="preserve">ISO on investment </w:t>
      </w:r>
      <w:proofErr w:type="spellStart"/>
      <w:r>
        <w:rPr>
          <w:rFonts w:ascii="RobotoStatic" w:hAnsi="Source Sans Pro" w:cs="Zawgyi-One"/>
          <w:sz w:val="21"/>
          <w:szCs w:val="21"/>
        </w:rPr>
        <w:t>prioritisation</w:t>
      </w:r>
      <w:proofErr w:type="spellEnd"/>
      <w:r>
        <w:rPr>
          <w:rFonts w:ascii="RobotoStatic" w:hAnsi="Source Sans Pro" w:cs="Zawgyi-One"/>
          <w:sz w:val="21"/>
          <w:szCs w:val="21"/>
        </w:rPr>
        <w:t>.</w:t>
      </w:r>
    </w:p>
    <w:p w:rsidR="003976B7" w:rsidRDefault="001139F6">
      <w:pPr>
        <w:spacing w:before="60" w:after="40" w:line="420" w:lineRule="auto"/>
        <w:rPr>
          <w:rFonts w:ascii="RobotoStatic" w:hAnsi="Source Sans Pro" w:cs="Zawgyi-One"/>
        </w:rPr>
      </w:pPr>
      <w:r>
        <w:rPr>
          <w:rFonts w:ascii="RobotoStatic" w:hAnsi="Source Sans Pro" w:cs="Zawgyi-One"/>
          <w:b/>
          <w:bCs/>
        </w:rPr>
        <w:t>Performance Indicators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Budget variance against approved security spend</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Time to release emergency remediation funding</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Human Resources</w:t>
      </w:r>
    </w:p>
    <w:p w:rsidR="003976B7" w:rsidRDefault="001139F6">
      <w:pPr>
        <w:spacing w:before="60" w:after="40" w:line="420" w:lineRule="auto"/>
        <w:rPr>
          <w:rFonts w:ascii="RobotoStatic" w:hAnsi="Source Sans Pro" w:cs="Zawgyi-One"/>
        </w:rPr>
      </w:pPr>
      <w:r>
        <w:rPr>
          <w:rFonts w:ascii="RobotoStatic" w:hAnsi="Source Sans Pro" w:cs="Zawgyi-One"/>
          <w:b/>
          <w:bCs/>
        </w:rPr>
        <w:t>Purpose</w:t>
      </w:r>
    </w:p>
    <w:p w:rsidR="003976B7" w:rsidRDefault="001139F6">
      <w:pPr>
        <w:spacing w:after="160" w:line="420" w:lineRule="auto"/>
        <w:rPr>
          <w:rFonts w:ascii="RobotoStatic" w:hAnsi="Source Sans Pro" w:cs="Zawgyi-One"/>
        </w:rPr>
      </w:pPr>
      <w:r>
        <w:rPr>
          <w:rFonts w:ascii="RobotoStatic" w:hAnsi="Source Sans Pro" w:cs="Zawgyi-One"/>
          <w:sz w:val="21"/>
          <w:szCs w:val="21"/>
        </w:rPr>
        <w:t>Govern people-related security controls across the employee lifecycle.</w:t>
      </w:r>
    </w:p>
    <w:p w:rsidR="003976B7" w:rsidRDefault="001139F6">
      <w:pPr>
        <w:spacing w:before="60" w:after="40" w:line="420" w:lineRule="auto"/>
        <w:rPr>
          <w:rFonts w:ascii="RobotoStatic" w:hAnsi="Source Sans Pro" w:cs="Zawgyi-One"/>
        </w:rPr>
      </w:pPr>
      <w:r>
        <w:rPr>
          <w:rFonts w:ascii="RobotoStatic" w:hAnsi="Source Sans Pro" w:cs="Zawgyi-One"/>
          <w:b/>
          <w:bCs/>
        </w:rPr>
        <w:t>Key Govern</w:t>
      </w:r>
      <w:r>
        <w:rPr>
          <w:rFonts w:ascii="RobotoStatic" w:hAnsi="Source Sans Pro" w:cs="Zawgyi-One"/>
          <w:b/>
          <w:bCs/>
        </w:rPr>
        <w:t>ance Responsibilities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Execute joiner/mover/leaver access-change triggers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 xml:space="preserve">Run the security awareness and phishing-simulation </w:t>
      </w:r>
      <w:proofErr w:type="spellStart"/>
      <w:r>
        <w:rPr>
          <w:rFonts w:ascii="RobotoStatic" w:hAnsi="Source Sans Pro" w:cs="Zawgyi-One"/>
          <w:sz w:val="21"/>
          <w:szCs w:val="21"/>
        </w:rPr>
        <w:t>programme</w:t>
      </w:r>
      <w:proofErr w:type="spellEnd"/>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Manage disciplinary process for policy breaches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Support background-check and role-sensitivity requirements</w:t>
      </w:r>
    </w:p>
    <w:p w:rsidR="003976B7" w:rsidRDefault="001139F6">
      <w:pPr>
        <w:spacing w:before="60" w:after="40" w:line="420" w:lineRule="auto"/>
        <w:rPr>
          <w:rFonts w:ascii="RobotoStatic" w:hAnsi="Source Sans Pro" w:cs="Zawgyi-One"/>
        </w:rPr>
      </w:pPr>
      <w:r>
        <w:rPr>
          <w:rFonts w:ascii="RobotoStatic" w:hAnsi="Source Sans Pro" w:cs="Zawgyi-One"/>
          <w:b/>
          <w:bCs/>
        </w:rPr>
        <w:t>Decision Author</w:t>
      </w:r>
      <w:r>
        <w:rPr>
          <w:rFonts w:ascii="RobotoStatic" w:hAnsi="Source Sans Pro" w:cs="Zawgyi-One"/>
          <w:b/>
          <w:bCs/>
        </w:rPr>
        <w:t>ity</w:t>
      </w:r>
    </w:p>
    <w:p w:rsidR="003976B7" w:rsidRDefault="001139F6">
      <w:pPr>
        <w:spacing w:after="160" w:line="420" w:lineRule="auto"/>
        <w:rPr>
          <w:rFonts w:ascii="RobotoStatic" w:hAnsi="Source Sans Pro" w:cs="Zawgyi-One"/>
        </w:rPr>
      </w:pPr>
      <w:r>
        <w:rPr>
          <w:rFonts w:ascii="RobotoStatic" w:hAnsi="Source Sans Pro" w:cs="Zawgyi-One"/>
          <w:sz w:val="21"/>
          <w:szCs w:val="21"/>
        </w:rPr>
        <w:t>Owns HR process controls; accountable for on-time execution of access-change triggers.</w:t>
      </w:r>
    </w:p>
    <w:p w:rsidR="003976B7" w:rsidRDefault="001139F6">
      <w:pPr>
        <w:spacing w:before="60" w:after="40" w:line="420" w:lineRule="auto"/>
        <w:rPr>
          <w:rFonts w:ascii="RobotoStatic" w:hAnsi="Source Sans Pro" w:cs="Zawgyi-One"/>
        </w:rPr>
      </w:pPr>
      <w:r>
        <w:rPr>
          <w:rFonts w:ascii="RobotoStatic" w:hAnsi="Source Sans Pro" w:cs="Zawgyi-One"/>
          <w:b/>
          <w:bCs/>
        </w:rPr>
        <w:t>Reporting Obligations</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Reports to CEO; coordinates </w:t>
      </w:r>
      <w:proofErr w:type="spellStart"/>
      <w:r>
        <w:rPr>
          <w:rFonts w:ascii="RobotoStatic" w:hAnsi="Source Sans Pro" w:cs="Zawgyi-One"/>
          <w:sz w:val="21"/>
          <w:szCs w:val="21"/>
        </w:rPr>
        <w:t>programme</w:t>
      </w:r>
      <w:proofErr w:type="spellEnd"/>
      <w:r>
        <w:rPr>
          <w:rFonts w:ascii="RobotoStatic" w:hAnsi="Source Sans Pro" w:cs="Zawgyi-One"/>
          <w:sz w:val="21"/>
          <w:szCs w:val="21"/>
        </w:rPr>
        <w:t xml:space="preserve"> content with CISO.</w:t>
      </w:r>
    </w:p>
    <w:p w:rsidR="003976B7" w:rsidRDefault="001139F6">
      <w:pPr>
        <w:spacing w:before="60" w:after="40" w:line="420" w:lineRule="auto"/>
        <w:rPr>
          <w:rFonts w:ascii="RobotoStatic" w:hAnsi="Source Sans Pro" w:cs="Zawgyi-One"/>
        </w:rPr>
      </w:pPr>
      <w:r>
        <w:rPr>
          <w:rFonts w:ascii="RobotoStatic" w:hAnsi="Source Sans Pro" w:cs="Zawgyi-One"/>
          <w:b/>
          <w:bCs/>
        </w:rPr>
        <w:t>Performance Indicators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Percentage of leaver access revoked within 24 hours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lastRenderedPageBreak/>
        <w:t xml:space="preserve">Security </w:t>
      </w:r>
      <w:r>
        <w:rPr>
          <w:rFonts w:ascii="RobotoStatic" w:hAnsi="Source Sans Pro" w:cs="Zawgyi-One"/>
          <w:sz w:val="21"/>
          <w:szCs w:val="21"/>
        </w:rPr>
        <w:t>awareness completion and phishing-simulation click rate</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IT / Technology</w:t>
      </w:r>
    </w:p>
    <w:p w:rsidR="003976B7" w:rsidRDefault="001139F6">
      <w:pPr>
        <w:spacing w:before="60" w:after="40" w:line="420" w:lineRule="auto"/>
        <w:rPr>
          <w:rFonts w:ascii="RobotoStatic" w:hAnsi="Source Sans Pro" w:cs="Zawgyi-One"/>
        </w:rPr>
      </w:pPr>
      <w:r>
        <w:rPr>
          <w:rFonts w:ascii="RobotoStatic" w:hAnsi="Source Sans Pro" w:cs="Zawgyi-One"/>
          <w:b/>
          <w:bCs/>
        </w:rPr>
        <w:t>Purpose</w:t>
      </w:r>
    </w:p>
    <w:p w:rsidR="003976B7" w:rsidRDefault="001139F6">
      <w:pPr>
        <w:spacing w:after="160" w:line="420" w:lineRule="auto"/>
        <w:rPr>
          <w:rFonts w:ascii="RobotoStatic" w:hAnsi="Source Sans Pro" w:cs="Zawgyi-One"/>
        </w:rPr>
      </w:pPr>
      <w:r>
        <w:rPr>
          <w:rFonts w:ascii="RobotoStatic" w:hAnsi="Source Sans Pro" w:cs="Zawgyi-One"/>
          <w:sz w:val="21"/>
          <w:szCs w:val="21"/>
        </w:rPr>
        <w:t>Design, implement and operate technical security controls and infrastructure under CISO-set policy.</w:t>
      </w:r>
    </w:p>
    <w:p w:rsidR="003976B7" w:rsidRDefault="001139F6">
      <w:pPr>
        <w:spacing w:before="60" w:after="40" w:line="420" w:lineRule="auto"/>
        <w:rPr>
          <w:rFonts w:ascii="RobotoStatic" w:hAnsi="Source Sans Pro" w:cs="Zawgyi-One"/>
        </w:rPr>
      </w:pPr>
      <w:r>
        <w:rPr>
          <w:rFonts w:ascii="RobotoStatic" w:hAnsi="Source Sans Pro" w:cs="Zawgyi-One"/>
          <w:b/>
          <w:bCs/>
        </w:rPr>
        <w:t>Key Governance Responsibilities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Implement approved security architecture and</w:t>
      </w:r>
      <w:r>
        <w:rPr>
          <w:rFonts w:ascii="RobotoStatic" w:hAnsi="Source Sans Pro" w:cs="Zawgyi-One"/>
          <w:sz w:val="21"/>
          <w:szCs w:val="21"/>
        </w:rPr>
        <w:t xml:space="preserve"> controls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Operate first-line monitoring and initial incident triage</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Execute vulnerability remediation against CISO-set SLAs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Maintain system and access administration</w:t>
      </w:r>
    </w:p>
    <w:p w:rsidR="003976B7" w:rsidRDefault="001139F6">
      <w:pPr>
        <w:spacing w:before="60" w:after="40" w:line="420" w:lineRule="auto"/>
        <w:rPr>
          <w:rFonts w:ascii="RobotoStatic" w:hAnsi="Source Sans Pro" w:cs="Zawgyi-One"/>
        </w:rPr>
      </w:pPr>
      <w:r>
        <w:rPr>
          <w:rFonts w:ascii="RobotoStatic" w:hAnsi="Source Sans Pro" w:cs="Zawgyi-One"/>
          <w:b/>
          <w:bCs/>
        </w:rPr>
        <w:t>Decision Authority</w:t>
      </w:r>
    </w:p>
    <w:p w:rsidR="003976B7" w:rsidRDefault="001139F6">
      <w:pPr>
        <w:spacing w:after="160" w:line="420" w:lineRule="auto"/>
        <w:rPr>
          <w:rFonts w:ascii="RobotoStatic" w:hAnsi="Source Sans Pro" w:cs="Zawgyi-One"/>
        </w:rPr>
      </w:pPr>
      <w:r>
        <w:rPr>
          <w:rFonts w:ascii="RobotoStatic" w:hAnsi="Source Sans Pro" w:cs="Zawgyi-One"/>
          <w:sz w:val="21"/>
          <w:szCs w:val="21"/>
        </w:rPr>
        <w:t>Implements within approved standards; escalates architecture exceptions</w:t>
      </w:r>
      <w:r>
        <w:rPr>
          <w:rFonts w:ascii="RobotoStatic" w:hAnsi="Source Sans Pro" w:cs="Zawgyi-One"/>
          <w:sz w:val="21"/>
          <w:szCs w:val="21"/>
        </w:rPr>
        <w:t xml:space="preserve"> and unresolved risk to CISO.</w:t>
      </w:r>
    </w:p>
    <w:p w:rsidR="003976B7" w:rsidRDefault="001139F6">
      <w:pPr>
        <w:spacing w:before="60" w:after="40" w:line="420" w:lineRule="auto"/>
        <w:rPr>
          <w:rFonts w:ascii="RobotoStatic" w:hAnsi="Source Sans Pro" w:cs="Zawgyi-One"/>
        </w:rPr>
      </w:pPr>
      <w:r>
        <w:rPr>
          <w:rFonts w:ascii="RobotoStatic" w:hAnsi="Source Sans Pro" w:cs="Zawgyi-One"/>
          <w:b/>
          <w:bCs/>
        </w:rPr>
        <w:t>Reporting Obligations</w:t>
      </w:r>
    </w:p>
    <w:p w:rsidR="003976B7" w:rsidRDefault="001139F6">
      <w:pPr>
        <w:spacing w:after="160" w:line="420" w:lineRule="auto"/>
        <w:rPr>
          <w:rFonts w:ascii="RobotoStatic" w:hAnsi="Source Sans Pro" w:cs="Zawgyi-One"/>
        </w:rPr>
      </w:pPr>
      <w:r>
        <w:rPr>
          <w:rFonts w:ascii="RobotoStatic" w:hAnsi="Source Sans Pro" w:cs="Zawgyi-One"/>
          <w:sz w:val="21"/>
          <w:szCs w:val="21"/>
        </w:rPr>
        <w:t>Reports operationally to CIO/COO and functionally to CISO on security matters.</w:t>
      </w:r>
    </w:p>
    <w:p w:rsidR="003976B7" w:rsidRDefault="001139F6">
      <w:pPr>
        <w:spacing w:before="60" w:after="40" w:line="420" w:lineRule="auto"/>
        <w:rPr>
          <w:rFonts w:ascii="RobotoStatic" w:hAnsi="Source Sans Pro" w:cs="Zawgyi-One"/>
        </w:rPr>
      </w:pPr>
      <w:r>
        <w:rPr>
          <w:rFonts w:ascii="RobotoStatic" w:hAnsi="Source Sans Pro" w:cs="Zawgyi-One"/>
          <w:b/>
          <w:bCs/>
        </w:rPr>
        <w:t>Performance Indicators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Patch/vulnerability remediation SLA compliance</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Mean time to contain a triaged incident</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2.3 Conflict-Re</w:t>
      </w:r>
      <w:r>
        <w:rPr>
          <w:rFonts w:ascii="RobotoStatic" w:hAnsi="Source Sans Pro" w:cs="Zawgyi-One"/>
          <w:b/>
          <w:bCs/>
          <w:color w:val="auto"/>
          <w:sz w:val="24"/>
          <w:szCs w:val="24"/>
        </w:rPr>
        <w:t>solution Note</w:t>
      </w:r>
    </w:p>
    <w:p w:rsidR="003976B7" w:rsidRDefault="001139F6">
      <w:pPr>
        <w:spacing w:after="160" w:line="420" w:lineRule="auto"/>
        <w:rPr>
          <w:rFonts w:ascii="RobotoStatic" w:hAnsi="Source Sans Pro" w:cs="Zawgyi-One"/>
        </w:rPr>
      </w:pPr>
      <w:r>
        <w:rPr>
          <w:rFonts w:ascii="RobotoStatic" w:hAnsi="Source Sans Pro" w:cs="Zawgyi-One"/>
          <w:sz w:val="21"/>
          <w:szCs w:val="21"/>
        </w:rPr>
        <w:t>Assigning explicit responsibility inevitably surfaces areas where two roles have a legitimate claim to the same decision. Three such areas, and the principle used to resolve each, are set out below.</w:t>
      </w:r>
    </w:p>
    <w:p w:rsidR="003976B7" w:rsidRDefault="001139F6">
      <w:pPr>
        <w:spacing w:before="60" w:after="40" w:line="420" w:lineRule="auto"/>
        <w:rPr>
          <w:rFonts w:ascii="RobotoStatic" w:hAnsi="Source Sans Pro" w:cs="Zawgyi-One"/>
        </w:rPr>
      </w:pPr>
      <w:r>
        <w:rPr>
          <w:rFonts w:ascii="RobotoStatic" w:hAnsi="Source Sans Pro" w:cs="Zawgyi-One"/>
          <w:b/>
          <w:bCs/>
        </w:rPr>
        <w:t xml:space="preserve">1. CISO </w:t>
      </w:r>
      <w:proofErr w:type="spellStart"/>
      <w:r>
        <w:rPr>
          <w:rFonts w:ascii="RobotoStatic" w:hAnsi="Source Sans Pro" w:cs="Zawgyi-One"/>
          <w:b/>
          <w:bCs/>
        </w:rPr>
        <w:t>vs</w:t>
      </w:r>
      <w:proofErr w:type="spellEnd"/>
      <w:r>
        <w:rPr>
          <w:rFonts w:ascii="RobotoStatic" w:hAnsi="Source Sans Pro" w:cs="Zawgyi-One"/>
          <w:b/>
          <w:bCs/>
        </w:rPr>
        <w:t xml:space="preserve"> IT </w:t>
      </w:r>
      <w:r>
        <w:rPr>
          <w:rFonts w:ascii="RobotoStatic"/>
          <w:b/>
          <w:bCs/>
        </w:rPr>
        <w:t>—</w:t>
      </w:r>
      <w:r>
        <w:rPr>
          <w:rFonts w:ascii="RobotoStatic" w:hAnsi="Source Sans Pro" w:cs="Zawgyi-One"/>
          <w:b/>
          <w:bCs/>
        </w:rPr>
        <w:t xml:space="preserve"> control implementation and </w:t>
      </w:r>
      <w:r>
        <w:rPr>
          <w:rFonts w:ascii="RobotoStatic" w:hAnsi="Source Sans Pro" w:cs="Zawgyi-One"/>
          <w:b/>
          <w:bCs/>
        </w:rPr>
        <w:t>exception authority</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Both the CISO (policy owner) and IT (control implementer) have a claim over decisions such as patching timelines, configuration standards and exception requests. Resolution principle: IT is Responsible for implementation and day-to-day </w:t>
      </w:r>
      <w:r>
        <w:rPr>
          <w:rFonts w:ascii="RobotoStatic" w:hAnsi="Source Sans Pro" w:cs="Zawgyi-One"/>
          <w:sz w:val="21"/>
          <w:szCs w:val="21"/>
        </w:rPr>
        <w:t>operation; the CISO is Accountable for the risk-based standard and for approving or declining exceptions to it. Unresolved disagreements are escalated to the Security Governance/Steering Committee rather than settled unilaterally by either party.</w:t>
      </w:r>
    </w:p>
    <w:p w:rsidR="003976B7" w:rsidRDefault="001139F6">
      <w:pPr>
        <w:spacing w:before="60" w:after="40" w:line="420" w:lineRule="auto"/>
        <w:rPr>
          <w:rFonts w:ascii="RobotoStatic" w:hAnsi="Source Sans Pro" w:cs="Zawgyi-One"/>
        </w:rPr>
      </w:pPr>
      <w:r>
        <w:rPr>
          <w:rFonts w:ascii="RobotoStatic" w:hAnsi="Source Sans Pro" w:cs="Zawgyi-One"/>
          <w:b/>
          <w:bCs/>
        </w:rPr>
        <w:t xml:space="preserve">2. CRO </w:t>
      </w:r>
      <w:proofErr w:type="spellStart"/>
      <w:r>
        <w:rPr>
          <w:rFonts w:ascii="RobotoStatic" w:hAnsi="Source Sans Pro" w:cs="Zawgyi-One"/>
          <w:b/>
          <w:bCs/>
        </w:rPr>
        <w:t>vs</w:t>
      </w:r>
      <w:proofErr w:type="spellEnd"/>
      <w:r>
        <w:rPr>
          <w:rFonts w:ascii="RobotoStatic" w:hAnsi="Source Sans Pro" w:cs="Zawgyi-One"/>
          <w:b/>
          <w:bCs/>
        </w:rPr>
        <w:t xml:space="preserve"> CISO </w:t>
      </w:r>
      <w:r>
        <w:rPr>
          <w:rFonts w:ascii="RobotoStatic"/>
          <w:b/>
          <w:bCs/>
        </w:rPr>
        <w:t>—</w:t>
      </w:r>
      <w:r>
        <w:rPr>
          <w:rFonts w:ascii="RobotoStatic" w:hAnsi="Source Sans Pro" w:cs="Zawgyi-One"/>
          <w:b/>
          <w:bCs/>
        </w:rPr>
        <w:t xml:space="preserve"> risk assessment and risk acceptance</w:t>
      </w:r>
    </w:p>
    <w:p w:rsidR="003976B7" w:rsidRDefault="001139F6">
      <w:pPr>
        <w:spacing w:after="160" w:line="420" w:lineRule="auto"/>
        <w:rPr>
          <w:rFonts w:ascii="RobotoStatic" w:hAnsi="Source Sans Pro" w:cs="Zawgyi-One"/>
        </w:rPr>
      </w:pPr>
      <w:r>
        <w:rPr>
          <w:rFonts w:ascii="RobotoStatic" w:hAnsi="Source Sans Pro" w:cs="Zawgyi-One"/>
          <w:sz w:val="21"/>
          <w:szCs w:val="21"/>
        </w:rPr>
        <w:lastRenderedPageBreak/>
        <w:t>The CISO assesses and rates security risk; the CRO owns enterprise risk acceptance. Without separation, the same person could both identify a risk and decide it is acceptable. Resolution principle: the CISO is Re</w:t>
      </w:r>
      <w:r>
        <w:rPr>
          <w:rFonts w:ascii="RobotoStatic" w:hAnsi="Source Sans Pro" w:cs="Zawgyi-One"/>
          <w:sz w:val="21"/>
          <w:szCs w:val="21"/>
        </w:rPr>
        <w:t>sponsible for risk assessment and treatment recommendations; the CRO is Accountable for the acceptance decision within delegated thresholds, with the Executive Security Council and Board taking accountability above those thresholds (see the escalation leve</w:t>
      </w:r>
      <w:r>
        <w:rPr>
          <w:rFonts w:ascii="RobotoStatic" w:hAnsi="Source Sans Pro" w:cs="Zawgyi-One"/>
          <w:sz w:val="21"/>
          <w:szCs w:val="21"/>
        </w:rPr>
        <w:t>ls in Task 5).</w:t>
      </w:r>
    </w:p>
    <w:p w:rsidR="003976B7" w:rsidRDefault="001139F6">
      <w:pPr>
        <w:spacing w:before="60" w:after="40" w:line="420" w:lineRule="auto"/>
        <w:rPr>
          <w:rFonts w:ascii="RobotoStatic" w:hAnsi="Source Sans Pro" w:cs="Zawgyi-One"/>
        </w:rPr>
      </w:pPr>
      <w:r>
        <w:rPr>
          <w:rFonts w:ascii="RobotoStatic" w:hAnsi="Source Sans Pro" w:cs="Zawgyi-One"/>
          <w:b/>
          <w:bCs/>
        </w:rPr>
        <w:t xml:space="preserve">3. Legal </w:t>
      </w:r>
      <w:proofErr w:type="spellStart"/>
      <w:r>
        <w:rPr>
          <w:rFonts w:ascii="RobotoStatic" w:hAnsi="Source Sans Pro" w:cs="Zawgyi-One"/>
          <w:b/>
          <w:bCs/>
        </w:rPr>
        <w:t>vs</w:t>
      </w:r>
      <w:proofErr w:type="spellEnd"/>
      <w:r>
        <w:rPr>
          <w:rFonts w:ascii="RobotoStatic" w:hAnsi="Source Sans Pro" w:cs="Zawgyi-One"/>
          <w:b/>
          <w:bCs/>
        </w:rPr>
        <w:t xml:space="preserve"> CISO </w:t>
      </w:r>
      <w:r>
        <w:rPr>
          <w:rFonts w:ascii="RobotoStatic"/>
          <w:b/>
          <w:bCs/>
        </w:rPr>
        <w:t>—</w:t>
      </w:r>
      <w:r>
        <w:rPr>
          <w:rFonts w:ascii="RobotoStatic" w:hAnsi="Source Sans Pro" w:cs="Zawgyi-One"/>
          <w:b/>
          <w:bCs/>
        </w:rPr>
        <w:t xml:space="preserve"> regulatory notification decisions</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The CISO holds the technical facts of an incident; Legal holds the regulatory interpretation. Resolution principle: the CISO is Responsible for supplying complete, timely technical facts; </w:t>
      </w:r>
      <w:r>
        <w:rPr>
          <w:rFonts w:ascii="RobotoStatic" w:hAnsi="Source Sans Pro" w:cs="Zawgyi-One"/>
          <w:sz w:val="21"/>
          <w:szCs w:val="21"/>
        </w:rPr>
        <w:t>Legal is Accountable for the notification decision itself, with CEO sign-off required for notifications that carry material reputational or financial consequence. This avoids a scenario in which a technical owner either over- or under-calls a legal obligat</w:t>
      </w:r>
      <w:r>
        <w:rPr>
          <w:rFonts w:ascii="RobotoStatic" w:hAnsi="Source Sans Pro" w:cs="Zawgyi-One"/>
          <w:sz w:val="21"/>
          <w:szCs w:val="21"/>
        </w:rPr>
        <w:t>ion outside their expertise.</w:t>
      </w:r>
    </w:p>
    <w:p w:rsidR="003976B7" w:rsidRDefault="001139F6">
      <w:pPr>
        <w:spacing w:after="160" w:line="420" w:lineRule="auto"/>
        <w:rPr>
          <w:rFonts w:ascii="RobotoStatic" w:hAnsi="Source Sans Pro" w:cs="Zawgyi-One"/>
          <w:sz w:val="21"/>
          <w:szCs w:val="21"/>
        </w:rPr>
      </w:pPr>
      <w:r>
        <w:rPr>
          <w:rFonts w:ascii="RobotoStatic" w:hAnsi="Source Sans Pro" w:cs="Zawgyi-One"/>
          <w:sz w:val="21"/>
          <w:szCs w:val="21"/>
        </w:rPr>
        <w:t xml:space="preserve">A fourth, related </w:t>
      </w:r>
      <w:proofErr w:type="gramStart"/>
      <w:r>
        <w:rPr>
          <w:rFonts w:ascii="RobotoStatic" w:hAnsi="Source Sans Pro" w:cs="Zawgyi-One"/>
          <w:sz w:val="21"/>
          <w:szCs w:val="21"/>
        </w:rPr>
        <w:t>tension  between</w:t>
      </w:r>
      <w:proofErr w:type="gramEnd"/>
      <w:r>
        <w:rPr>
          <w:rFonts w:ascii="RobotoStatic" w:hAnsi="Source Sans Pro" w:cs="Zawgyi-One"/>
          <w:sz w:val="21"/>
          <w:szCs w:val="21"/>
        </w:rPr>
        <w:t xml:space="preserve"> Finance and the CEO over security budget approval </w:t>
      </w:r>
      <w:r>
        <w:rPr>
          <w:rFonts w:ascii="RobotoStatic"/>
          <w:sz w:val="21"/>
          <w:szCs w:val="21"/>
        </w:rPr>
        <w:t>—</w:t>
      </w:r>
      <w:r>
        <w:rPr>
          <w:rFonts w:ascii="RobotoStatic" w:hAnsi="Source Sans Pro" w:cs="Zawgyi-One"/>
          <w:sz w:val="21"/>
          <w:szCs w:val="21"/>
        </w:rPr>
        <w:t xml:space="preserve"> is treated in Task 4 as an example of a RACI assignment that needs an explicit resolution rule rather than a simple accountability split, be</w:t>
      </w:r>
      <w:r>
        <w:rPr>
          <w:rFonts w:ascii="RobotoStatic" w:hAnsi="Source Sans Pro" w:cs="Zawgyi-One"/>
          <w:sz w:val="21"/>
          <w:szCs w:val="21"/>
        </w:rPr>
        <w:t>cause both roles have a legitimate and continuing claim over the decision.</w:t>
      </w:r>
    </w:p>
    <w:p w:rsidR="003976B7" w:rsidRDefault="003976B7">
      <w:pPr>
        <w:spacing w:after="160" w:line="420" w:lineRule="auto"/>
        <w:rPr>
          <w:rFonts w:ascii="RobotoStatic" w:hAnsi="Source Sans Pro" w:cs="Zawgyi-One"/>
        </w:rPr>
      </w:pPr>
    </w:p>
    <w:p w:rsidR="003976B7" w:rsidRDefault="001139F6">
      <w:pPr>
        <w:spacing w:after="160" w:line="420" w:lineRule="auto"/>
        <w:rPr>
          <w:rFonts w:ascii="RobotoStatic" w:hAnsi="Source Sans Pro" w:cs="Zawgyi-One"/>
          <w:b/>
          <w:bCs/>
          <w:sz w:val="22"/>
          <w:szCs w:val="22"/>
        </w:rPr>
      </w:pPr>
      <w:r>
        <w:rPr>
          <w:rFonts w:ascii="RobotoStatic" w:hAnsi="Source Sans Pro" w:cs="Zawgyi-One"/>
          <w:b/>
          <w:bCs/>
          <w:sz w:val="22"/>
          <w:szCs w:val="22"/>
        </w:rPr>
        <w:t xml:space="preserve">TASK 3: SECURITY GOVERNANCE COMMITTEE ECOSYSTEM </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3.1 Committee Structure / Interaction Diagram</w:t>
      </w:r>
    </w:p>
    <w:p w:rsidR="003976B7" w:rsidRDefault="001139F6">
      <w:pPr>
        <w:spacing w:after="160" w:line="420" w:lineRule="auto"/>
        <w:rPr>
          <w:rFonts w:ascii="RobotoStatic" w:hAnsi="Source Sans Pro" w:cs="Zawgyi-One"/>
        </w:rPr>
      </w:pPr>
      <w:r>
        <w:rPr>
          <w:rFonts w:ascii="RobotoStatic" w:hAnsi="Source Sans Pro" w:cs="Zawgyi-One"/>
          <w:sz w:val="21"/>
          <w:szCs w:val="21"/>
        </w:rPr>
        <w:t>The diagram below shows how decisions and risk information move between the Board, th</w:t>
      </w:r>
      <w:r>
        <w:rPr>
          <w:rFonts w:ascii="RobotoStatic" w:hAnsi="Source Sans Pro" w:cs="Zawgyi-One"/>
          <w:sz w:val="21"/>
          <w:szCs w:val="21"/>
        </w:rPr>
        <w:t>e Executive Security Council, the Security Governance/Steering Committee, the specialist Working Groups, and the Business Unit Security Forum.</w:t>
      </w:r>
    </w:p>
    <w:p w:rsidR="003976B7" w:rsidRDefault="001139F6">
      <w:pPr>
        <w:spacing w:before="120" w:after="120" w:line="420" w:lineRule="auto"/>
        <w:jc w:val="center"/>
        <w:rPr>
          <w:rFonts w:ascii="RobotoStatic" w:hAnsi="Source Sans Pro" w:cs="Zawgyi-One"/>
        </w:rPr>
      </w:pPr>
      <w:r>
        <w:rPr>
          <w:rFonts w:ascii="RobotoStatic" w:hAnsi="Source Sans Pro" w:cs="Zawgyi-One"/>
          <w:noProof/>
        </w:rPr>
        <w:lastRenderedPageBreak/>
        <w:drawing>
          <wp:inline distT="0" distB="0" distL="0" distR="0">
            <wp:extent cx="4953000" cy="5905500"/>
            <wp:effectExtent l="0" t="0" r="0" b="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cstate="print"/>
                    <a:srcRect/>
                    <a:stretch/>
                  </pic:blipFill>
                  <pic:spPr>
                    <a:xfrm>
                      <a:off x="0" y="0"/>
                      <a:ext cx="4953000" cy="5905500"/>
                    </a:xfrm>
                    <a:prstGeom prst="rect">
                      <a:avLst/>
                    </a:prstGeom>
                  </pic:spPr>
                </pic:pic>
              </a:graphicData>
            </a:graphic>
          </wp:inline>
        </w:drawing>
      </w:r>
    </w:p>
    <w:p w:rsidR="003976B7" w:rsidRDefault="001139F6">
      <w:pPr>
        <w:spacing w:after="240" w:line="420" w:lineRule="auto"/>
        <w:jc w:val="center"/>
        <w:rPr>
          <w:rFonts w:ascii="RobotoStatic" w:hAnsi="Source Sans Pro" w:cs="Zawgyi-One"/>
        </w:rPr>
      </w:pPr>
      <w:r>
        <w:rPr>
          <w:rFonts w:ascii="RobotoStatic" w:hAnsi="Source Sans Pro" w:cs="Zawgyi-One"/>
          <w:i/>
          <w:iCs/>
          <w:sz w:val="18"/>
          <w:szCs w:val="18"/>
        </w:rPr>
        <w:t xml:space="preserve">Figure 2 </w:t>
      </w:r>
      <w:r>
        <w:rPr>
          <w:rFonts w:ascii="RobotoStatic"/>
          <w:i/>
          <w:iCs/>
          <w:sz w:val="18"/>
          <w:szCs w:val="18"/>
        </w:rPr>
        <w:t>—</w:t>
      </w:r>
      <w:r>
        <w:rPr>
          <w:rFonts w:ascii="RobotoStatic" w:hAnsi="Source Sans Pro" w:cs="Zawgyi-One"/>
          <w:i/>
          <w:iCs/>
          <w:sz w:val="18"/>
          <w:szCs w:val="18"/>
        </w:rPr>
        <w:t xml:space="preserve"> </w:t>
      </w:r>
      <w:proofErr w:type="spellStart"/>
      <w:r>
        <w:rPr>
          <w:rFonts w:ascii="RobotoStatic" w:hAnsi="Source Sans Pro" w:cs="Zawgyi-One"/>
          <w:i/>
          <w:iCs/>
          <w:sz w:val="18"/>
          <w:szCs w:val="18"/>
        </w:rPr>
        <w:t>TechGlobal</w:t>
      </w:r>
      <w:proofErr w:type="spellEnd"/>
      <w:r>
        <w:rPr>
          <w:rFonts w:ascii="RobotoStatic" w:hAnsi="Source Sans Pro" w:cs="Zawgyi-One"/>
          <w:i/>
          <w:iCs/>
          <w:sz w:val="18"/>
          <w:szCs w:val="18"/>
        </w:rPr>
        <w:t xml:space="preserve"> Security Governance Committee Ecosystem</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 xml:space="preserve">3.2 Executive Security Council </w:t>
      </w:r>
      <w:r>
        <w:rPr>
          <w:rFonts w:ascii="RobotoStatic"/>
          <w:b/>
          <w:bCs/>
          <w:color w:val="auto"/>
          <w:sz w:val="24"/>
          <w:szCs w:val="24"/>
        </w:rPr>
        <w:t>—</w:t>
      </w:r>
      <w:r>
        <w:rPr>
          <w:rFonts w:ascii="RobotoStatic" w:hAnsi="Source Sans Pro" w:cs="Zawgyi-One"/>
          <w:b/>
          <w:bCs/>
          <w:color w:val="auto"/>
          <w:sz w:val="24"/>
          <w:szCs w:val="24"/>
        </w:rPr>
        <w:t xml:space="preserve"> Mandate Summary</w:t>
      </w:r>
    </w:p>
    <w:p w:rsidR="003976B7" w:rsidRDefault="001139F6">
      <w:pPr>
        <w:spacing w:after="160" w:line="420" w:lineRule="auto"/>
        <w:rPr>
          <w:rFonts w:ascii="RobotoStatic" w:hAnsi="Source Sans Pro" w:cs="Zawgyi-One"/>
        </w:rPr>
      </w:pPr>
      <w:r>
        <w:rPr>
          <w:rFonts w:ascii="RobotoStatic" w:hAnsi="Source Sans Pro" w:cs="Zawgyi-One"/>
          <w:sz w:val="21"/>
          <w:szCs w:val="21"/>
        </w:rPr>
        <w:t>The Executive Security Council provides strategic oversight between quarterly Board cycles. It is composed of the CEO (Chair), CISO, CRO, Legal, Finance and HR leads, meeting quarterly and on an ad-hoc basis when a Level 3 risk is escalated (see Task 5). I</w:t>
      </w:r>
      <w:r>
        <w:rPr>
          <w:rFonts w:ascii="RobotoStatic" w:hAnsi="Source Sans Pro" w:cs="Zawgyi-One"/>
          <w:sz w:val="21"/>
          <w:szCs w:val="21"/>
        </w:rPr>
        <w:t>ts mandate covers approval of security strategy and investment priorities, review of enterprise cyber risk aggregated by the CRO, and referral of material risk to the Board Risk &amp; Audit Committee.</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 xml:space="preserve">3.3 Security Governance / Steering Committee </w:t>
      </w:r>
      <w:r>
        <w:rPr>
          <w:rFonts w:ascii="RobotoStatic"/>
          <w:b/>
          <w:bCs/>
          <w:color w:val="auto"/>
          <w:sz w:val="24"/>
          <w:szCs w:val="24"/>
        </w:rPr>
        <w:t>—</w:t>
      </w:r>
      <w:r>
        <w:rPr>
          <w:rFonts w:ascii="RobotoStatic" w:hAnsi="Source Sans Pro" w:cs="Zawgyi-One"/>
          <w:b/>
          <w:bCs/>
          <w:color w:val="auto"/>
          <w:sz w:val="24"/>
          <w:szCs w:val="24"/>
        </w:rPr>
        <w:t xml:space="preserve"> Terms of Ref</w:t>
      </w:r>
      <w:r>
        <w:rPr>
          <w:rFonts w:ascii="RobotoStatic" w:hAnsi="Source Sans Pro" w:cs="Zawgyi-One"/>
          <w:b/>
          <w:bCs/>
          <w:color w:val="auto"/>
          <w:sz w:val="24"/>
          <w:szCs w:val="24"/>
        </w:rPr>
        <w:t>erence</w:t>
      </w:r>
    </w:p>
    <w:tbl>
      <w:tblPr>
        <w:tblW w:w="9360" w:type="dxa"/>
        <w:tblInd w:w="-15" w:type="dxa"/>
        <w:tblBorders>
          <w:top w:val="single" w:sz="4" w:space="0" w:color="B9C4CE"/>
          <w:left w:val="single" w:sz="4" w:space="0" w:color="B9C4CE"/>
          <w:bottom w:val="single" w:sz="4" w:space="0" w:color="B9C4CE"/>
          <w:right w:val="single" w:sz="4" w:space="0" w:color="B9C4CE"/>
          <w:insideH w:val="single" w:sz="4" w:space="0" w:color="B9C4CE"/>
          <w:insideV w:val="single" w:sz="4" w:space="0" w:color="B9C4CE"/>
        </w:tblBorders>
        <w:tblLook w:val="04A0" w:firstRow="1" w:lastRow="0" w:firstColumn="1" w:lastColumn="0" w:noHBand="0" w:noVBand="1"/>
      </w:tblPr>
      <w:tblGrid>
        <w:gridCol w:w="2400"/>
        <w:gridCol w:w="6960"/>
      </w:tblGrid>
      <w:tr w:rsidR="003976B7">
        <w:trPr>
          <w:tblHeader/>
        </w:trPr>
        <w:tc>
          <w:tcPr>
            <w:tcW w:w="24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lastRenderedPageBreak/>
              <w:t>Element</w:t>
            </w:r>
          </w:p>
        </w:tc>
        <w:tc>
          <w:tcPr>
            <w:tcW w:w="696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Detail</w:t>
            </w:r>
          </w:p>
        </w:tc>
      </w:tr>
      <w:tr w:rsidR="003976B7">
        <w:tc>
          <w:tcPr>
            <w:tcW w:w="2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Purpose</w:t>
            </w:r>
          </w:p>
        </w:tc>
        <w:tc>
          <w:tcPr>
            <w:tcW w:w="69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To make cross-functional governance decisions on security policy, risk treatment, resourcing conflicts and committee-level exceptions, so that decisions currently made unilaterally by IT are made collectively and recorded.</w:t>
            </w:r>
          </w:p>
        </w:tc>
      </w:tr>
      <w:tr w:rsidR="003976B7">
        <w:tc>
          <w:tcPr>
            <w:tcW w:w="2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Scope / Mandate</w:t>
            </w:r>
          </w:p>
        </w:tc>
        <w:tc>
          <w:tcPr>
            <w:tcW w:w="69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Policy approval below Executive Council materiality threshold; risk-treatment decisions referred by Working Groups; resolution of cross-functional conflicts (e.g. CISO/IT exception disputes); oversight of Working Group output.</w:t>
            </w:r>
          </w:p>
        </w:tc>
      </w:tr>
      <w:tr w:rsidR="003976B7">
        <w:tc>
          <w:tcPr>
            <w:tcW w:w="2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Membership</w:t>
            </w:r>
          </w:p>
        </w:tc>
        <w:tc>
          <w:tcPr>
            <w:tcW w:w="69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CISO (Chair), CRO/Risk representative, Legal/Compliance representative, Finance representative, HR representative, IT representative, and rotating Business Unit Leader representation (one per meeting on a quarterly rotation across the five offices).</w:t>
            </w:r>
          </w:p>
        </w:tc>
      </w:tr>
      <w:tr w:rsidR="003976B7">
        <w:tc>
          <w:tcPr>
            <w:tcW w:w="2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Autho</w:t>
            </w:r>
            <w:r>
              <w:rPr>
                <w:rFonts w:ascii="RobotoStatic" w:hAnsi="Source Sans Pro" w:cs="Zawgyi-One"/>
                <w:sz w:val="18"/>
                <w:szCs w:val="18"/>
              </w:rPr>
              <w:t>rity</w:t>
            </w:r>
          </w:p>
        </w:tc>
        <w:tc>
          <w:tcPr>
            <w:tcW w:w="69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Can approve policy and risk treatment within delegated thresholds; must refer budget requests above its delegated limit, and any risk meeting Level 3 escalation criteria, to the Executive Security Council.</w:t>
            </w:r>
          </w:p>
        </w:tc>
      </w:tr>
      <w:tr w:rsidR="003976B7">
        <w:tc>
          <w:tcPr>
            <w:tcW w:w="2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Meeting Frequency</w:t>
            </w:r>
          </w:p>
        </w:tc>
        <w:tc>
          <w:tcPr>
            <w:tcW w:w="69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Monthly, with an emergency</w:t>
            </w:r>
            <w:r>
              <w:rPr>
                <w:rFonts w:ascii="RobotoStatic" w:hAnsi="Source Sans Pro" w:cs="Zawgyi-One"/>
                <w:sz w:val="18"/>
                <w:szCs w:val="18"/>
              </w:rPr>
              <w:t xml:space="preserve"> session convened within 5 business days of a Level 2 escalation under the Task 5 workflow.</w:t>
            </w:r>
          </w:p>
        </w:tc>
      </w:tr>
      <w:tr w:rsidR="003976B7">
        <w:tc>
          <w:tcPr>
            <w:tcW w:w="2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Quorum</w:t>
            </w:r>
          </w:p>
        </w:tc>
        <w:tc>
          <w:tcPr>
            <w:tcW w:w="69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CISO or delegate, plus at least four of the six standing members, one of which must be Legal or CRO.</w:t>
            </w:r>
          </w:p>
        </w:tc>
      </w:tr>
      <w:tr w:rsidR="003976B7">
        <w:tc>
          <w:tcPr>
            <w:tcW w:w="2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Secretariat</w:t>
            </w:r>
          </w:p>
        </w:tc>
        <w:tc>
          <w:tcPr>
            <w:tcW w:w="69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Governance Committee Secretariat (within </w:t>
            </w:r>
            <w:r>
              <w:rPr>
                <w:rFonts w:ascii="RobotoStatic" w:hAnsi="Source Sans Pro" w:cs="Zawgyi-One"/>
                <w:sz w:val="18"/>
                <w:szCs w:val="18"/>
              </w:rPr>
              <w:t>the CISO's office) maintains the agenda, decision log and action tracker.</w:t>
            </w:r>
          </w:p>
        </w:tc>
      </w:tr>
      <w:tr w:rsidR="003976B7">
        <w:tc>
          <w:tcPr>
            <w:tcW w:w="2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Reporting Line</w:t>
            </w:r>
          </w:p>
        </w:tc>
        <w:tc>
          <w:tcPr>
            <w:tcW w:w="69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Reports quarterly to the Executive Security Council; escalates material items immediately per the Task 5 workflow.</w:t>
            </w:r>
          </w:p>
        </w:tc>
      </w:tr>
      <w:tr w:rsidR="003976B7">
        <w:tc>
          <w:tcPr>
            <w:tcW w:w="2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Review Cycle</w:t>
            </w:r>
          </w:p>
        </w:tc>
        <w:tc>
          <w:tcPr>
            <w:tcW w:w="69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Terms of Reference reviewed annually </w:t>
            </w:r>
            <w:r>
              <w:rPr>
                <w:rFonts w:ascii="RobotoStatic" w:hAnsi="Source Sans Pro" w:cs="Zawgyi-One"/>
                <w:sz w:val="18"/>
                <w:szCs w:val="18"/>
              </w:rPr>
              <w:t>or after any material governance failure.</w:t>
            </w:r>
          </w:p>
        </w:tc>
      </w:tr>
    </w:tbl>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 xml:space="preserve">3.4 </w:t>
      </w:r>
      <w:proofErr w:type="spellStart"/>
      <w:r>
        <w:rPr>
          <w:rFonts w:ascii="RobotoStatic" w:hAnsi="Source Sans Pro" w:cs="Zawgyi-One"/>
          <w:b/>
          <w:bCs/>
          <w:color w:val="auto"/>
          <w:sz w:val="24"/>
          <w:szCs w:val="24"/>
        </w:rPr>
        <w:t>Specialised</w:t>
      </w:r>
      <w:proofErr w:type="spellEnd"/>
      <w:r>
        <w:rPr>
          <w:rFonts w:ascii="RobotoStatic" w:hAnsi="Source Sans Pro" w:cs="Zawgyi-One"/>
          <w:b/>
          <w:bCs/>
          <w:color w:val="auto"/>
          <w:sz w:val="24"/>
          <w:szCs w:val="24"/>
        </w:rPr>
        <w:t xml:space="preserve"> Working Group </w:t>
      </w:r>
      <w:r>
        <w:rPr>
          <w:rFonts w:ascii="RobotoStatic"/>
          <w:b/>
          <w:bCs/>
          <w:color w:val="auto"/>
          <w:sz w:val="24"/>
          <w:szCs w:val="24"/>
        </w:rPr>
        <w:t>—</w:t>
      </w:r>
      <w:r>
        <w:rPr>
          <w:rFonts w:ascii="RobotoStatic" w:hAnsi="Source Sans Pro" w:cs="Zawgyi-One"/>
          <w:b/>
          <w:bCs/>
          <w:color w:val="auto"/>
          <w:sz w:val="24"/>
          <w:szCs w:val="24"/>
        </w:rPr>
        <w:t xml:space="preserve"> Incident Response</w:t>
      </w:r>
    </w:p>
    <w:p w:rsidR="003976B7" w:rsidRDefault="001139F6">
      <w:pPr>
        <w:spacing w:after="160" w:line="420" w:lineRule="auto"/>
        <w:rPr>
          <w:rFonts w:ascii="RobotoStatic" w:hAnsi="Source Sans Pro" w:cs="Zawgyi-One"/>
        </w:rPr>
      </w:pPr>
      <w:proofErr w:type="spellStart"/>
      <w:r>
        <w:rPr>
          <w:rFonts w:ascii="RobotoStatic" w:hAnsi="Source Sans Pro" w:cs="Zawgyi-One"/>
          <w:sz w:val="21"/>
          <w:szCs w:val="21"/>
        </w:rPr>
        <w:t>TechGlobal's</w:t>
      </w:r>
      <w:proofErr w:type="spellEnd"/>
      <w:r>
        <w:rPr>
          <w:rFonts w:ascii="RobotoStatic" w:hAnsi="Source Sans Pro" w:cs="Zawgyi-One"/>
          <w:sz w:val="21"/>
          <w:szCs w:val="21"/>
        </w:rPr>
        <w:t xml:space="preserve"> highest-frequency, highest-impact governance need is coordinated incident response across five offices, so the Incident Response Working Group is defi</w:t>
      </w:r>
      <w:r>
        <w:rPr>
          <w:rFonts w:ascii="RobotoStatic" w:hAnsi="Source Sans Pro" w:cs="Zawgyi-One"/>
          <w:sz w:val="21"/>
          <w:szCs w:val="21"/>
        </w:rPr>
        <w:t>ned as the first standing Working Group (Cloud Security and Third-Party Risk operate on the same model).</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Membership: Security Operations lead (Chair), IT infrastructure representative, a nominated Legal contact, HR (for insider or personnel-related inciden</w:t>
      </w:r>
      <w:r>
        <w:rPr>
          <w:rFonts w:ascii="RobotoStatic" w:hAnsi="Source Sans Pro" w:cs="Zawgyi-One"/>
          <w:sz w:val="21"/>
          <w:szCs w:val="21"/>
        </w:rPr>
        <w:t>ts), and the affected Business Unit's local security champion.</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Cadence: monthly for readiness and lessons-learned review; activated immediately on any incident meeting Level 2 or above in the Task 5 escalation model.</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lastRenderedPageBreak/>
        <w:t xml:space="preserve">Output: incident </w:t>
      </w:r>
      <w:proofErr w:type="spellStart"/>
      <w:r>
        <w:rPr>
          <w:rFonts w:ascii="RobotoStatic" w:hAnsi="Source Sans Pro" w:cs="Zawgyi-One"/>
          <w:sz w:val="21"/>
          <w:szCs w:val="21"/>
        </w:rPr>
        <w:t>runbooks</w:t>
      </w:r>
      <w:proofErr w:type="spellEnd"/>
      <w:r>
        <w:rPr>
          <w:rFonts w:ascii="RobotoStatic" w:hAnsi="Source Sans Pro" w:cs="Zawgyi-One"/>
          <w:sz w:val="21"/>
          <w:szCs w:val="21"/>
        </w:rPr>
        <w:t>, post-inciden</w:t>
      </w:r>
      <w:r>
        <w:rPr>
          <w:rFonts w:ascii="RobotoStatic" w:hAnsi="Source Sans Pro" w:cs="Zawgyi-One"/>
          <w:sz w:val="21"/>
          <w:szCs w:val="21"/>
        </w:rPr>
        <w:t>t review reports, and recommendations that feed into the Steering Committee's risk-treatment agenda.</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 xml:space="preserve">3.5 Business Unit Participation </w:t>
      </w:r>
      <w:proofErr w:type="gramStart"/>
      <w:r>
        <w:rPr>
          <w:rFonts w:ascii="RobotoStatic" w:hAnsi="Source Sans Pro" w:cs="Zawgyi-One"/>
          <w:b/>
          <w:bCs/>
          <w:color w:val="auto"/>
          <w:sz w:val="24"/>
          <w:szCs w:val="24"/>
        </w:rPr>
        <w:t>Without</w:t>
      </w:r>
      <w:proofErr w:type="gramEnd"/>
      <w:r>
        <w:rPr>
          <w:rFonts w:ascii="RobotoStatic" w:hAnsi="Source Sans Pro" w:cs="Zawgyi-One"/>
          <w:b/>
          <w:bCs/>
          <w:color w:val="auto"/>
          <w:sz w:val="24"/>
          <w:szCs w:val="24"/>
        </w:rPr>
        <w:t xml:space="preserve"> Creating Silos</w:t>
      </w:r>
    </w:p>
    <w:p w:rsidR="003976B7" w:rsidRDefault="001139F6">
      <w:pPr>
        <w:spacing w:after="160" w:line="420" w:lineRule="auto"/>
        <w:rPr>
          <w:rFonts w:ascii="RobotoStatic" w:hAnsi="Source Sans Pro" w:cs="Zawgyi-One"/>
        </w:rPr>
      </w:pPr>
      <w:r>
        <w:rPr>
          <w:rFonts w:ascii="RobotoStatic" w:hAnsi="Source Sans Pro" w:cs="Zawgyi-One"/>
          <w:sz w:val="21"/>
          <w:szCs w:val="21"/>
        </w:rPr>
        <w:t>Each of the five offices nominates a Business Information Security Officer (BISO) or Security Champi</w:t>
      </w:r>
      <w:r>
        <w:rPr>
          <w:rFonts w:ascii="RobotoStatic" w:hAnsi="Source Sans Pro" w:cs="Zawgyi-One"/>
          <w:sz w:val="21"/>
          <w:szCs w:val="21"/>
        </w:rPr>
        <w:t>on who sits on the Business Unit Security Forum. The Forum meets monthly to raise local risk items and receives governance decisions and policy directly from the Steering Committee, on which a Business Unit Leader sits on a rotating basis. This gives every</w:t>
      </w:r>
      <w:r>
        <w:rPr>
          <w:rFonts w:ascii="RobotoStatic" w:hAnsi="Source Sans Pro" w:cs="Zawgyi-One"/>
          <w:sz w:val="21"/>
          <w:szCs w:val="21"/>
        </w:rPr>
        <w:t xml:space="preserve"> office a two-way channel into governance </w:t>
      </w:r>
      <w:r>
        <w:rPr>
          <w:rFonts w:ascii="RobotoStatic"/>
          <w:sz w:val="21"/>
          <w:szCs w:val="21"/>
        </w:rPr>
        <w:t>—</w:t>
      </w:r>
      <w:r>
        <w:rPr>
          <w:rFonts w:ascii="RobotoStatic" w:hAnsi="Source Sans Pro" w:cs="Zawgyi-One"/>
          <w:sz w:val="21"/>
          <w:szCs w:val="21"/>
        </w:rPr>
        <w:t xml:space="preserve"> visibility into what is decided, and a route to raise local issues </w:t>
      </w:r>
      <w:r>
        <w:rPr>
          <w:rFonts w:ascii="RobotoStatic"/>
          <w:sz w:val="21"/>
          <w:szCs w:val="21"/>
        </w:rPr>
        <w:t>—</w:t>
      </w:r>
      <w:r>
        <w:rPr>
          <w:rFonts w:ascii="RobotoStatic" w:hAnsi="Source Sans Pro" w:cs="Zawgyi-One"/>
          <w:sz w:val="21"/>
          <w:szCs w:val="21"/>
        </w:rPr>
        <w:t xml:space="preserve"> without creating a separate, parallel security function in each office. Local input on incidents and vendor risk flows directly into the two mo</w:t>
      </w:r>
      <w:r>
        <w:rPr>
          <w:rFonts w:ascii="RobotoStatic" w:hAnsi="Source Sans Pro" w:cs="Zawgyi-One"/>
          <w:sz w:val="21"/>
          <w:szCs w:val="21"/>
        </w:rPr>
        <w:t>st relevant Working Groups (Incident Response and Third-Party Risk), rather than being resolved independently by each office as it is today.</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3.6 Sample Committee Agenda</w:t>
      </w:r>
    </w:p>
    <w:p w:rsidR="003976B7" w:rsidRDefault="001139F6">
      <w:pPr>
        <w:spacing w:after="160" w:line="420" w:lineRule="auto"/>
        <w:rPr>
          <w:rFonts w:ascii="RobotoStatic" w:hAnsi="Source Sans Pro" w:cs="Zawgyi-One"/>
        </w:rPr>
      </w:pPr>
      <w:r>
        <w:rPr>
          <w:rFonts w:ascii="RobotoStatic" w:hAnsi="Source Sans Pro" w:cs="Zawgyi-One"/>
          <w:b/>
          <w:bCs/>
          <w:sz w:val="21"/>
          <w:szCs w:val="21"/>
        </w:rPr>
        <w:t xml:space="preserve">Security Governance / Steering Committee </w:t>
      </w:r>
      <w:r>
        <w:rPr>
          <w:rFonts w:ascii="RobotoStatic"/>
          <w:b/>
          <w:bCs/>
          <w:sz w:val="21"/>
          <w:szCs w:val="21"/>
        </w:rPr>
        <w:t>—</w:t>
      </w:r>
      <w:r>
        <w:rPr>
          <w:rFonts w:ascii="RobotoStatic" w:hAnsi="Source Sans Pro" w:cs="Zawgyi-One"/>
          <w:b/>
          <w:bCs/>
          <w:sz w:val="21"/>
          <w:szCs w:val="21"/>
        </w:rPr>
        <w:t xml:space="preserve"> Monthly Meeting</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1. Welcome, quorum check and</w:t>
      </w:r>
      <w:r>
        <w:rPr>
          <w:rFonts w:ascii="RobotoStatic" w:hAnsi="Source Sans Pro" w:cs="Zawgyi-One"/>
          <w:sz w:val="21"/>
          <w:szCs w:val="21"/>
        </w:rPr>
        <w:t xml:space="preserve"> declarations of conflict of interest</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2. Review and approval of previous meeting's minutes and open actions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3. Enterprise risk register update (CRO) new and changed cyber risks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 xml:space="preserve">4. Incident Response Working Group report  incidents since last meeting, any </w:t>
      </w:r>
      <w:r>
        <w:rPr>
          <w:rFonts w:ascii="RobotoStatic" w:hAnsi="Source Sans Pro" w:cs="Zawgyi-One"/>
          <w:sz w:val="21"/>
          <w:szCs w:val="21"/>
        </w:rPr>
        <w:t>Level 2+ escalations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5. Policy items for approval (e.g. updated third-party risk policy)</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6. Business Unit Security Forum update rotating BU representative</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7. Vulnerability remediation and security architecture exception requests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8. Budget/resourcing confli</w:t>
      </w:r>
      <w:r>
        <w:rPr>
          <w:rFonts w:ascii="RobotoStatic" w:hAnsi="Source Sans Pro" w:cs="Zawgyi-One"/>
          <w:sz w:val="21"/>
          <w:szCs w:val="21"/>
        </w:rPr>
        <w:t>cts requiring committee decision</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9. Items for referral to the Executive Security Council</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10. Decision log review and sign-off; date of next meeting</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3.7 Sample Decision Log</w:t>
      </w:r>
    </w:p>
    <w:tbl>
      <w:tblPr>
        <w:tblW w:w="9360" w:type="dxa"/>
        <w:tblInd w:w="-15" w:type="dxa"/>
        <w:tblBorders>
          <w:top w:val="single" w:sz="4" w:space="0" w:color="B9C4CE"/>
          <w:left w:val="single" w:sz="4" w:space="0" w:color="B9C4CE"/>
          <w:bottom w:val="single" w:sz="4" w:space="0" w:color="B9C4CE"/>
          <w:right w:val="single" w:sz="4" w:space="0" w:color="B9C4CE"/>
          <w:insideH w:val="single" w:sz="4" w:space="0" w:color="B9C4CE"/>
          <w:insideV w:val="single" w:sz="4" w:space="0" w:color="B9C4CE"/>
        </w:tblBorders>
        <w:tblLook w:val="04A0" w:firstRow="1" w:lastRow="0" w:firstColumn="1" w:lastColumn="0" w:noHBand="0" w:noVBand="1"/>
      </w:tblPr>
      <w:tblGrid>
        <w:gridCol w:w="961"/>
        <w:gridCol w:w="1577"/>
        <w:gridCol w:w="1246"/>
        <w:gridCol w:w="1609"/>
        <w:gridCol w:w="1627"/>
        <w:gridCol w:w="1580"/>
        <w:gridCol w:w="760"/>
      </w:tblGrid>
      <w:tr w:rsidR="003976B7">
        <w:trPr>
          <w:tblHeader/>
        </w:trPr>
        <w:tc>
          <w:tcPr>
            <w:tcW w:w="105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lastRenderedPageBreak/>
              <w:t>Date</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Decision / Issue</w:t>
            </w:r>
          </w:p>
        </w:tc>
        <w:tc>
          <w:tcPr>
            <w:tcW w:w="13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Decision Owner</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Decision</w:t>
            </w:r>
          </w:p>
        </w:tc>
        <w:tc>
          <w:tcPr>
            <w:tcW w:w="175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Rationale</w:t>
            </w:r>
          </w:p>
        </w:tc>
        <w:tc>
          <w:tcPr>
            <w:tcW w:w="14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Actions / Owner</w:t>
            </w:r>
          </w:p>
        </w:tc>
        <w:tc>
          <w:tcPr>
            <w:tcW w:w="46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Review Date</w:t>
            </w:r>
          </w:p>
        </w:tc>
      </w:tr>
      <w:tr w:rsidR="003976B7">
        <w:tc>
          <w:tcPr>
            <w:tcW w:w="10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14-Jan-2027</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Exception request: delay MFA rollout for legacy ERP</w:t>
            </w:r>
          </w:p>
        </w:tc>
        <w:tc>
          <w:tcPr>
            <w:tcW w:w="13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CISO</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Approved for 90 days with compensating monitoring control</w:t>
            </w:r>
          </w:p>
        </w:tc>
        <w:tc>
          <w:tcPr>
            <w:tcW w:w="17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Vendor cannot support MFA until Q2 patch; risk accepted as temporary and monitored</w:t>
            </w:r>
          </w:p>
        </w:tc>
        <w:tc>
          <w:tcPr>
            <w:tcW w:w="1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IT to implement enhanced logging; owner: IT I</w:t>
            </w:r>
            <w:r>
              <w:rPr>
                <w:rFonts w:ascii="RobotoStatic" w:hAnsi="Source Sans Pro" w:cs="Zawgyi-One"/>
                <w:sz w:val="18"/>
                <w:szCs w:val="18"/>
              </w:rPr>
              <w:t>nfrastructure Lead</w:t>
            </w:r>
          </w:p>
        </w:tc>
        <w:tc>
          <w:tcPr>
            <w:tcW w:w="4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14-Apr-2027</w:t>
            </w:r>
          </w:p>
        </w:tc>
      </w:tr>
      <w:tr w:rsidR="003976B7">
        <w:tc>
          <w:tcPr>
            <w:tcW w:w="10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11-Feb-2027</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Third-party risk: new payment processor onboarding</w:t>
            </w:r>
          </w:p>
        </w:tc>
        <w:tc>
          <w:tcPr>
            <w:tcW w:w="13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Steering Committee</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Approved subject to completion of security questionnaire and penetration test evidence</w:t>
            </w:r>
          </w:p>
        </w:tc>
        <w:tc>
          <w:tcPr>
            <w:tcW w:w="17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Vendor handles card data; standard onboarding review </w:t>
            </w:r>
            <w:r>
              <w:rPr>
                <w:rFonts w:ascii="RobotoStatic" w:hAnsi="Source Sans Pro" w:cs="Zawgyi-One"/>
                <w:sz w:val="18"/>
                <w:szCs w:val="18"/>
              </w:rPr>
              <w:t>insufficient given data sensitivity</w:t>
            </w:r>
          </w:p>
        </w:tc>
        <w:tc>
          <w:tcPr>
            <w:tcW w:w="1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Procurement/CISO to obtain pen-test evidence before contract signature; owner: CISO</w:t>
            </w:r>
          </w:p>
        </w:tc>
        <w:tc>
          <w:tcPr>
            <w:tcW w:w="4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11-May-2027</w:t>
            </w:r>
          </w:p>
        </w:tc>
      </w:tr>
      <w:tr w:rsidR="003976B7">
        <w:tc>
          <w:tcPr>
            <w:tcW w:w="10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09-Mar-2027</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Regional office (Lagos) requests local exception to remote-access policy</w:t>
            </w:r>
          </w:p>
        </w:tc>
        <w:tc>
          <w:tcPr>
            <w:tcW w:w="13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Steering Committee (referred by BU </w:t>
            </w:r>
            <w:r>
              <w:rPr>
                <w:rFonts w:ascii="RobotoStatic" w:hAnsi="Source Sans Pro" w:cs="Zawgyi-One"/>
                <w:sz w:val="18"/>
                <w:szCs w:val="18"/>
              </w:rPr>
              <w:t>Forum)</w:t>
            </w:r>
          </w:p>
        </w:tc>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Declined; standard policy to apply with phased rollout support</w:t>
            </w:r>
          </w:p>
        </w:tc>
        <w:tc>
          <w:tcPr>
            <w:tcW w:w="17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Inconsistent regional exceptions were identified as Weakness 3; granting this would recreate it</w:t>
            </w:r>
          </w:p>
        </w:tc>
        <w:tc>
          <w:tcPr>
            <w:tcW w:w="1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IT to provide phased rollout support to Lagos office; owner: IT Infrastructure Lead</w:t>
            </w:r>
          </w:p>
        </w:tc>
        <w:tc>
          <w:tcPr>
            <w:tcW w:w="4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09-Jun</w:t>
            </w:r>
            <w:r>
              <w:rPr>
                <w:rFonts w:ascii="RobotoStatic" w:hAnsi="Source Sans Pro" w:cs="Zawgyi-One"/>
                <w:sz w:val="18"/>
                <w:szCs w:val="18"/>
              </w:rPr>
              <w:t>-2027</w:t>
            </w:r>
          </w:p>
        </w:tc>
      </w:tr>
    </w:tbl>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3.8 12-Month Governance Calendar</w:t>
      </w:r>
    </w:p>
    <w:tbl>
      <w:tblPr>
        <w:tblW w:w="9360" w:type="dxa"/>
        <w:tblInd w:w="-15" w:type="dxa"/>
        <w:tblBorders>
          <w:top w:val="single" w:sz="4" w:space="0" w:color="B9C4CE"/>
          <w:left w:val="single" w:sz="4" w:space="0" w:color="B9C4CE"/>
          <w:bottom w:val="single" w:sz="4" w:space="0" w:color="B9C4CE"/>
          <w:right w:val="single" w:sz="4" w:space="0" w:color="B9C4CE"/>
          <w:insideH w:val="single" w:sz="4" w:space="0" w:color="B9C4CE"/>
          <w:insideV w:val="single" w:sz="4" w:space="0" w:color="B9C4CE"/>
        </w:tblBorders>
        <w:tblLook w:val="04A0" w:firstRow="1" w:lastRow="0" w:firstColumn="1" w:lastColumn="0" w:noHBand="0" w:noVBand="1"/>
      </w:tblPr>
      <w:tblGrid>
        <w:gridCol w:w="1400"/>
        <w:gridCol w:w="4600"/>
        <w:gridCol w:w="3360"/>
      </w:tblGrid>
      <w:tr w:rsidR="003976B7">
        <w:trPr>
          <w:tblHeader/>
        </w:trPr>
        <w:tc>
          <w:tcPr>
            <w:tcW w:w="14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Month</w:t>
            </w:r>
          </w:p>
        </w:tc>
        <w:tc>
          <w:tcPr>
            <w:tcW w:w="46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Recurring Governance Activity</w:t>
            </w:r>
          </w:p>
        </w:tc>
        <w:tc>
          <w:tcPr>
            <w:tcW w:w="336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Milestone</w:t>
            </w:r>
          </w:p>
        </w:tc>
      </w:tr>
      <w:tr w:rsidR="003976B7">
        <w:tc>
          <w:tcPr>
            <w:tcW w:w="1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January</w:t>
            </w:r>
          </w:p>
        </w:tc>
        <w:tc>
          <w:tcPr>
            <w:tcW w:w="4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Steering Committee (monthly); Incident Response WG</w:t>
            </w:r>
          </w:p>
        </w:tc>
        <w:tc>
          <w:tcPr>
            <w:tcW w:w="33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Annual security policy review cycle opens</w:t>
            </w:r>
          </w:p>
        </w:tc>
      </w:tr>
      <w:tr w:rsidR="003976B7">
        <w:tc>
          <w:tcPr>
            <w:tcW w:w="1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February</w:t>
            </w:r>
          </w:p>
        </w:tc>
        <w:tc>
          <w:tcPr>
            <w:tcW w:w="4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Steering Committee; Cloud Security WG</w:t>
            </w:r>
          </w:p>
        </w:tc>
        <w:tc>
          <w:tcPr>
            <w:tcW w:w="33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Third-party risk </w:t>
            </w:r>
            <w:r>
              <w:rPr>
                <w:rFonts w:ascii="RobotoStatic" w:hAnsi="Source Sans Pro" w:cs="Zawgyi-One"/>
                <w:sz w:val="18"/>
                <w:szCs w:val="18"/>
              </w:rPr>
              <w:t>register annual refresh begins</w:t>
            </w:r>
          </w:p>
        </w:tc>
      </w:tr>
      <w:tr w:rsidR="003976B7">
        <w:tc>
          <w:tcPr>
            <w:tcW w:w="1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March</w:t>
            </w:r>
          </w:p>
        </w:tc>
        <w:tc>
          <w:tcPr>
            <w:tcW w:w="4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Steering Committee; Third-Party Risk WG</w:t>
            </w:r>
          </w:p>
        </w:tc>
        <w:tc>
          <w:tcPr>
            <w:tcW w:w="33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Q1 Executive Security Council meeting; Board Risk &amp; Audit Committee report</w:t>
            </w:r>
          </w:p>
        </w:tc>
      </w:tr>
      <w:tr w:rsidR="003976B7">
        <w:tc>
          <w:tcPr>
            <w:tcW w:w="1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April</w:t>
            </w:r>
          </w:p>
        </w:tc>
        <w:tc>
          <w:tcPr>
            <w:tcW w:w="4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Steering Committee; Incident Response WG</w:t>
            </w:r>
          </w:p>
        </w:tc>
        <w:tc>
          <w:tcPr>
            <w:tcW w:w="33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Annual penetration test scheduled</w:t>
            </w:r>
          </w:p>
        </w:tc>
      </w:tr>
      <w:tr w:rsidR="003976B7">
        <w:tc>
          <w:tcPr>
            <w:tcW w:w="1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May</w:t>
            </w:r>
          </w:p>
        </w:tc>
        <w:tc>
          <w:tcPr>
            <w:tcW w:w="4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Steering Committ</w:t>
            </w:r>
            <w:r>
              <w:rPr>
                <w:rFonts w:ascii="RobotoStatic" w:hAnsi="Source Sans Pro" w:cs="Zawgyi-One"/>
                <w:sz w:val="18"/>
                <w:szCs w:val="18"/>
              </w:rPr>
              <w:t>ee; Cloud Security WG</w:t>
            </w:r>
          </w:p>
        </w:tc>
        <w:tc>
          <w:tcPr>
            <w:tcW w:w="33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Security awareness campaign (H1) launch</w:t>
            </w:r>
          </w:p>
        </w:tc>
      </w:tr>
      <w:tr w:rsidR="003976B7">
        <w:tc>
          <w:tcPr>
            <w:tcW w:w="1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June</w:t>
            </w:r>
          </w:p>
        </w:tc>
        <w:tc>
          <w:tcPr>
            <w:tcW w:w="4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Steering Committee; Q2 Executive Security Council meeting</w:t>
            </w:r>
          </w:p>
        </w:tc>
        <w:tc>
          <w:tcPr>
            <w:tcW w:w="33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Q2 Board Risk &amp; Audit Committee report; BCP/DR test</w:t>
            </w:r>
          </w:p>
        </w:tc>
      </w:tr>
      <w:tr w:rsidR="003976B7">
        <w:tc>
          <w:tcPr>
            <w:tcW w:w="1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lastRenderedPageBreak/>
              <w:t>July</w:t>
            </w:r>
          </w:p>
        </w:tc>
        <w:tc>
          <w:tcPr>
            <w:tcW w:w="4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Steering Committee; Incident Response WG</w:t>
            </w:r>
          </w:p>
        </w:tc>
        <w:tc>
          <w:tcPr>
            <w:tcW w:w="33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Mid-year risk appetite review</w:t>
            </w:r>
          </w:p>
        </w:tc>
      </w:tr>
      <w:tr w:rsidR="003976B7">
        <w:tc>
          <w:tcPr>
            <w:tcW w:w="1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August</w:t>
            </w:r>
          </w:p>
        </w:tc>
        <w:tc>
          <w:tcPr>
            <w:tcW w:w="4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Steering Committee; Third-Party Risk WG</w:t>
            </w:r>
          </w:p>
        </w:tc>
        <w:tc>
          <w:tcPr>
            <w:tcW w:w="33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Vendor security recertification cycle</w:t>
            </w:r>
          </w:p>
        </w:tc>
      </w:tr>
      <w:tr w:rsidR="003976B7">
        <w:tc>
          <w:tcPr>
            <w:tcW w:w="1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September</w:t>
            </w:r>
          </w:p>
        </w:tc>
        <w:tc>
          <w:tcPr>
            <w:tcW w:w="4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Steering Committee; Q3 Executive Security Council meeting</w:t>
            </w:r>
          </w:p>
        </w:tc>
        <w:tc>
          <w:tcPr>
            <w:tcW w:w="33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Q3 Board Risk &amp; Audit Committee report; budget planning for next fiscal year begins</w:t>
            </w:r>
          </w:p>
        </w:tc>
      </w:tr>
      <w:tr w:rsidR="003976B7">
        <w:tc>
          <w:tcPr>
            <w:tcW w:w="1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October</w:t>
            </w:r>
          </w:p>
        </w:tc>
        <w:tc>
          <w:tcPr>
            <w:tcW w:w="4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Steering </w:t>
            </w:r>
            <w:r>
              <w:rPr>
                <w:rFonts w:ascii="RobotoStatic" w:hAnsi="Source Sans Pro" w:cs="Zawgyi-One"/>
                <w:sz w:val="18"/>
                <w:szCs w:val="18"/>
              </w:rPr>
              <w:t>Committee; Cloud Security WG</w:t>
            </w:r>
          </w:p>
        </w:tc>
        <w:tc>
          <w:tcPr>
            <w:tcW w:w="33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Security awareness campaign (H2) launch</w:t>
            </w:r>
          </w:p>
        </w:tc>
      </w:tr>
      <w:tr w:rsidR="003976B7">
        <w:tc>
          <w:tcPr>
            <w:tcW w:w="1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November</w:t>
            </w:r>
          </w:p>
        </w:tc>
        <w:tc>
          <w:tcPr>
            <w:tcW w:w="4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Steering Committee; Incident Response WG</w:t>
            </w:r>
          </w:p>
        </w:tc>
        <w:tc>
          <w:tcPr>
            <w:tcW w:w="33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Annual internal audit of governance controls</w:t>
            </w:r>
          </w:p>
        </w:tc>
      </w:tr>
      <w:tr w:rsidR="003976B7">
        <w:tc>
          <w:tcPr>
            <w:tcW w:w="1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December</w:t>
            </w:r>
          </w:p>
        </w:tc>
        <w:tc>
          <w:tcPr>
            <w:tcW w:w="46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Steering Committee; Q4 Executive Security Council meeting</w:t>
            </w:r>
          </w:p>
        </w:tc>
        <w:tc>
          <w:tcPr>
            <w:tcW w:w="33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Q4 Board Risk &amp; Audit C</w:t>
            </w:r>
            <w:r>
              <w:rPr>
                <w:rFonts w:ascii="RobotoStatic" w:hAnsi="Source Sans Pro" w:cs="Zawgyi-One"/>
                <w:sz w:val="18"/>
                <w:szCs w:val="18"/>
              </w:rPr>
              <w:t xml:space="preserve">ommittee report; next year's governance calendar and </w:t>
            </w:r>
            <w:proofErr w:type="spellStart"/>
            <w:r>
              <w:rPr>
                <w:rFonts w:ascii="RobotoStatic" w:hAnsi="Source Sans Pro" w:cs="Zawgyi-One"/>
                <w:sz w:val="18"/>
                <w:szCs w:val="18"/>
              </w:rPr>
              <w:t>ToR</w:t>
            </w:r>
            <w:proofErr w:type="spellEnd"/>
            <w:r>
              <w:rPr>
                <w:rFonts w:ascii="RobotoStatic" w:hAnsi="Source Sans Pro" w:cs="Zawgyi-One"/>
                <w:sz w:val="18"/>
                <w:szCs w:val="18"/>
              </w:rPr>
              <w:t xml:space="preserve"> review approved</w:t>
            </w:r>
          </w:p>
        </w:tc>
      </w:tr>
    </w:tbl>
    <w:p w:rsidR="003976B7" w:rsidRDefault="003976B7">
      <w:pPr>
        <w:spacing w:line="420" w:lineRule="auto"/>
        <w:rPr>
          <w:rFonts w:ascii="RobotoStatic" w:hAnsi="Source Sans Pro" w:cs="Zawgyi-One"/>
        </w:rPr>
      </w:pPr>
    </w:p>
    <w:p w:rsidR="003976B7" w:rsidRDefault="003976B7">
      <w:pPr>
        <w:spacing w:line="420" w:lineRule="auto"/>
        <w:rPr>
          <w:rFonts w:ascii="RobotoStatic" w:hAnsi="Source Sans Pro" w:cs="Zawgyi-One"/>
        </w:rPr>
      </w:pPr>
    </w:p>
    <w:p w:rsidR="003976B7" w:rsidRDefault="001139F6">
      <w:pPr>
        <w:spacing w:after="160" w:line="420" w:lineRule="auto"/>
        <w:rPr>
          <w:rFonts w:ascii="RobotoStatic" w:hAnsi="Source Sans Pro" w:cs="Zawgyi-One"/>
          <w:b/>
          <w:bCs/>
        </w:rPr>
      </w:pPr>
      <w:r>
        <w:rPr>
          <w:rFonts w:ascii="RobotoStatic" w:hAnsi="Source Sans Pro" w:cs="Zawgyi-One"/>
          <w:b/>
          <w:bCs/>
        </w:rPr>
        <w:t xml:space="preserve">TASK 4: RACI ACCOUNTABILITY MATRIX </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 xml:space="preserve">4.1 </w:t>
      </w:r>
      <w:proofErr w:type="spellStart"/>
      <w:r>
        <w:rPr>
          <w:rFonts w:ascii="RobotoStatic" w:hAnsi="Source Sans Pro" w:cs="Zawgyi-One"/>
          <w:b/>
          <w:bCs/>
          <w:color w:val="auto"/>
          <w:sz w:val="24"/>
          <w:szCs w:val="24"/>
        </w:rPr>
        <w:t>TechGlobal</w:t>
      </w:r>
      <w:proofErr w:type="spellEnd"/>
      <w:r>
        <w:rPr>
          <w:rFonts w:ascii="RobotoStatic" w:hAnsi="Source Sans Pro" w:cs="Zawgyi-One"/>
          <w:b/>
          <w:bCs/>
          <w:color w:val="auto"/>
          <w:sz w:val="24"/>
          <w:szCs w:val="24"/>
        </w:rPr>
        <w:t xml:space="preserve"> RACI Matrix</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R = Responsible, A = Accountable, C = Consulted, I = Informed. Each activity has one primary Accountable role </w:t>
      </w:r>
      <w:r>
        <w:rPr>
          <w:rFonts w:ascii="RobotoStatic" w:hAnsi="Source Sans Pro" w:cs="Zawgyi-One"/>
          <w:sz w:val="21"/>
          <w:szCs w:val="21"/>
        </w:rPr>
        <w:t>wherever practicable; two rows (marked in Section 4.2) carry a dual accountability that is deliberately flagged rather than resolved by the matrix alone.</w:t>
      </w:r>
    </w:p>
    <w:tbl>
      <w:tblPr>
        <w:tblW w:w="8420" w:type="dxa"/>
        <w:tblInd w:w="-15" w:type="dxa"/>
        <w:tblBorders>
          <w:top w:val="single" w:sz="4" w:space="0" w:color="B9C4CE"/>
          <w:left w:val="single" w:sz="4" w:space="0" w:color="B9C4CE"/>
          <w:bottom w:val="single" w:sz="4" w:space="0" w:color="B9C4CE"/>
          <w:right w:val="single" w:sz="4" w:space="0" w:color="B9C4CE"/>
          <w:insideH w:val="single" w:sz="4" w:space="0" w:color="B9C4CE"/>
          <w:insideV w:val="single" w:sz="4" w:space="0" w:color="B9C4CE"/>
        </w:tblBorders>
        <w:tblLook w:val="04A0" w:firstRow="1" w:lastRow="0" w:firstColumn="1" w:lastColumn="0" w:noHBand="0" w:noVBand="1"/>
      </w:tblPr>
      <w:tblGrid>
        <w:gridCol w:w="2371"/>
        <w:gridCol w:w="697"/>
        <w:gridCol w:w="650"/>
        <w:gridCol w:w="657"/>
        <w:gridCol w:w="659"/>
        <w:gridCol w:w="639"/>
        <w:gridCol w:w="810"/>
        <w:gridCol w:w="599"/>
        <w:gridCol w:w="588"/>
        <w:gridCol w:w="750"/>
      </w:tblGrid>
      <w:tr w:rsidR="003976B7">
        <w:trPr>
          <w:tblHeader/>
        </w:trPr>
        <w:tc>
          <w:tcPr>
            <w:tcW w:w="256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Activity</w:t>
            </w:r>
          </w:p>
        </w:tc>
        <w:tc>
          <w:tcPr>
            <w:tcW w:w="7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Board</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CEO</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CISO</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CRO/ Risk</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Legal</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Finance</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HR</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IT</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BU Leader</w:t>
            </w:r>
          </w:p>
        </w:tc>
      </w:tr>
      <w:tr w:rsidR="003976B7">
        <w:tc>
          <w:tcPr>
            <w:tcW w:w="25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proofErr w:type="spellStart"/>
            <w:r>
              <w:rPr>
                <w:rFonts w:ascii="RobotoStatic" w:hAnsi="Source Sans Pro" w:cs="Zawgyi-One"/>
                <w:sz w:val="18"/>
                <w:szCs w:val="18"/>
              </w:rPr>
              <w:t>Cybersecurity</w:t>
            </w:r>
            <w:proofErr w:type="spellEnd"/>
            <w:r>
              <w:rPr>
                <w:rFonts w:ascii="RobotoStatic" w:hAnsi="Source Sans Pro" w:cs="Zawgyi-One"/>
                <w:sz w:val="18"/>
                <w:szCs w:val="18"/>
              </w:rPr>
              <w:t xml:space="preserve"> strategy approval</w:t>
            </w:r>
          </w:p>
        </w:tc>
        <w:tc>
          <w:tcPr>
            <w:tcW w:w="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r>
      <w:tr w:rsidR="003976B7">
        <w:tc>
          <w:tcPr>
            <w:tcW w:w="25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Security policy approval</w:t>
            </w:r>
          </w:p>
        </w:tc>
        <w:tc>
          <w:tcPr>
            <w:tcW w:w="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r>
      <w:tr w:rsidR="003976B7">
        <w:tc>
          <w:tcPr>
            <w:tcW w:w="25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Enterprise cyber-risk assessment</w:t>
            </w:r>
          </w:p>
        </w:tc>
        <w:tc>
          <w:tcPr>
            <w:tcW w:w="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r>
      <w:tr w:rsidR="003976B7">
        <w:tc>
          <w:tcPr>
            <w:tcW w:w="25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Risk acceptance</w:t>
            </w:r>
          </w:p>
        </w:tc>
        <w:tc>
          <w:tcPr>
            <w:tcW w:w="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r>
      <w:tr w:rsidR="003976B7">
        <w:tc>
          <w:tcPr>
            <w:tcW w:w="25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Security budget approval</w:t>
            </w:r>
          </w:p>
        </w:tc>
        <w:tc>
          <w:tcPr>
            <w:tcW w:w="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r>
      <w:tr w:rsidR="003976B7">
        <w:tc>
          <w:tcPr>
            <w:tcW w:w="25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Security architecture approval</w:t>
            </w:r>
          </w:p>
        </w:tc>
        <w:tc>
          <w:tcPr>
            <w:tcW w:w="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r>
      <w:tr w:rsidR="003976B7">
        <w:tc>
          <w:tcPr>
            <w:tcW w:w="25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lastRenderedPageBreak/>
              <w:t xml:space="preserve">Third-party </w:t>
            </w:r>
            <w:r>
              <w:rPr>
                <w:rFonts w:ascii="RobotoStatic" w:hAnsi="Source Sans Pro" w:cs="Zawgyi-One"/>
                <w:sz w:val="18"/>
                <w:szCs w:val="18"/>
              </w:rPr>
              <w:t>security review</w:t>
            </w:r>
          </w:p>
        </w:tc>
        <w:tc>
          <w:tcPr>
            <w:tcW w:w="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r>
      <w:tr w:rsidR="003976B7">
        <w:tc>
          <w:tcPr>
            <w:tcW w:w="25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Access governance</w:t>
            </w:r>
          </w:p>
        </w:tc>
        <w:tc>
          <w:tcPr>
            <w:tcW w:w="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r>
      <w:tr w:rsidR="003976B7">
        <w:tc>
          <w:tcPr>
            <w:tcW w:w="25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Incident response governance</w:t>
            </w:r>
          </w:p>
        </w:tc>
        <w:tc>
          <w:tcPr>
            <w:tcW w:w="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r>
      <w:tr w:rsidR="003976B7">
        <w:tc>
          <w:tcPr>
            <w:tcW w:w="25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Material incident escalation</w:t>
            </w:r>
          </w:p>
        </w:tc>
        <w:tc>
          <w:tcPr>
            <w:tcW w:w="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r>
      <w:tr w:rsidR="003976B7">
        <w:tc>
          <w:tcPr>
            <w:tcW w:w="25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Regulatory notification decision</w:t>
            </w:r>
          </w:p>
        </w:tc>
        <w:tc>
          <w:tcPr>
            <w:tcW w:w="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r>
      <w:tr w:rsidR="003976B7">
        <w:tc>
          <w:tcPr>
            <w:tcW w:w="25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Security awareness </w:t>
            </w:r>
            <w:proofErr w:type="spellStart"/>
            <w:r>
              <w:rPr>
                <w:rFonts w:ascii="RobotoStatic" w:hAnsi="Source Sans Pro" w:cs="Zawgyi-One"/>
                <w:sz w:val="18"/>
                <w:szCs w:val="18"/>
              </w:rPr>
              <w:t>programme</w:t>
            </w:r>
            <w:proofErr w:type="spellEnd"/>
          </w:p>
        </w:tc>
        <w:tc>
          <w:tcPr>
            <w:tcW w:w="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r>
      <w:tr w:rsidR="003976B7">
        <w:tc>
          <w:tcPr>
            <w:tcW w:w="25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Vulnerability remediation oversight</w:t>
            </w:r>
          </w:p>
        </w:tc>
        <w:tc>
          <w:tcPr>
            <w:tcW w:w="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r>
      <w:tr w:rsidR="003976B7">
        <w:tc>
          <w:tcPr>
            <w:tcW w:w="25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Business continuity / recovery governance</w:t>
            </w:r>
          </w:p>
        </w:tc>
        <w:tc>
          <w:tcPr>
            <w:tcW w:w="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w:t>
            </w:r>
          </w:p>
        </w:tc>
      </w:tr>
      <w:tr w:rsidR="003976B7">
        <w:tc>
          <w:tcPr>
            <w:tcW w:w="25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Board cyber-risk reporting</w:t>
            </w:r>
          </w:p>
        </w:tc>
        <w:tc>
          <w:tcPr>
            <w:tcW w:w="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2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c>
          <w:tcPr>
            <w:tcW w:w="64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w:t>
            </w:r>
          </w:p>
        </w:tc>
      </w:tr>
    </w:tbl>
    <w:p w:rsidR="003976B7" w:rsidRDefault="003976B7">
      <w:pPr>
        <w:spacing w:line="420" w:lineRule="auto"/>
        <w:rPr>
          <w:rFonts w:ascii="RobotoStatic" w:hAnsi="Source Sans Pro" w:cs="Zawgyi-One"/>
        </w:rPr>
      </w:pP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4.2 Problematic Assignments</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Three assignments in the matrix above create a </w:t>
      </w:r>
      <w:r>
        <w:rPr>
          <w:rFonts w:ascii="RobotoStatic" w:hAnsi="Source Sans Pro" w:cs="Zawgyi-One"/>
          <w:sz w:val="21"/>
          <w:szCs w:val="21"/>
        </w:rPr>
        <w:t>genuine risk of confusion or weak accountability if left as a bare RACI entry, and each needs a supplementary rule rather than a single letter.</w:t>
      </w:r>
    </w:p>
    <w:p w:rsidR="003976B7" w:rsidRDefault="001139F6">
      <w:pPr>
        <w:spacing w:before="60" w:after="40" w:line="420" w:lineRule="auto"/>
        <w:rPr>
          <w:rFonts w:ascii="RobotoStatic" w:hAnsi="Source Sans Pro" w:cs="Zawgyi-One"/>
        </w:rPr>
      </w:pPr>
      <w:r>
        <w:rPr>
          <w:rFonts w:ascii="RobotoStatic" w:hAnsi="Source Sans Pro" w:cs="Zawgyi-One"/>
          <w:b/>
          <w:bCs/>
        </w:rPr>
        <w:t xml:space="preserve">1. Security budget approval </w:t>
      </w:r>
      <w:r>
        <w:rPr>
          <w:rFonts w:ascii="RobotoStatic"/>
          <w:b/>
          <w:bCs/>
        </w:rPr>
        <w:t>—</w:t>
      </w:r>
      <w:r>
        <w:rPr>
          <w:rFonts w:ascii="RobotoStatic" w:hAnsi="Source Sans Pro" w:cs="Zawgyi-One"/>
          <w:b/>
          <w:bCs/>
        </w:rPr>
        <w:t xml:space="preserve"> CEO and Finance both marked Accountable</w:t>
      </w:r>
    </w:p>
    <w:p w:rsidR="003976B7" w:rsidRDefault="001139F6">
      <w:pPr>
        <w:spacing w:after="160" w:line="420" w:lineRule="auto"/>
        <w:rPr>
          <w:rFonts w:ascii="RobotoStatic" w:hAnsi="Source Sans Pro" w:cs="Zawgyi-One"/>
        </w:rPr>
      </w:pPr>
      <w:r>
        <w:rPr>
          <w:rFonts w:ascii="RobotoStatic" w:hAnsi="Source Sans Pro" w:cs="Zawgyi-One"/>
          <w:sz w:val="21"/>
          <w:szCs w:val="21"/>
        </w:rPr>
        <w:t>The CEO must be able to sponsor and approv</w:t>
      </w:r>
      <w:r>
        <w:rPr>
          <w:rFonts w:ascii="RobotoStatic" w:hAnsi="Source Sans Pro" w:cs="Zawgyi-One"/>
          <w:sz w:val="21"/>
          <w:szCs w:val="21"/>
        </w:rPr>
        <w:t>e urgent, unbudgeted security spend, but Finance is accountable for fiscal control and cannot be bypassed without undermining budget governance. Resolution rule: the CEO holds emergency-spend authority up to a defined threshold, with mandatory Finance rati</w:t>
      </w:r>
      <w:r>
        <w:rPr>
          <w:rFonts w:ascii="RobotoStatic" w:hAnsi="Source Sans Pro" w:cs="Zawgyi-One"/>
          <w:sz w:val="21"/>
          <w:szCs w:val="21"/>
        </w:rPr>
        <w:t>fication within 30 days; above that threshold, Finance approval is required before spend is committed, not after.</w:t>
      </w:r>
    </w:p>
    <w:p w:rsidR="003976B7" w:rsidRDefault="001139F6">
      <w:pPr>
        <w:spacing w:before="60" w:after="40" w:line="420" w:lineRule="auto"/>
        <w:rPr>
          <w:rFonts w:ascii="RobotoStatic" w:hAnsi="Source Sans Pro" w:cs="Zawgyi-One"/>
        </w:rPr>
      </w:pPr>
      <w:r>
        <w:rPr>
          <w:rFonts w:ascii="RobotoStatic" w:hAnsi="Source Sans Pro" w:cs="Zawgyi-One"/>
          <w:b/>
          <w:bCs/>
        </w:rPr>
        <w:t xml:space="preserve">2. Material incident escalation </w:t>
      </w:r>
      <w:r>
        <w:rPr>
          <w:rFonts w:ascii="RobotoStatic"/>
          <w:b/>
          <w:bCs/>
        </w:rPr>
        <w:t>—</w:t>
      </w:r>
      <w:r>
        <w:rPr>
          <w:rFonts w:ascii="RobotoStatic" w:hAnsi="Source Sans Pro" w:cs="Zawgyi-One"/>
          <w:b/>
          <w:bCs/>
        </w:rPr>
        <w:t xml:space="preserve"> Board and CEO both marked Accountable</w:t>
      </w:r>
    </w:p>
    <w:p w:rsidR="003976B7" w:rsidRDefault="001139F6">
      <w:pPr>
        <w:spacing w:after="160" w:line="420" w:lineRule="auto"/>
        <w:rPr>
          <w:rFonts w:ascii="RobotoStatic" w:hAnsi="Source Sans Pro" w:cs="Zawgyi-One"/>
        </w:rPr>
      </w:pPr>
      <w:r>
        <w:rPr>
          <w:rFonts w:ascii="RobotoStatic" w:hAnsi="Source Sans Pro" w:cs="Zawgyi-One"/>
          <w:sz w:val="21"/>
          <w:szCs w:val="21"/>
        </w:rPr>
        <w:t>Accountability for directing an incident response can shift from the C</w:t>
      </w:r>
      <w:r>
        <w:rPr>
          <w:rFonts w:ascii="RobotoStatic" w:hAnsi="Source Sans Pro" w:cs="Zawgyi-One"/>
          <w:sz w:val="21"/>
          <w:szCs w:val="21"/>
        </w:rPr>
        <w:t>EO to the Board Risk &amp; Audit Committee mid-incident, once a materiality threshold is crossed. Left unresolved, this creates ambiguity about who is actually in charge while the incident is unfolding. Resolution rule: the CISO acts as incident commander thro</w:t>
      </w:r>
      <w:r>
        <w:rPr>
          <w:rFonts w:ascii="RobotoStatic" w:hAnsi="Source Sans Pro" w:cs="Zawgyi-One"/>
          <w:sz w:val="21"/>
          <w:szCs w:val="21"/>
        </w:rPr>
        <w:t xml:space="preserve">ughout, regardless of which </w:t>
      </w:r>
      <w:r>
        <w:rPr>
          <w:rFonts w:ascii="RobotoStatic" w:hAnsi="Source Sans Pro" w:cs="Zawgyi-One"/>
          <w:sz w:val="21"/>
          <w:szCs w:val="21"/>
        </w:rPr>
        <w:lastRenderedPageBreak/>
        <w:t xml:space="preserve">executive tier holds risk-acceptance accountability at that moment; the pre-agreed materiality triggers in the Task 5 escalation thresholds </w:t>
      </w:r>
      <w:r>
        <w:rPr>
          <w:rFonts w:ascii="RobotoStatic"/>
          <w:sz w:val="21"/>
          <w:szCs w:val="21"/>
        </w:rPr>
        <w:t>—</w:t>
      </w:r>
      <w:r>
        <w:rPr>
          <w:rFonts w:ascii="RobotoStatic" w:hAnsi="Source Sans Pro" w:cs="Zawgyi-One"/>
          <w:sz w:val="21"/>
          <w:szCs w:val="21"/>
        </w:rPr>
        <w:t xml:space="preserve"> not real-time debate </w:t>
      </w:r>
      <w:r>
        <w:rPr>
          <w:rFonts w:ascii="RobotoStatic"/>
          <w:sz w:val="21"/>
          <w:szCs w:val="21"/>
        </w:rPr>
        <w:t>—</w:t>
      </w:r>
      <w:r>
        <w:rPr>
          <w:rFonts w:ascii="RobotoStatic" w:hAnsi="Source Sans Pro" w:cs="Zawgyi-One"/>
          <w:sz w:val="21"/>
          <w:szCs w:val="21"/>
        </w:rPr>
        <w:t xml:space="preserve"> determine which tier is accountable for the risk decision.</w:t>
      </w:r>
    </w:p>
    <w:p w:rsidR="003976B7" w:rsidRDefault="001139F6">
      <w:pPr>
        <w:spacing w:before="60" w:after="40" w:line="420" w:lineRule="auto"/>
        <w:rPr>
          <w:rFonts w:ascii="RobotoStatic" w:hAnsi="Source Sans Pro" w:cs="Zawgyi-One"/>
        </w:rPr>
      </w:pPr>
      <w:r>
        <w:rPr>
          <w:rFonts w:ascii="RobotoStatic" w:hAnsi="Source Sans Pro" w:cs="Zawgyi-One"/>
          <w:b/>
          <w:bCs/>
        </w:rPr>
        <w:t xml:space="preserve">3. Security awareness </w:t>
      </w:r>
      <w:proofErr w:type="spellStart"/>
      <w:r>
        <w:rPr>
          <w:rFonts w:ascii="RobotoStatic" w:hAnsi="Source Sans Pro" w:cs="Zawgyi-One"/>
          <w:b/>
          <w:bCs/>
        </w:rPr>
        <w:t>programme</w:t>
      </w:r>
      <w:proofErr w:type="spellEnd"/>
      <w:r>
        <w:rPr>
          <w:rFonts w:ascii="RobotoStatic" w:hAnsi="Source Sans Pro" w:cs="Zawgyi-One"/>
          <w:b/>
          <w:bCs/>
        </w:rPr>
        <w:t xml:space="preserve"> </w:t>
      </w:r>
      <w:r>
        <w:rPr>
          <w:rFonts w:ascii="RobotoStatic"/>
          <w:b/>
          <w:bCs/>
        </w:rPr>
        <w:t>—</w:t>
      </w:r>
      <w:r>
        <w:rPr>
          <w:rFonts w:ascii="RobotoStatic" w:hAnsi="Source Sans Pro" w:cs="Zawgyi-One"/>
          <w:b/>
          <w:bCs/>
        </w:rPr>
        <w:t xml:space="preserve"> HR Responsible, CISO Accountable</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HR delivers the training and phishing-simulation </w:t>
      </w:r>
      <w:proofErr w:type="spellStart"/>
      <w:r>
        <w:rPr>
          <w:rFonts w:ascii="RobotoStatic" w:hAnsi="Source Sans Pro" w:cs="Zawgyi-One"/>
          <w:sz w:val="21"/>
          <w:szCs w:val="21"/>
        </w:rPr>
        <w:t>programme</w:t>
      </w:r>
      <w:proofErr w:type="spellEnd"/>
      <w:r>
        <w:rPr>
          <w:rFonts w:ascii="RobotoStatic" w:hAnsi="Source Sans Pro" w:cs="Zawgyi-One"/>
          <w:sz w:val="21"/>
          <w:szCs w:val="21"/>
        </w:rPr>
        <w:t>, but the CISO is accountable for the risk-reduction outcome it is meant to achieve. A poor completion rate or rising phishing clic</w:t>
      </w:r>
      <w:r>
        <w:rPr>
          <w:rFonts w:ascii="RobotoStatic" w:hAnsi="Source Sans Pro" w:cs="Zawgyi-One"/>
          <w:sz w:val="21"/>
          <w:szCs w:val="21"/>
        </w:rPr>
        <w:t>k-rate is then a shared failure with no obvious single owner. Resolution rule: HR and the CISO jointly own a published KPI pair (completion rate and phishing-simulation click rate); if either misses target for two consecutive quarters, the Steering Committ</w:t>
      </w:r>
      <w:r>
        <w:rPr>
          <w:rFonts w:ascii="RobotoStatic" w:hAnsi="Source Sans Pro" w:cs="Zawgyi-One"/>
          <w:sz w:val="21"/>
          <w:szCs w:val="21"/>
        </w:rPr>
        <w:t>ee names a specific remediation owner and reports the miss to the Executive Security Council.</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4.3 One-Page Implementation Guide</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Using the RACI matrix in planning</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 xml:space="preserve">Before scheduling a governance activity (e.g. an annual policy review), the named Accountable </w:t>
      </w:r>
      <w:r>
        <w:rPr>
          <w:rFonts w:ascii="RobotoStatic" w:hAnsi="Source Sans Pro" w:cs="Zawgyi-One"/>
          <w:sz w:val="21"/>
          <w:szCs w:val="21"/>
        </w:rPr>
        <w:t>role confirms availability of all Consulted roles; the activity is not booked until Consulted roles have committed input windows.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Where an activity spans a full year (e.g. Board cyber-risk reporting), the Accountable role owns the calendar slot in the Task</w:t>
      </w:r>
      <w:r>
        <w:rPr>
          <w:rFonts w:ascii="RobotoStatic" w:hAnsi="Source Sans Pro" w:cs="Zawgyi-One"/>
          <w:sz w:val="21"/>
          <w:szCs w:val="21"/>
        </w:rPr>
        <w:t xml:space="preserve"> 3 governance calendar.</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Using the RACI matrix in approvals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 xml:space="preserve">An approval is not valid unless it carries the sign-off of the role marked Accountable for that activity </w:t>
      </w:r>
      <w:r>
        <w:rPr>
          <w:rFonts w:ascii="RobotoStatic"/>
          <w:sz w:val="21"/>
          <w:szCs w:val="21"/>
        </w:rPr>
        <w:t>—</w:t>
      </w:r>
      <w:r>
        <w:rPr>
          <w:rFonts w:ascii="RobotoStatic" w:hAnsi="Source Sans Pro" w:cs="Zawgyi-One"/>
          <w:sz w:val="21"/>
          <w:szCs w:val="21"/>
        </w:rPr>
        <w:t xml:space="preserve"> a Responsible role's sign-off alone (e.g. IT approving its own architecture change) does n</w:t>
      </w:r>
      <w:r>
        <w:rPr>
          <w:rFonts w:ascii="RobotoStatic" w:hAnsi="Source Sans Pro" w:cs="Zawgyi-One"/>
          <w:sz w:val="21"/>
          <w:szCs w:val="21"/>
        </w:rPr>
        <w:t>ot satisfy governance requirements.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 xml:space="preserve">Consulted roles must be given the opportunity to comment before a decision is </w:t>
      </w:r>
      <w:proofErr w:type="spellStart"/>
      <w:r>
        <w:rPr>
          <w:rFonts w:ascii="RobotoStatic" w:hAnsi="Source Sans Pro" w:cs="Zawgyi-One"/>
          <w:sz w:val="21"/>
          <w:szCs w:val="21"/>
        </w:rPr>
        <w:t>finalised</w:t>
      </w:r>
      <w:proofErr w:type="spellEnd"/>
      <w:r>
        <w:rPr>
          <w:rFonts w:ascii="RobotoStatic" w:hAnsi="Source Sans Pro" w:cs="Zawgyi-One"/>
          <w:sz w:val="21"/>
          <w:szCs w:val="21"/>
        </w:rPr>
        <w:t>, but their silence within the agreed response window does not block the Accountable role's decision.</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Informed roles receive the outc</w:t>
      </w:r>
      <w:r>
        <w:rPr>
          <w:rFonts w:ascii="RobotoStatic" w:hAnsi="Source Sans Pro" w:cs="Zawgyi-One"/>
          <w:sz w:val="21"/>
          <w:szCs w:val="21"/>
        </w:rPr>
        <w:t>ome, not a request for input; including them at the Consulted stage by mistake slows decisions without adding governance value.</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Using the RACI matrix during incidents</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During a live incident, the CISO (or delegate) acts as incident commander regardless of w</w:t>
      </w:r>
      <w:r>
        <w:rPr>
          <w:rFonts w:ascii="RobotoStatic" w:hAnsi="Source Sans Pro" w:cs="Zawgyi-One"/>
          <w:sz w:val="21"/>
          <w:szCs w:val="21"/>
        </w:rPr>
        <w:t>hich role is Accountable for the underlying risk decision, per the resolution rule in Section 4.2, item 2.</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 xml:space="preserve">Escalation from one level to the next follows the triggers defined in the Task 5 escalation threshold table, not the </w:t>
      </w:r>
      <w:proofErr w:type="spellStart"/>
      <w:r>
        <w:rPr>
          <w:rFonts w:ascii="RobotoStatic" w:hAnsi="Source Sans Pro" w:cs="Zawgyi-One"/>
          <w:sz w:val="21"/>
          <w:szCs w:val="21"/>
        </w:rPr>
        <w:t>judgement</w:t>
      </w:r>
      <w:proofErr w:type="spellEnd"/>
      <w:r>
        <w:rPr>
          <w:rFonts w:ascii="RobotoStatic" w:hAnsi="Source Sans Pro" w:cs="Zawgyi-One"/>
          <w:sz w:val="21"/>
          <w:szCs w:val="21"/>
        </w:rPr>
        <w:t xml:space="preserve"> of the role currently </w:t>
      </w:r>
      <w:r>
        <w:rPr>
          <w:rFonts w:ascii="RobotoStatic" w:hAnsi="Source Sans Pro" w:cs="Zawgyi-One"/>
          <w:sz w:val="21"/>
          <w:szCs w:val="21"/>
        </w:rPr>
        <w:t>handling the incident.</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lastRenderedPageBreak/>
        <w:t>Every RACI-governed decision made during an incident is captured in the decision log (Task 3, Section 3.7 / Task 5, Section 5.4) at the time it is made, not reconstructed afterwards.</w:t>
      </w:r>
    </w:p>
    <w:p w:rsidR="003976B7" w:rsidRDefault="001139F6">
      <w:pPr>
        <w:pStyle w:val="Heading3"/>
        <w:spacing w:before="200" w:after="100" w:line="420" w:lineRule="auto"/>
        <w:rPr>
          <w:rFonts w:ascii="RobotoStatic" w:hAnsi="Source Sans Pro" w:cs="Zawgyi-One"/>
          <w:color w:val="auto"/>
        </w:rPr>
      </w:pPr>
      <w:r>
        <w:rPr>
          <w:rFonts w:ascii="RobotoStatic" w:hAnsi="Source Sans Pro" w:cs="Zawgyi-One"/>
          <w:b/>
          <w:bCs/>
          <w:color w:val="auto"/>
          <w:sz w:val="21"/>
          <w:szCs w:val="21"/>
        </w:rPr>
        <w:t>When the matrix does not give a clear answer</w:t>
      </w:r>
    </w:p>
    <w:p w:rsidR="003976B7" w:rsidRDefault="001139F6">
      <w:pPr>
        <w:spacing w:after="160" w:line="420" w:lineRule="auto"/>
        <w:rPr>
          <w:rFonts w:ascii="RobotoStatic" w:hAnsi="Source Sans Pro" w:cs="Zawgyi-One"/>
          <w:sz w:val="21"/>
          <w:szCs w:val="21"/>
        </w:rPr>
      </w:pPr>
      <w:r>
        <w:rPr>
          <w:rFonts w:ascii="RobotoStatic" w:hAnsi="Source Sans Pro" w:cs="Zawgyi-One"/>
          <w:sz w:val="21"/>
          <w:szCs w:val="21"/>
        </w:rPr>
        <w:t xml:space="preserve">If a </w:t>
      </w:r>
      <w:r>
        <w:rPr>
          <w:rFonts w:ascii="RobotoStatic" w:hAnsi="Source Sans Pro" w:cs="Zawgyi-One"/>
          <w:sz w:val="21"/>
          <w:szCs w:val="21"/>
        </w:rPr>
        <w:t>manager cannot determine who is Accountable for a specific decision from this matrix, the default rule is to raise it at the next Steering Committee meeting (or, if urgent, to the CISO directly) rather than proceeding without an accountable owner. The matr</w:t>
      </w:r>
      <w:r>
        <w:rPr>
          <w:rFonts w:ascii="RobotoStatic" w:hAnsi="Source Sans Pro" w:cs="Zawgyi-One"/>
          <w:sz w:val="21"/>
          <w:szCs w:val="21"/>
        </w:rPr>
        <w:t>ix is reviewed annually, and immediately after any incident in which an accountability gap is identified.</w:t>
      </w:r>
    </w:p>
    <w:p w:rsidR="003976B7" w:rsidRDefault="003976B7">
      <w:pPr>
        <w:spacing w:after="160" w:line="420" w:lineRule="auto"/>
        <w:rPr>
          <w:rFonts w:ascii="RobotoStatic" w:hAnsi="Source Sans Pro" w:cs="Zawgyi-One"/>
        </w:rPr>
      </w:pPr>
    </w:p>
    <w:p w:rsidR="003976B7" w:rsidRDefault="001139F6">
      <w:pPr>
        <w:spacing w:after="160" w:line="420" w:lineRule="auto"/>
        <w:rPr>
          <w:rFonts w:ascii="RobotoStatic" w:hAnsi="Source Sans Pro" w:cs="Zawgyi-One"/>
          <w:b/>
          <w:bCs/>
          <w:sz w:val="22"/>
          <w:szCs w:val="22"/>
        </w:rPr>
      </w:pPr>
      <w:r>
        <w:rPr>
          <w:rFonts w:ascii="RobotoStatic" w:hAnsi="Source Sans Pro" w:cs="Zawgyi-One"/>
          <w:b/>
          <w:bCs/>
          <w:sz w:val="22"/>
          <w:szCs w:val="22"/>
        </w:rPr>
        <w:t xml:space="preserve">TASK 5: CYBER - RISK ESCALATION AND SEGREGATION OF DUTIES </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5.1 Major Cyber-Risk Escalation Workflow</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The workflow below begins with operational </w:t>
      </w:r>
      <w:r>
        <w:rPr>
          <w:rFonts w:ascii="RobotoStatic" w:hAnsi="Source Sans Pro" w:cs="Zawgyi-One"/>
          <w:sz w:val="21"/>
          <w:szCs w:val="21"/>
        </w:rPr>
        <w:t>detection or identification and ends with the appropriate executive or Board decision, with a decision log recording the outcome at every level.</w:t>
      </w:r>
    </w:p>
    <w:p w:rsidR="003976B7" w:rsidRDefault="001139F6">
      <w:pPr>
        <w:spacing w:before="120" w:after="120" w:line="420" w:lineRule="auto"/>
        <w:jc w:val="center"/>
        <w:rPr>
          <w:rFonts w:ascii="RobotoStatic" w:hAnsi="Source Sans Pro" w:cs="Zawgyi-One"/>
        </w:rPr>
      </w:pPr>
      <w:r>
        <w:rPr>
          <w:rFonts w:ascii="RobotoStatic" w:hAnsi="Source Sans Pro" w:cs="Zawgyi-One"/>
          <w:noProof/>
        </w:rPr>
        <w:drawing>
          <wp:inline distT="0" distB="0" distL="0" distR="0">
            <wp:extent cx="6286500" cy="1809750"/>
            <wp:effectExtent l="0" t="0" r="0" b="0"/>
            <wp:docPr id="10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9" cstate="print"/>
                    <a:srcRect/>
                    <a:stretch/>
                  </pic:blipFill>
                  <pic:spPr>
                    <a:xfrm>
                      <a:off x="0" y="0"/>
                      <a:ext cx="6286500" cy="1809750"/>
                    </a:xfrm>
                    <a:prstGeom prst="rect">
                      <a:avLst/>
                    </a:prstGeom>
                  </pic:spPr>
                </pic:pic>
              </a:graphicData>
            </a:graphic>
          </wp:inline>
        </w:drawing>
      </w:r>
    </w:p>
    <w:p w:rsidR="003976B7" w:rsidRDefault="001139F6">
      <w:pPr>
        <w:spacing w:after="240" w:line="420" w:lineRule="auto"/>
        <w:jc w:val="center"/>
        <w:rPr>
          <w:rFonts w:ascii="RobotoStatic" w:hAnsi="Source Sans Pro" w:cs="Zawgyi-One"/>
        </w:rPr>
      </w:pPr>
      <w:r>
        <w:rPr>
          <w:rFonts w:ascii="RobotoStatic" w:hAnsi="Source Sans Pro" w:cs="Zawgyi-One"/>
          <w:i/>
          <w:iCs/>
          <w:sz w:val="18"/>
          <w:szCs w:val="18"/>
        </w:rPr>
        <w:t xml:space="preserve">Figure 3 </w:t>
      </w:r>
      <w:r>
        <w:rPr>
          <w:rFonts w:ascii="RobotoStatic"/>
          <w:i/>
          <w:iCs/>
          <w:sz w:val="18"/>
          <w:szCs w:val="18"/>
        </w:rPr>
        <w:t>—</w:t>
      </w:r>
      <w:r>
        <w:rPr>
          <w:rFonts w:ascii="RobotoStatic" w:hAnsi="Source Sans Pro" w:cs="Zawgyi-One"/>
          <w:i/>
          <w:iCs/>
          <w:sz w:val="18"/>
          <w:szCs w:val="18"/>
        </w:rPr>
        <w:t xml:space="preserve"> </w:t>
      </w:r>
      <w:proofErr w:type="spellStart"/>
      <w:r>
        <w:rPr>
          <w:rFonts w:ascii="RobotoStatic" w:hAnsi="Source Sans Pro" w:cs="Zawgyi-One"/>
          <w:i/>
          <w:iCs/>
          <w:sz w:val="18"/>
          <w:szCs w:val="18"/>
        </w:rPr>
        <w:t>TechGlobal</w:t>
      </w:r>
      <w:proofErr w:type="spellEnd"/>
      <w:r>
        <w:rPr>
          <w:rFonts w:ascii="RobotoStatic" w:hAnsi="Source Sans Pro" w:cs="Zawgyi-One"/>
          <w:i/>
          <w:iCs/>
          <w:sz w:val="18"/>
          <w:szCs w:val="18"/>
        </w:rPr>
        <w:t xml:space="preserve"> Major Cyber-Risk Escalation Workflow</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5.2 Escalation Threshold Table</w:t>
      </w:r>
    </w:p>
    <w:tbl>
      <w:tblPr>
        <w:tblW w:w="9360" w:type="dxa"/>
        <w:tblInd w:w="-15" w:type="dxa"/>
        <w:tblBorders>
          <w:top w:val="single" w:sz="4" w:space="0" w:color="B9C4CE"/>
          <w:left w:val="single" w:sz="4" w:space="0" w:color="B9C4CE"/>
          <w:bottom w:val="single" w:sz="4" w:space="0" w:color="B9C4CE"/>
          <w:right w:val="single" w:sz="4" w:space="0" w:color="B9C4CE"/>
          <w:insideH w:val="single" w:sz="4" w:space="0" w:color="B9C4CE"/>
          <w:insideV w:val="single" w:sz="4" w:space="0" w:color="B9C4CE"/>
        </w:tblBorders>
        <w:tblLook w:val="04A0" w:firstRow="1" w:lastRow="0" w:firstColumn="1" w:lastColumn="0" w:noHBand="0" w:noVBand="1"/>
      </w:tblPr>
      <w:tblGrid>
        <w:gridCol w:w="1700"/>
        <w:gridCol w:w="2660"/>
        <w:gridCol w:w="1900"/>
        <w:gridCol w:w="1900"/>
        <w:gridCol w:w="1200"/>
      </w:tblGrid>
      <w:tr w:rsidR="003976B7">
        <w:trPr>
          <w:tblHeader/>
        </w:trPr>
        <w:tc>
          <w:tcPr>
            <w:tcW w:w="17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Level</w:t>
            </w:r>
          </w:p>
        </w:tc>
        <w:tc>
          <w:tcPr>
            <w:tcW w:w="266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Example Trigg</w:t>
            </w:r>
            <w:r>
              <w:rPr>
                <w:rFonts w:ascii="RobotoStatic" w:hAnsi="Source Sans Pro" w:cs="Zawgyi-One"/>
                <w:b/>
                <w:bCs/>
                <w:sz w:val="18"/>
                <w:szCs w:val="18"/>
              </w:rPr>
              <w:t>er</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Decision Authority</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Required Notification</w:t>
            </w:r>
          </w:p>
        </w:tc>
        <w:tc>
          <w:tcPr>
            <w:tcW w:w="12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Target Response Time</w:t>
            </w:r>
          </w:p>
        </w:tc>
      </w:tr>
      <w:tr w:rsidR="003976B7">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Operational</w:t>
            </w:r>
          </w:p>
        </w:tc>
        <w:tc>
          <w:tcPr>
            <w:tcW w:w="2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Isolated malware detection, single-user phishing click with no data loss, low-severity vulnerability finding</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Security Manager / IT (Responsible), CISO informed</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Logged in incident</w:t>
            </w:r>
            <w:r>
              <w:rPr>
                <w:rFonts w:ascii="RobotoStatic" w:hAnsi="Source Sans Pro" w:cs="Zawgyi-One"/>
                <w:sz w:val="18"/>
                <w:szCs w:val="18"/>
              </w:rPr>
              <w:t xml:space="preserve"> system; </w:t>
            </w:r>
            <w:proofErr w:type="spellStart"/>
            <w:r>
              <w:rPr>
                <w:rFonts w:ascii="RobotoStatic" w:hAnsi="Source Sans Pro" w:cs="Zawgyi-One"/>
                <w:sz w:val="18"/>
                <w:szCs w:val="18"/>
              </w:rPr>
              <w:t>summarised</w:t>
            </w:r>
            <w:proofErr w:type="spellEnd"/>
            <w:r>
              <w:rPr>
                <w:rFonts w:ascii="RobotoStatic" w:hAnsi="Source Sans Pro" w:cs="Zawgyi-One"/>
                <w:sz w:val="18"/>
                <w:szCs w:val="18"/>
              </w:rPr>
              <w:t xml:space="preserve"> in monthly Steering Committee report</w:t>
            </w:r>
          </w:p>
        </w:tc>
        <w:tc>
          <w:tcPr>
            <w:tcW w:w="12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Contain within 4 hours; close </w:t>
            </w:r>
            <w:r>
              <w:rPr>
                <w:rFonts w:ascii="RobotoStatic" w:hAnsi="Source Sans Pro" w:cs="Zawgyi-One"/>
                <w:sz w:val="18"/>
                <w:szCs w:val="18"/>
              </w:rPr>
              <w:lastRenderedPageBreak/>
              <w:t>within 5 business days</w:t>
            </w:r>
          </w:p>
        </w:tc>
      </w:tr>
      <w:tr w:rsidR="003976B7">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lastRenderedPageBreak/>
              <w:t>Executive</w:t>
            </w:r>
          </w:p>
        </w:tc>
        <w:tc>
          <w:tcPr>
            <w:tcW w:w="2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Confirmed compromise of a business system, suspected data exposure, multi-office impact, high-severity unpatched vulnerability in </w:t>
            </w:r>
            <w:r>
              <w:rPr>
                <w:rFonts w:ascii="RobotoStatic" w:hAnsi="Source Sans Pro" w:cs="Zawgyi-One"/>
                <w:sz w:val="18"/>
                <w:szCs w:val="18"/>
              </w:rPr>
              <w:t>production</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CISO and CRO jointly (Executive Review); affected BU consulted</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CISO briefs Executive Security Council within 24 hours; Legal notified for regulatory assessment</w:t>
            </w:r>
          </w:p>
        </w:tc>
        <w:tc>
          <w:tcPr>
            <w:tcW w:w="12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Executive decision within 24</w:t>
            </w:r>
            <w:r>
              <w:rPr>
                <w:rFonts w:ascii="RobotoStatic"/>
                <w:sz w:val="18"/>
                <w:szCs w:val="18"/>
              </w:rPr>
              <w:t>–</w:t>
            </w:r>
            <w:r>
              <w:rPr>
                <w:rFonts w:ascii="RobotoStatic" w:hAnsi="Source Sans Pro" w:cs="Zawgyi-One"/>
                <w:sz w:val="18"/>
                <w:szCs w:val="18"/>
              </w:rPr>
              <w:t>48 hours of confirmation</w:t>
            </w:r>
          </w:p>
        </w:tc>
      </w:tr>
      <w:tr w:rsidR="003976B7">
        <w:tc>
          <w:tcPr>
            <w:tcW w:w="17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Board / Material Risk</w:t>
            </w:r>
          </w:p>
        </w:tc>
        <w:tc>
          <w:tcPr>
            <w:tcW w:w="26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Confirmed personal-data breach meeting regulatory notification criteria, </w:t>
            </w:r>
            <w:proofErr w:type="spellStart"/>
            <w:r>
              <w:rPr>
                <w:rFonts w:ascii="RobotoStatic" w:hAnsi="Source Sans Pro" w:cs="Zawgyi-One"/>
                <w:sz w:val="18"/>
                <w:szCs w:val="18"/>
              </w:rPr>
              <w:t>ransomware</w:t>
            </w:r>
            <w:proofErr w:type="spellEnd"/>
            <w:r>
              <w:rPr>
                <w:rFonts w:ascii="RobotoStatic" w:hAnsi="Source Sans Pro" w:cs="Zawgyi-One"/>
                <w:sz w:val="18"/>
                <w:szCs w:val="18"/>
              </w:rPr>
              <w:t xml:space="preserve"> affecting multiple offices, financial loss above CRO-defined materiality threshold, reputational crisis</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Executive Security Council recommends; CEO and/or Board Risk &amp; Audit</w:t>
            </w:r>
            <w:r>
              <w:rPr>
                <w:rFonts w:ascii="RobotoStatic" w:hAnsi="Source Sans Pro" w:cs="Zawgyi-One"/>
                <w:sz w:val="18"/>
                <w:szCs w:val="18"/>
              </w:rPr>
              <w:t xml:space="preserve"> Committee decides</w:t>
            </w:r>
          </w:p>
        </w:tc>
        <w:tc>
          <w:tcPr>
            <w:tcW w:w="19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Board notified within 24 hours; regulatory notification per </w:t>
            </w:r>
            <w:proofErr w:type="spellStart"/>
            <w:r>
              <w:rPr>
                <w:rFonts w:ascii="RobotoStatic" w:hAnsi="Source Sans Pro" w:cs="Zawgyi-One"/>
                <w:sz w:val="18"/>
                <w:szCs w:val="18"/>
              </w:rPr>
              <w:t>Legal's</w:t>
            </w:r>
            <w:proofErr w:type="spellEnd"/>
            <w:r>
              <w:rPr>
                <w:rFonts w:ascii="RobotoStatic" w:hAnsi="Source Sans Pro" w:cs="Zawgyi-One"/>
                <w:sz w:val="18"/>
                <w:szCs w:val="18"/>
              </w:rPr>
              <w:t xml:space="preserve"> assessment and statutory deadlines; CEO leads external/stakeholder communication</w:t>
            </w:r>
          </w:p>
        </w:tc>
        <w:tc>
          <w:tcPr>
            <w:tcW w:w="12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Initial Board briefing within 24 hours; full decision trail within 5 business days</w:t>
            </w:r>
          </w:p>
        </w:tc>
      </w:tr>
    </w:tbl>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t xml:space="preserve">5.3 </w:t>
      </w:r>
      <w:r>
        <w:rPr>
          <w:rFonts w:ascii="RobotoStatic" w:hAnsi="Source Sans Pro" w:cs="Zawgyi-One"/>
          <w:b/>
          <w:bCs/>
          <w:color w:val="auto"/>
          <w:sz w:val="24"/>
          <w:szCs w:val="24"/>
        </w:rPr>
        <w:t>Segregation-of-Duties / Accountability Weakness Register</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The register below identifies five segregation-of-duties or accountability weaknesses in </w:t>
      </w:r>
      <w:proofErr w:type="spellStart"/>
      <w:r>
        <w:rPr>
          <w:rFonts w:ascii="RobotoStatic" w:hAnsi="Source Sans Pro" w:cs="Zawgyi-One"/>
          <w:sz w:val="21"/>
          <w:szCs w:val="21"/>
        </w:rPr>
        <w:t>TechGlobal's</w:t>
      </w:r>
      <w:proofErr w:type="spellEnd"/>
      <w:r>
        <w:rPr>
          <w:rFonts w:ascii="RobotoStatic" w:hAnsi="Source Sans Pro" w:cs="Zawgyi-One"/>
          <w:sz w:val="21"/>
          <w:szCs w:val="21"/>
        </w:rPr>
        <w:t xml:space="preserve"> current IT-centric model and recommends a proportionate control for each </w:t>
      </w:r>
      <w:r>
        <w:rPr>
          <w:rFonts w:ascii="RobotoStatic"/>
          <w:sz w:val="21"/>
          <w:szCs w:val="21"/>
        </w:rPr>
        <w:t>—</w:t>
      </w:r>
      <w:r>
        <w:rPr>
          <w:rFonts w:ascii="RobotoStatic" w:hAnsi="Source Sans Pro" w:cs="Zawgyi-One"/>
          <w:sz w:val="21"/>
          <w:szCs w:val="21"/>
        </w:rPr>
        <w:t xml:space="preserve"> extending the Appendix</w:t>
      </w:r>
      <w:r>
        <w:rPr>
          <w:rFonts w:ascii="RobotoStatic" w:hAnsi="Source Sans Pro" w:cs="Zawgyi-One"/>
          <w:sz w:val="21"/>
          <w:szCs w:val="21"/>
        </w:rPr>
        <w:t xml:space="preserve"> F template.</w:t>
      </w:r>
    </w:p>
    <w:tbl>
      <w:tblPr>
        <w:tblW w:w="9960" w:type="dxa"/>
        <w:tblInd w:w="-15" w:type="dxa"/>
        <w:tblBorders>
          <w:top w:val="single" w:sz="4" w:space="0" w:color="B9C4CE"/>
          <w:left w:val="single" w:sz="4" w:space="0" w:color="B9C4CE"/>
          <w:bottom w:val="single" w:sz="4" w:space="0" w:color="B9C4CE"/>
          <w:right w:val="single" w:sz="4" w:space="0" w:color="B9C4CE"/>
          <w:insideH w:val="single" w:sz="4" w:space="0" w:color="B9C4CE"/>
          <w:insideV w:val="single" w:sz="4" w:space="0" w:color="B9C4CE"/>
        </w:tblBorders>
        <w:tblLook w:val="04A0" w:firstRow="1" w:lastRow="0" w:firstColumn="1" w:lastColumn="0" w:noHBand="0" w:noVBand="1"/>
      </w:tblPr>
      <w:tblGrid>
        <w:gridCol w:w="401"/>
        <w:gridCol w:w="1343"/>
        <w:gridCol w:w="2131"/>
        <w:gridCol w:w="1637"/>
        <w:gridCol w:w="1149"/>
        <w:gridCol w:w="2089"/>
        <w:gridCol w:w="1210"/>
      </w:tblGrid>
      <w:tr w:rsidR="003976B7">
        <w:trPr>
          <w:tblHeader/>
        </w:trPr>
        <w:tc>
          <w:tcPr>
            <w:tcW w:w="4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ID</w:t>
            </w:r>
          </w:p>
        </w:tc>
        <w:tc>
          <w:tcPr>
            <w:tcW w:w="135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Process Area</w:t>
            </w:r>
          </w:p>
        </w:tc>
        <w:tc>
          <w:tcPr>
            <w:tcW w:w="215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Weakness / Conflict</w:t>
            </w:r>
          </w:p>
        </w:tc>
        <w:tc>
          <w:tcPr>
            <w:tcW w:w="165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Risk Created</w:t>
            </w:r>
          </w:p>
        </w:tc>
        <w:tc>
          <w:tcPr>
            <w:tcW w:w="115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Roles Involved</w:t>
            </w:r>
          </w:p>
        </w:tc>
        <w:tc>
          <w:tcPr>
            <w:tcW w:w="210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Recommended Control</w:t>
            </w:r>
          </w:p>
        </w:tc>
        <w:tc>
          <w:tcPr>
            <w:tcW w:w="1160" w:type="dxa"/>
            <w:shd w:val="clear" w:color="auto" w:fill="auto"/>
            <w:tcMar>
              <w:top w:w="80" w:type="dxa"/>
              <w:left w:w="100" w:type="dxa"/>
              <w:bottom w:w="80" w:type="dxa"/>
              <w:right w:w="100" w:type="dxa"/>
            </w:tcMar>
            <w:vAlign w:val="center"/>
          </w:tcPr>
          <w:p w:rsidR="003976B7" w:rsidRDefault="001139F6">
            <w:pPr>
              <w:spacing w:line="420" w:lineRule="auto"/>
              <w:jc w:val="center"/>
              <w:rPr>
                <w:rFonts w:ascii="RobotoStatic" w:hAnsi="Source Sans Pro" w:cs="Zawgyi-One"/>
              </w:rPr>
            </w:pPr>
            <w:r>
              <w:rPr>
                <w:rFonts w:ascii="RobotoStatic" w:hAnsi="Source Sans Pro" w:cs="Zawgyi-One"/>
                <w:b/>
                <w:bCs/>
                <w:sz w:val="18"/>
                <w:szCs w:val="18"/>
              </w:rPr>
              <w:t>Residual Risk / Review</w:t>
            </w:r>
          </w:p>
        </w:tc>
      </w:tr>
      <w:tr w:rsidR="003976B7">
        <w:tc>
          <w:tcPr>
            <w:tcW w:w="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1</w:t>
            </w:r>
          </w:p>
        </w:tc>
        <w:tc>
          <w:tcPr>
            <w:tcW w:w="13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Access management</w:t>
            </w:r>
          </w:p>
        </w:tc>
        <w:tc>
          <w:tcPr>
            <w:tcW w:w="21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IT Director's team both provisions access and certifies/approves that access is appropriate, with no independent </w:t>
            </w:r>
            <w:r>
              <w:rPr>
                <w:rFonts w:ascii="RobotoStatic" w:hAnsi="Source Sans Pro" w:cs="Zawgyi-One"/>
                <w:sz w:val="18"/>
                <w:szCs w:val="18"/>
              </w:rPr>
              <w:t>reviewer.</w:t>
            </w:r>
          </w:p>
        </w:tc>
        <w:tc>
          <w:tcPr>
            <w:tcW w:w="16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proofErr w:type="spellStart"/>
            <w:r>
              <w:rPr>
                <w:rFonts w:ascii="RobotoStatic" w:hAnsi="Source Sans Pro" w:cs="Zawgyi-One"/>
                <w:sz w:val="18"/>
                <w:szCs w:val="18"/>
              </w:rPr>
              <w:t>Unauthorised</w:t>
            </w:r>
            <w:proofErr w:type="spellEnd"/>
            <w:r>
              <w:rPr>
                <w:rFonts w:ascii="RobotoStatic" w:hAnsi="Source Sans Pro" w:cs="Zawgyi-One"/>
                <w:sz w:val="18"/>
                <w:szCs w:val="18"/>
              </w:rPr>
              <w:t xml:space="preserve"> or excessive access goes undetected; access creep over time.</w:t>
            </w:r>
          </w:p>
        </w:tc>
        <w:tc>
          <w:tcPr>
            <w:tcW w:w="11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IT Director, IT Operations</w:t>
            </w:r>
          </w:p>
        </w:tc>
        <w:tc>
          <w:tcPr>
            <w:tcW w:w="21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Quarterly access recertification performed by the CISO's team or Internal Audit, independent of the provisioning team; IAM workflow enforces appr</w:t>
            </w:r>
            <w:r>
              <w:rPr>
                <w:rFonts w:ascii="RobotoStatic" w:hAnsi="Source Sans Pro" w:cs="Zawgyi-One"/>
                <w:sz w:val="18"/>
                <w:szCs w:val="18"/>
              </w:rPr>
              <w:t xml:space="preserve">over </w:t>
            </w:r>
            <w:r>
              <w:rPr>
                <w:rFonts w:ascii="RobotoStatic"/>
                <w:sz w:val="18"/>
                <w:szCs w:val="18"/>
              </w:rPr>
              <w:t>≠</w:t>
            </w:r>
            <w:r>
              <w:rPr>
                <w:rFonts w:ascii="RobotoStatic" w:hAnsi="Source Sans Pro" w:cs="Zawgyi-One"/>
                <w:sz w:val="18"/>
                <w:szCs w:val="18"/>
              </w:rPr>
              <w:t xml:space="preserve"> requester.</w:t>
            </w:r>
          </w:p>
        </w:tc>
        <w:tc>
          <w:tcPr>
            <w:tcW w:w="11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Low; reviewed at each quarterly recertification cycle.</w:t>
            </w:r>
          </w:p>
        </w:tc>
      </w:tr>
      <w:tr w:rsidR="003976B7">
        <w:tc>
          <w:tcPr>
            <w:tcW w:w="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lastRenderedPageBreak/>
              <w:t>2</w:t>
            </w:r>
          </w:p>
        </w:tc>
        <w:tc>
          <w:tcPr>
            <w:tcW w:w="13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Security architecture / change</w:t>
            </w:r>
          </w:p>
        </w:tc>
        <w:tc>
          <w:tcPr>
            <w:tcW w:w="21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The same IT team designs, implements and approves its own security architecture changes.</w:t>
            </w:r>
          </w:p>
        </w:tc>
        <w:tc>
          <w:tcPr>
            <w:tcW w:w="16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Insecure or non-compliant changes reach production without </w:t>
            </w:r>
            <w:r>
              <w:rPr>
                <w:rFonts w:ascii="RobotoStatic" w:hAnsi="Source Sans Pro" w:cs="Zawgyi-One"/>
                <w:sz w:val="18"/>
                <w:szCs w:val="18"/>
              </w:rPr>
              <w:t>independent risk review.</w:t>
            </w:r>
          </w:p>
        </w:tc>
        <w:tc>
          <w:tcPr>
            <w:tcW w:w="11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IT Director, IT Engineering</w:t>
            </w:r>
          </w:p>
        </w:tc>
        <w:tc>
          <w:tcPr>
            <w:tcW w:w="21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CISO or a Change/Architecture Review Board sign-off required before any security-relevant production change; reviewers excluded from the implementing team.</w:t>
            </w:r>
          </w:p>
        </w:tc>
        <w:tc>
          <w:tcPr>
            <w:tcW w:w="11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Low-medium; reviewed annually or after any </w:t>
            </w:r>
            <w:r>
              <w:rPr>
                <w:rFonts w:ascii="RobotoStatic" w:hAnsi="Source Sans Pro" w:cs="Zawgyi-One"/>
                <w:sz w:val="18"/>
                <w:szCs w:val="18"/>
              </w:rPr>
              <w:t>change-related incident.</w:t>
            </w:r>
          </w:p>
        </w:tc>
      </w:tr>
      <w:tr w:rsidR="003976B7">
        <w:tc>
          <w:tcPr>
            <w:tcW w:w="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3</w:t>
            </w:r>
          </w:p>
        </w:tc>
        <w:tc>
          <w:tcPr>
            <w:tcW w:w="13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Risk acceptance</w:t>
            </w:r>
          </w:p>
        </w:tc>
        <w:tc>
          <w:tcPr>
            <w:tcW w:w="21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The IT Director currently accepts residual risk on operations that the IT Director also runs.</w:t>
            </w:r>
          </w:p>
        </w:tc>
        <w:tc>
          <w:tcPr>
            <w:tcW w:w="16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Conflict of interest; risk understated to avoid highlighting gaps in one's own area.</w:t>
            </w:r>
          </w:p>
        </w:tc>
        <w:tc>
          <w:tcPr>
            <w:tcW w:w="11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IT Director</w:t>
            </w:r>
          </w:p>
        </w:tc>
        <w:tc>
          <w:tcPr>
            <w:tcW w:w="21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Formal </w:t>
            </w:r>
            <w:r>
              <w:rPr>
                <w:rFonts w:ascii="RobotoStatic" w:hAnsi="Source Sans Pro" w:cs="Zawgyi-One"/>
                <w:sz w:val="18"/>
                <w:szCs w:val="18"/>
              </w:rPr>
              <w:t>risk-acceptance authority transferred to the CRO (or Executive Security Council for material risk) per the Task 4 RACI matrix; IT provides technical input only, not the acceptance decision.</w:t>
            </w:r>
          </w:p>
        </w:tc>
        <w:tc>
          <w:tcPr>
            <w:tcW w:w="11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Low; reviewed at each risk-register cycle.</w:t>
            </w:r>
          </w:p>
        </w:tc>
      </w:tr>
      <w:tr w:rsidR="003976B7">
        <w:tc>
          <w:tcPr>
            <w:tcW w:w="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4</w:t>
            </w:r>
          </w:p>
        </w:tc>
        <w:tc>
          <w:tcPr>
            <w:tcW w:w="13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Incident response</w:t>
            </w:r>
          </w:p>
        </w:tc>
        <w:tc>
          <w:tcPr>
            <w:tcW w:w="21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Th</w:t>
            </w:r>
            <w:r>
              <w:rPr>
                <w:rFonts w:ascii="RobotoStatic" w:hAnsi="Source Sans Pro" w:cs="Zawgyi-One"/>
                <w:sz w:val="18"/>
                <w:szCs w:val="18"/>
              </w:rPr>
              <w:t>e IT team detects, investigates and closes its own incidents with no independent validation.</w:t>
            </w:r>
          </w:p>
        </w:tc>
        <w:tc>
          <w:tcPr>
            <w:tcW w:w="16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Under-reporting, incomplete investigation, missed regulatory notification.</w:t>
            </w:r>
          </w:p>
        </w:tc>
        <w:tc>
          <w:tcPr>
            <w:tcW w:w="11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IT Director, IT Operations</w:t>
            </w:r>
          </w:p>
        </w:tc>
        <w:tc>
          <w:tcPr>
            <w:tcW w:w="21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Mandatory CISO sign-off before an incident can be closed; </w:t>
            </w:r>
            <w:r>
              <w:rPr>
                <w:rFonts w:ascii="RobotoStatic" w:hAnsi="Source Sans Pro" w:cs="Zawgyi-One"/>
                <w:sz w:val="18"/>
                <w:szCs w:val="18"/>
              </w:rPr>
              <w:t>Legal review for regulatory-notification relevance; Internal Audit samples closed incidents periodically.</w:t>
            </w:r>
          </w:p>
        </w:tc>
        <w:tc>
          <w:tcPr>
            <w:tcW w:w="11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Low-medium; reviewed at each Steering Committee cycle.</w:t>
            </w:r>
          </w:p>
        </w:tc>
      </w:tr>
      <w:tr w:rsidR="003976B7">
        <w:tc>
          <w:tcPr>
            <w:tcW w:w="4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5</w:t>
            </w:r>
          </w:p>
        </w:tc>
        <w:tc>
          <w:tcPr>
            <w:tcW w:w="13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Third-party / vendor risk</w:t>
            </w:r>
          </w:p>
        </w:tc>
        <w:tc>
          <w:tcPr>
            <w:tcW w:w="21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Business units select vendors and self-assess third-party security</w:t>
            </w:r>
            <w:r>
              <w:rPr>
                <w:rFonts w:ascii="RobotoStatic" w:hAnsi="Source Sans Pro" w:cs="Zawgyi-One"/>
                <w:sz w:val="18"/>
                <w:szCs w:val="18"/>
              </w:rPr>
              <w:t xml:space="preserve"> risk with no central review.</w:t>
            </w:r>
          </w:p>
        </w:tc>
        <w:tc>
          <w:tcPr>
            <w:tcW w:w="16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Inconsistent due diligence; high-risk vendors </w:t>
            </w:r>
            <w:proofErr w:type="spellStart"/>
            <w:r>
              <w:rPr>
                <w:rFonts w:ascii="RobotoStatic" w:hAnsi="Source Sans Pro" w:cs="Zawgyi-One"/>
                <w:sz w:val="18"/>
                <w:szCs w:val="18"/>
              </w:rPr>
              <w:t>onboarded</w:t>
            </w:r>
            <w:proofErr w:type="spellEnd"/>
            <w:r>
              <w:rPr>
                <w:rFonts w:ascii="RobotoStatic" w:hAnsi="Source Sans Pro" w:cs="Zawgyi-One"/>
                <w:sz w:val="18"/>
                <w:szCs w:val="18"/>
              </w:rPr>
              <w:t xml:space="preserve"> without visibility to the CISO.</w:t>
            </w:r>
          </w:p>
        </w:tc>
        <w:tc>
          <w:tcPr>
            <w:tcW w:w="115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Business Unit Leaders, Procurement</w:t>
            </w:r>
          </w:p>
        </w:tc>
        <w:tc>
          <w:tcPr>
            <w:tcW w:w="210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proofErr w:type="spellStart"/>
            <w:r>
              <w:rPr>
                <w:rFonts w:ascii="RobotoStatic" w:hAnsi="Source Sans Pro" w:cs="Zawgyi-One"/>
                <w:sz w:val="18"/>
                <w:szCs w:val="18"/>
              </w:rPr>
              <w:t>Centralised</w:t>
            </w:r>
            <w:proofErr w:type="spellEnd"/>
            <w:r>
              <w:rPr>
                <w:rFonts w:ascii="RobotoStatic" w:hAnsi="Source Sans Pro" w:cs="Zawgyi-One"/>
                <w:sz w:val="18"/>
                <w:szCs w:val="18"/>
              </w:rPr>
              <w:t xml:space="preserve"> third-party risk register owned by the CISO and Procurement; mandatory security review </w:t>
            </w:r>
            <w:r>
              <w:rPr>
                <w:rFonts w:ascii="RobotoStatic" w:hAnsi="Source Sans Pro" w:cs="Zawgyi-One"/>
                <w:sz w:val="18"/>
                <w:szCs w:val="18"/>
              </w:rPr>
              <w:t>completed before contract signature, independent of the requesting business unit.</w:t>
            </w:r>
          </w:p>
        </w:tc>
        <w:tc>
          <w:tcPr>
            <w:tcW w:w="1160" w:type="dxa"/>
            <w:shd w:val="clear" w:color="auto" w:fill="auto"/>
            <w:tcMar>
              <w:top w:w="80" w:type="dxa"/>
              <w:left w:w="100" w:type="dxa"/>
              <w:bottom w:w="80" w:type="dxa"/>
              <w:right w:w="100" w:type="dxa"/>
            </w:tcMar>
            <w:vAlign w:val="center"/>
          </w:tcPr>
          <w:p w:rsidR="003976B7" w:rsidRDefault="001139F6">
            <w:pPr>
              <w:spacing w:line="420" w:lineRule="auto"/>
              <w:rPr>
                <w:rFonts w:ascii="RobotoStatic" w:hAnsi="Source Sans Pro" w:cs="Zawgyi-One"/>
              </w:rPr>
            </w:pPr>
            <w:r>
              <w:rPr>
                <w:rFonts w:ascii="RobotoStatic" w:hAnsi="Source Sans Pro" w:cs="Zawgyi-One"/>
                <w:sz w:val="18"/>
                <w:szCs w:val="18"/>
              </w:rPr>
              <w:t xml:space="preserve">Medium initially, reducing </w:t>
            </w:r>
            <w:proofErr w:type="spellStart"/>
            <w:r>
              <w:rPr>
                <w:rFonts w:ascii="RobotoStatic" w:hAnsi="Source Sans Pro" w:cs="Zawgyi-One"/>
                <w:sz w:val="18"/>
                <w:szCs w:val="18"/>
              </w:rPr>
              <w:t>to</w:t>
            </w:r>
            <w:proofErr w:type="spellEnd"/>
            <w:r>
              <w:rPr>
                <w:rFonts w:ascii="RobotoStatic" w:hAnsi="Source Sans Pro" w:cs="Zawgyi-One"/>
                <w:sz w:val="18"/>
                <w:szCs w:val="18"/>
              </w:rPr>
              <w:t xml:space="preserve"> low as the register matures; reviewed annually.</w:t>
            </w:r>
          </w:p>
        </w:tc>
      </w:tr>
    </w:tbl>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b/>
          <w:bCs/>
          <w:color w:val="auto"/>
          <w:sz w:val="24"/>
          <w:szCs w:val="24"/>
        </w:rPr>
        <w:lastRenderedPageBreak/>
        <w:t>5.4 Decision-Recording and Assurance Note</w:t>
      </w:r>
    </w:p>
    <w:p w:rsidR="003976B7" w:rsidRDefault="001139F6">
      <w:pPr>
        <w:spacing w:after="160" w:line="420" w:lineRule="auto"/>
        <w:rPr>
          <w:rFonts w:ascii="RobotoStatic" w:hAnsi="Source Sans Pro" w:cs="Zawgyi-One"/>
        </w:rPr>
      </w:pPr>
      <w:r>
        <w:rPr>
          <w:rFonts w:ascii="RobotoStatic" w:hAnsi="Source Sans Pro" w:cs="Zawgyi-One"/>
          <w:sz w:val="21"/>
          <w:szCs w:val="21"/>
        </w:rPr>
        <w:t xml:space="preserve">Every decision made under the escalation workflow </w:t>
      </w:r>
      <w:r>
        <w:rPr>
          <w:rFonts w:ascii="RobotoStatic" w:hAnsi="Carrois Gothic SC"/>
          <w:sz w:val="21"/>
          <w:szCs w:val="21"/>
        </w:rPr>
        <w:t>—</w:t>
      </w:r>
      <w:r>
        <w:rPr>
          <w:rFonts w:ascii="RobotoStatic" w:hAnsi="Source Sans Pro" w:cs="Zawgyi-One"/>
          <w:sz w:val="21"/>
          <w:szCs w:val="21"/>
        </w:rPr>
        <w:t xml:space="preserve"> a</w:t>
      </w:r>
      <w:r>
        <w:rPr>
          <w:rFonts w:ascii="RobotoStatic" w:hAnsi="Source Sans Pro" w:cs="Zawgyi-One"/>
          <w:sz w:val="21"/>
          <w:szCs w:val="21"/>
        </w:rPr>
        <w:t xml:space="preserve">t any of the three levels </w:t>
      </w:r>
      <w:r>
        <w:rPr>
          <w:rFonts w:ascii="RobotoStatic" w:hAnsi="Carrois Gothic SC"/>
          <w:sz w:val="21"/>
          <w:szCs w:val="21"/>
        </w:rPr>
        <w:t>—</w:t>
      </w:r>
      <w:r>
        <w:rPr>
          <w:rFonts w:ascii="RobotoStatic" w:hAnsi="Source Sans Pro" w:cs="Zawgyi-One"/>
          <w:sz w:val="21"/>
          <w:szCs w:val="21"/>
        </w:rPr>
        <w:t xml:space="preserve"> is captured in the governance decision log illustrated in Task 3, Section 3.7, using the same fields: date, decision/issue, decision owner, decision, rationale, actions and owner, and review date. This ensures a single, consiste</w:t>
      </w:r>
      <w:r>
        <w:rPr>
          <w:rFonts w:ascii="RobotoStatic" w:hAnsi="Source Sans Pro" w:cs="Zawgyi-One"/>
          <w:sz w:val="21"/>
          <w:szCs w:val="21"/>
        </w:rPr>
        <w:t>nt record regardless of which committee or executive made the call.</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Recording: the Governance Committee Secretariat enters the decision log entry at the time the decision is made, not reconstructed afterward, and links it to the underlying incident or risk</w:t>
      </w:r>
      <w:r>
        <w:rPr>
          <w:rFonts w:ascii="RobotoStatic" w:hAnsi="Source Sans Pro" w:cs="Zawgyi-One"/>
          <w:sz w:val="21"/>
          <w:szCs w:val="21"/>
        </w:rPr>
        <w:t xml:space="preserve">-register entry in </w:t>
      </w:r>
      <w:proofErr w:type="spellStart"/>
      <w:r>
        <w:rPr>
          <w:rFonts w:ascii="RobotoStatic" w:hAnsi="Source Sans Pro" w:cs="Zawgyi-One"/>
          <w:sz w:val="21"/>
          <w:szCs w:val="21"/>
        </w:rPr>
        <w:t>TechGlobal's</w:t>
      </w:r>
      <w:proofErr w:type="spellEnd"/>
      <w:r>
        <w:rPr>
          <w:rFonts w:ascii="RobotoStatic" w:hAnsi="Source Sans Pro" w:cs="Zawgyi-One"/>
          <w:sz w:val="21"/>
          <w:szCs w:val="21"/>
        </w:rPr>
        <w:t xml:space="preserve"> GRC tooling.</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Tracking: each entry carries a named action owner and a review date; open actions are reviewed at the next Steering Committee meeting and reported by exception if overdue.</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 xml:space="preserve">Review: Internal Audit samples a </w:t>
      </w:r>
      <w:r>
        <w:rPr>
          <w:rFonts w:ascii="RobotoStatic" w:hAnsi="Source Sans Pro" w:cs="Zawgyi-One"/>
          <w:sz w:val="21"/>
          <w:szCs w:val="21"/>
        </w:rPr>
        <w:t>proportion of closed decisions each quarter as part of its third-line assurance role (Task 1, Section 1.4), checking that the accountable role matches the RACI matrix and that supporting rationale is documented.</w:t>
      </w:r>
    </w:p>
    <w:p w:rsidR="003976B7" w:rsidRDefault="001139F6">
      <w:pPr>
        <w:pStyle w:val="ListParagraph"/>
        <w:numPr>
          <w:ilvl w:val="0"/>
          <w:numId w:val="1"/>
        </w:numPr>
        <w:spacing w:after="80" w:line="420" w:lineRule="auto"/>
        <w:rPr>
          <w:rFonts w:ascii="RobotoStatic" w:hAnsi="Source Sans Pro" w:cs="Zawgyi-One"/>
        </w:rPr>
      </w:pPr>
      <w:r>
        <w:rPr>
          <w:rFonts w:ascii="RobotoStatic" w:hAnsi="Source Sans Pro" w:cs="Zawgyi-One"/>
          <w:sz w:val="21"/>
          <w:szCs w:val="21"/>
        </w:rPr>
        <w:t>Closure: a decision is only marked closed on</w:t>
      </w:r>
      <w:r>
        <w:rPr>
          <w:rFonts w:ascii="RobotoStatic" w:hAnsi="Source Sans Pro" w:cs="Zawgyi-One"/>
          <w:sz w:val="21"/>
          <w:szCs w:val="21"/>
        </w:rPr>
        <w:t>ce the named actions are verified complete; Level 2 and Level 3 decisions additionally require sign-off from the CISO (Level 2) or CEO/Board Risk &amp; Audit Committee (Level 3) before closure.</w:t>
      </w:r>
    </w:p>
    <w:p w:rsidR="003976B7" w:rsidRDefault="001139F6">
      <w:pPr>
        <w:pStyle w:val="Heading2"/>
        <w:spacing w:before="280" w:after="140" w:line="420" w:lineRule="auto"/>
        <w:rPr>
          <w:rFonts w:ascii="RobotoStatic" w:hAnsi="Source Sans Pro" w:cs="Zawgyi-One"/>
          <w:color w:val="auto"/>
        </w:rPr>
      </w:pPr>
      <w:r>
        <w:rPr>
          <w:rFonts w:ascii="RobotoStatic" w:hAnsi="Source Sans Pro" w:cs="Zawgyi-One"/>
          <w:color w:val="auto"/>
        </w:rPr>
        <w:t xml:space="preserve">AI usage declaration </w:t>
      </w:r>
    </w:p>
    <w:p w:rsidR="003976B7" w:rsidRDefault="001139F6">
      <w:pPr>
        <w:spacing w:after="160" w:line="420" w:lineRule="auto"/>
        <w:rPr>
          <w:rFonts w:ascii="RobotoStatic" w:hAnsi="Source Sans Pro" w:cs="Zawgyi-One"/>
        </w:rPr>
      </w:pPr>
      <w:r>
        <w:rPr>
          <w:rFonts w:ascii="RobotoStatic" w:hAnsi="Source Sans Pro" w:cs="Zawgyi-One"/>
          <w:sz w:val="21"/>
          <w:szCs w:val="21"/>
        </w:rPr>
        <w:t>This report was prepared with the support of</w:t>
      </w:r>
      <w:r>
        <w:rPr>
          <w:rFonts w:ascii="RobotoStatic" w:hAnsi="Source Sans Pro" w:cs="Zawgyi-One"/>
          <w:sz w:val="21"/>
          <w:szCs w:val="21"/>
        </w:rPr>
        <w:t xml:space="preserve"> an AI assistant for research support, formatting, diagram generation and language refinement, in line with the laboratory's Academic Integrity and Responsible AI Use policy.</w:t>
      </w:r>
    </w:p>
    <w:sectPr w:rsidR="003976B7" w:rsidSect="009B4B5D">
      <w:pgSz w:w="12240" w:h="15840"/>
      <w:pgMar w:top="1080" w:right="1080" w:bottom="1080" w:left="1080" w:header="630"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39F6" w:rsidRDefault="001139F6">
      <w:r>
        <w:separator/>
      </w:r>
    </w:p>
  </w:endnote>
  <w:endnote w:type="continuationSeparator" w:id="0">
    <w:p w:rsidR="001139F6" w:rsidRDefault="00113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Static">
    <w:altName w:val="Times New Roman"/>
    <w:charset w:val="00"/>
    <w:family w:val="roman"/>
    <w:pitch w:val="variable"/>
    <w:sig w:usb0="20007A87" w:usb1="80000000" w:usb2="00000008" w:usb3="00000000" w:csb0="000001FF" w:csb1="00000000"/>
  </w:font>
  <w:font w:name="Source Sans Pro">
    <w:altName w:val="Times New Roman"/>
    <w:charset w:val="00"/>
    <w:family w:val="roman"/>
    <w:pitch w:val="variable"/>
    <w:sig w:usb0="20007A87" w:usb1="80000000" w:usb2="00000008" w:usb3="00000000" w:csb0="000001FF" w:csb1="00000000"/>
  </w:font>
  <w:font w:name="Zawgyi-One">
    <w:altName w:val="Times New Roman"/>
    <w:charset w:val="00"/>
    <w:family w:val="roman"/>
    <w:pitch w:val="variable"/>
    <w:sig w:usb0="20007A87" w:usb1="80000000" w:usb2="00000008" w:usb3="00000000" w:csb0="000001FF" w:csb1="00000000"/>
  </w:font>
  <w:font w:name="Carrois Gothic SC">
    <w:altName w:val="Times New Roman"/>
    <w:charset w:val="00"/>
    <w:family w:val="roman"/>
    <w:pitch w:val="variable"/>
    <w:sig w:usb0="20007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39F6" w:rsidRDefault="001139F6">
      <w:r>
        <w:separator/>
      </w:r>
    </w:p>
  </w:footnote>
  <w:footnote w:type="continuationSeparator" w:id="0">
    <w:p w:rsidR="001139F6" w:rsidRDefault="001139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tmpl w:val="E118E2B2"/>
    <w:lvl w:ilvl="0" w:tplc="6F268F16">
      <w:start w:val="1"/>
      <w:numFmt w:val="bullet"/>
      <w:lvlText w:val="●"/>
      <w:lvlJc w:val="left"/>
      <w:pPr>
        <w:ind w:left="720" w:hanging="360"/>
      </w:pPr>
    </w:lvl>
    <w:lvl w:ilvl="1" w:tplc="E22E8614">
      <w:start w:val="1"/>
      <w:numFmt w:val="bullet"/>
      <w:lvlText w:val="○"/>
      <w:lvlJc w:val="left"/>
      <w:pPr>
        <w:ind w:left="1440" w:hanging="360"/>
      </w:pPr>
    </w:lvl>
    <w:lvl w:ilvl="2" w:tplc="239696CA">
      <w:start w:val="1"/>
      <w:numFmt w:val="bullet"/>
      <w:lvlText w:val="■"/>
      <w:lvlJc w:val="left"/>
      <w:pPr>
        <w:ind w:left="2160" w:hanging="360"/>
      </w:pPr>
    </w:lvl>
    <w:lvl w:ilvl="3" w:tplc="29060F26">
      <w:start w:val="1"/>
      <w:numFmt w:val="bullet"/>
      <w:lvlText w:val="●"/>
      <w:lvlJc w:val="left"/>
      <w:pPr>
        <w:ind w:left="2880" w:hanging="360"/>
      </w:pPr>
    </w:lvl>
    <w:lvl w:ilvl="4" w:tplc="64103434">
      <w:start w:val="1"/>
      <w:numFmt w:val="bullet"/>
      <w:lvlText w:val="○"/>
      <w:lvlJc w:val="left"/>
      <w:pPr>
        <w:ind w:left="3600" w:hanging="360"/>
      </w:pPr>
    </w:lvl>
    <w:lvl w:ilvl="5" w:tplc="084A6FF4">
      <w:start w:val="1"/>
      <w:numFmt w:val="bullet"/>
      <w:lvlText w:val="■"/>
      <w:lvlJc w:val="left"/>
      <w:pPr>
        <w:ind w:left="4320" w:hanging="360"/>
      </w:pPr>
    </w:lvl>
    <w:lvl w:ilvl="6" w:tplc="78D2A912">
      <w:start w:val="1"/>
      <w:numFmt w:val="bullet"/>
      <w:lvlText w:val="●"/>
      <w:lvlJc w:val="left"/>
      <w:pPr>
        <w:ind w:left="5040" w:hanging="360"/>
      </w:pPr>
    </w:lvl>
    <w:lvl w:ilvl="7" w:tplc="897A7110">
      <w:start w:val="1"/>
      <w:numFmt w:val="bullet"/>
      <w:lvlText w:val="●"/>
      <w:lvlJc w:val="left"/>
      <w:pPr>
        <w:ind w:left="5760" w:hanging="360"/>
      </w:pPr>
    </w:lvl>
    <w:lvl w:ilvl="8" w:tplc="DDB041B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6B7"/>
    <w:rsid w:val="001139F6"/>
    <w:rsid w:val="003976B7"/>
    <w:rsid w:val="009B4B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68EEAC6-D7B2-4FFE-A8ED-486CEB9C3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 w:type="paragraph" w:styleId="Header">
    <w:name w:val="header"/>
    <w:basedOn w:val="Normal"/>
    <w:link w:val="HeaderChar"/>
    <w:uiPriority w:val="99"/>
    <w:unhideWhenUsed/>
    <w:rsid w:val="009B4B5D"/>
    <w:pPr>
      <w:tabs>
        <w:tab w:val="center" w:pos="4680"/>
        <w:tab w:val="right" w:pos="9360"/>
      </w:tabs>
    </w:pPr>
  </w:style>
  <w:style w:type="character" w:customStyle="1" w:styleId="HeaderChar">
    <w:name w:val="Header Char"/>
    <w:basedOn w:val="DefaultParagraphFont"/>
    <w:link w:val="Header"/>
    <w:uiPriority w:val="99"/>
    <w:rsid w:val="009B4B5D"/>
  </w:style>
  <w:style w:type="paragraph" w:styleId="Footer">
    <w:name w:val="footer"/>
    <w:basedOn w:val="Normal"/>
    <w:link w:val="FooterChar"/>
    <w:uiPriority w:val="99"/>
    <w:unhideWhenUsed/>
    <w:rsid w:val="009B4B5D"/>
    <w:pPr>
      <w:tabs>
        <w:tab w:val="center" w:pos="4680"/>
        <w:tab w:val="right" w:pos="9360"/>
      </w:tabs>
    </w:pPr>
  </w:style>
  <w:style w:type="character" w:customStyle="1" w:styleId="FooterChar">
    <w:name w:val="Footer Char"/>
    <w:basedOn w:val="DefaultParagraphFont"/>
    <w:link w:val="Footer"/>
    <w:uiPriority w:val="99"/>
    <w:rsid w:val="009B4B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27</Pages>
  <Words>6491</Words>
  <Characters>37004</Characters>
  <Application>Microsoft Office Word</Application>
  <DocSecurity>0</DocSecurity>
  <Lines>308</Lines>
  <Paragraphs>86</Paragraphs>
  <ScaleCrop>false</ScaleCrop>
  <Company/>
  <LinksUpToDate>false</LinksUpToDate>
  <CharactersWithSpaces>43409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2026-09-25T09:15:00Z</dcterms:created>
  <dcterms:modified xsi:type="dcterms:W3CDTF">2026-09-25T22:31:00Z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a87c4cc7-bb84-4926-83f7-1a54c26f910e</vt:lpwstr>
  </property>
  <property fmtid="{D5CDD505-2E9C-101B-9397-08002B2CF9AE}" pid="3" name="ICV">
    <vt:lpwstr>da4bd77587ba449a9336a3fda0d854e3_23</vt:lpwstr>
  </property>
</Properties>
</file>