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4"/>
        <w:tblpPr w:leftFromText="180" w:rightFromText="180" w:horzAnchor="margin" w:tblpXSpec="center" w:tblpY="551"/>
        <w:tblW w:w="6392" w:type="dxa"/>
        <w:tblLook w:val="04A0" w:firstRow="1" w:lastRow="0" w:firstColumn="1" w:lastColumn="0" w:noHBand="0" w:noVBand="1"/>
      </w:tblPr>
      <w:tblGrid>
        <w:gridCol w:w="1204"/>
        <w:gridCol w:w="1576"/>
        <w:gridCol w:w="1204"/>
        <w:gridCol w:w="1204"/>
        <w:gridCol w:w="1204"/>
      </w:tblGrid>
      <w:tr w:rsidR="00417224" w:rsidRPr="00AC18C7" w:rsidTr="00417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dxa"/>
            <w:noWrap/>
            <w:hideMark/>
          </w:tcPr>
          <w:p w:rsidR="00AC18C7" w:rsidRPr="00AC18C7" w:rsidRDefault="00AC18C7" w:rsidP="00417224">
            <w:pPr>
              <w:rPr>
                <w:rFonts w:ascii="Calibri" w:eastAsia="Times New Roman" w:hAnsi="Calibri" w:cs="Calibri"/>
              </w:rPr>
            </w:pPr>
            <w:r w:rsidRPr="00AC18C7">
              <w:rPr>
                <w:rFonts w:ascii="Calibri" w:eastAsia="Times New Roman" w:hAnsi="Calibri" w:cs="Calibri"/>
              </w:rPr>
              <w:t>Scheme</w:t>
            </w:r>
          </w:p>
        </w:tc>
        <w:tc>
          <w:tcPr>
            <w:tcW w:w="1576" w:type="dxa"/>
            <w:noWrap/>
            <w:hideMark/>
          </w:tcPr>
          <w:p w:rsidR="00AC18C7" w:rsidRPr="00AC18C7" w:rsidRDefault="00AC18C7" w:rsidP="004172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</w:rPr>
            </w:pPr>
            <w:r w:rsidRPr="00AC18C7">
              <w:rPr>
                <w:rFonts w:ascii="Calibri" w:eastAsia="Times New Roman" w:hAnsi="Calibri" w:cs="Calibri"/>
              </w:rPr>
              <w:t>Investment Amount (Rs.)</w:t>
            </w:r>
          </w:p>
        </w:tc>
        <w:tc>
          <w:tcPr>
            <w:tcW w:w="1204" w:type="dxa"/>
            <w:noWrap/>
            <w:hideMark/>
          </w:tcPr>
          <w:p w:rsidR="00AC18C7" w:rsidRPr="00AC18C7" w:rsidRDefault="00AC18C7" w:rsidP="004172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</w:rPr>
            </w:pPr>
            <w:r w:rsidRPr="00AC18C7">
              <w:rPr>
                <w:rFonts w:ascii="Calibri" w:eastAsia="Times New Roman" w:hAnsi="Calibri" w:cs="Calibri"/>
              </w:rPr>
              <w:t>Profit %</w:t>
            </w:r>
          </w:p>
        </w:tc>
        <w:tc>
          <w:tcPr>
            <w:tcW w:w="1204" w:type="dxa"/>
            <w:noWrap/>
            <w:hideMark/>
          </w:tcPr>
          <w:p w:rsidR="00AC18C7" w:rsidRPr="00AC18C7" w:rsidRDefault="00AC18C7" w:rsidP="004172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</w:rPr>
            </w:pPr>
            <w:r w:rsidRPr="00AC18C7">
              <w:rPr>
                <w:rFonts w:ascii="Calibri" w:eastAsia="Times New Roman" w:hAnsi="Calibri" w:cs="Calibri"/>
              </w:rPr>
              <w:t>Years</w:t>
            </w:r>
          </w:p>
        </w:tc>
        <w:tc>
          <w:tcPr>
            <w:tcW w:w="1204" w:type="dxa"/>
            <w:noWrap/>
            <w:hideMark/>
          </w:tcPr>
          <w:p w:rsidR="00AC18C7" w:rsidRPr="00AC18C7" w:rsidRDefault="00AC18C7" w:rsidP="004172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</w:rPr>
            </w:pPr>
            <w:r w:rsidRPr="00AC18C7">
              <w:rPr>
                <w:rFonts w:ascii="Calibri" w:eastAsia="Times New Roman" w:hAnsi="Calibri" w:cs="Calibri"/>
              </w:rPr>
              <w:t>Total Profit (Rs.)</w:t>
            </w:r>
          </w:p>
        </w:tc>
      </w:tr>
      <w:tr w:rsidR="00417224" w:rsidRPr="00AC18C7" w:rsidTr="00417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dxa"/>
            <w:noWrap/>
            <w:hideMark/>
          </w:tcPr>
          <w:p w:rsidR="00AC18C7" w:rsidRPr="00AC18C7" w:rsidRDefault="00AC18C7" w:rsidP="00417224">
            <w:pPr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Scheme 1</w:t>
            </w:r>
          </w:p>
        </w:tc>
        <w:tc>
          <w:tcPr>
            <w:tcW w:w="1576" w:type="dxa"/>
            <w:noWrap/>
            <w:hideMark/>
          </w:tcPr>
          <w:p w:rsidR="00AC18C7" w:rsidRPr="00AC18C7" w:rsidRDefault="00AC18C7" w:rsidP="004172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70000</w:t>
            </w:r>
          </w:p>
        </w:tc>
        <w:tc>
          <w:tcPr>
            <w:tcW w:w="1204" w:type="dxa"/>
            <w:noWrap/>
            <w:hideMark/>
          </w:tcPr>
          <w:p w:rsidR="00AC18C7" w:rsidRPr="00AC18C7" w:rsidRDefault="00AC18C7" w:rsidP="004172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1204" w:type="dxa"/>
            <w:noWrap/>
            <w:hideMark/>
          </w:tcPr>
          <w:p w:rsidR="00AC18C7" w:rsidRPr="00AC18C7" w:rsidRDefault="00AC18C7" w:rsidP="004172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04" w:type="dxa"/>
            <w:noWrap/>
            <w:hideMark/>
          </w:tcPr>
          <w:p w:rsidR="00AC18C7" w:rsidRPr="00AC18C7" w:rsidRDefault="00AC18C7" w:rsidP="004172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42000</w:t>
            </w:r>
          </w:p>
        </w:tc>
      </w:tr>
      <w:tr w:rsidR="00AC18C7" w:rsidRPr="00AC18C7" w:rsidTr="00417224">
        <w:trPr>
          <w:trHeight w:val="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dxa"/>
            <w:noWrap/>
            <w:hideMark/>
          </w:tcPr>
          <w:p w:rsidR="00AC18C7" w:rsidRPr="00AC18C7" w:rsidRDefault="00AC18C7" w:rsidP="00417224">
            <w:pPr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Scheme 2</w:t>
            </w:r>
          </w:p>
        </w:tc>
        <w:tc>
          <w:tcPr>
            <w:tcW w:w="1576" w:type="dxa"/>
            <w:noWrap/>
            <w:hideMark/>
          </w:tcPr>
          <w:p w:rsidR="00AC18C7" w:rsidRPr="00AC18C7" w:rsidRDefault="00AC18C7" w:rsidP="004172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80000</w:t>
            </w:r>
          </w:p>
        </w:tc>
        <w:tc>
          <w:tcPr>
            <w:tcW w:w="1204" w:type="dxa"/>
            <w:noWrap/>
            <w:hideMark/>
          </w:tcPr>
          <w:p w:rsidR="00AC18C7" w:rsidRPr="00AC18C7" w:rsidRDefault="00AC18C7" w:rsidP="004172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0.2</w:t>
            </w:r>
          </w:p>
        </w:tc>
        <w:tc>
          <w:tcPr>
            <w:tcW w:w="1204" w:type="dxa"/>
            <w:noWrap/>
            <w:hideMark/>
          </w:tcPr>
          <w:p w:rsidR="00AC18C7" w:rsidRPr="00AC18C7" w:rsidRDefault="00AC18C7" w:rsidP="004172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204" w:type="dxa"/>
            <w:noWrap/>
            <w:hideMark/>
          </w:tcPr>
          <w:p w:rsidR="00AC18C7" w:rsidRPr="00AC18C7" w:rsidRDefault="00AC18C7" w:rsidP="004172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80000</w:t>
            </w:r>
          </w:p>
        </w:tc>
      </w:tr>
      <w:tr w:rsidR="00417224" w:rsidRPr="00AC18C7" w:rsidTr="00417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dxa"/>
            <w:noWrap/>
            <w:hideMark/>
          </w:tcPr>
          <w:p w:rsidR="00AC18C7" w:rsidRPr="00AC18C7" w:rsidRDefault="00AC18C7" w:rsidP="00417224">
            <w:pPr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Scheme 3</w:t>
            </w:r>
          </w:p>
        </w:tc>
        <w:tc>
          <w:tcPr>
            <w:tcW w:w="1576" w:type="dxa"/>
            <w:noWrap/>
            <w:hideMark/>
          </w:tcPr>
          <w:p w:rsidR="00AC18C7" w:rsidRPr="00AC18C7" w:rsidRDefault="00AC18C7" w:rsidP="004172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10000</w:t>
            </w:r>
          </w:p>
        </w:tc>
        <w:tc>
          <w:tcPr>
            <w:tcW w:w="1204" w:type="dxa"/>
            <w:noWrap/>
            <w:hideMark/>
          </w:tcPr>
          <w:p w:rsidR="00AC18C7" w:rsidRPr="00AC18C7" w:rsidRDefault="00AC18C7" w:rsidP="004172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0.3</w:t>
            </w:r>
          </w:p>
        </w:tc>
        <w:tc>
          <w:tcPr>
            <w:tcW w:w="1204" w:type="dxa"/>
            <w:noWrap/>
            <w:hideMark/>
          </w:tcPr>
          <w:p w:rsidR="00AC18C7" w:rsidRPr="00AC18C7" w:rsidRDefault="00AC18C7" w:rsidP="004172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04" w:type="dxa"/>
            <w:noWrap/>
            <w:hideMark/>
          </w:tcPr>
          <w:p w:rsidR="00AC18C7" w:rsidRPr="00AC18C7" w:rsidRDefault="00AC18C7" w:rsidP="004172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12000</w:t>
            </w:r>
          </w:p>
        </w:tc>
      </w:tr>
      <w:tr w:rsidR="00AC18C7" w:rsidRPr="00AC18C7" w:rsidTr="00417224">
        <w:trPr>
          <w:trHeight w:val="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4" w:type="dxa"/>
            <w:noWrap/>
            <w:hideMark/>
          </w:tcPr>
          <w:p w:rsidR="00AC18C7" w:rsidRPr="00AC18C7" w:rsidRDefault="00AC18C7" w:rsidP="00417224">
            <w:pPr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Scheme 4</w:t>
            </w:r>
          </w:p>
        </w:tc>
        <w:tc>
          <w:tcPr>
            <w:tcW w:w="1576" w:type="dxa"/>
            <w:noWrap/>
            <w:hideMark/>
          </w:tcPr>
          <w:p w:rsidR="00AC18C7" w:rsidRPr="00AC18C7" w:rsidRDefault="00AC18C7" w:rsidP="004172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12000</w:t>
            </w:r>
          </w:p>
        </w:tc>
        <w:tc>
          <w:tcPr>
            <w:tcW w:w="1204" w:type="dxa"/>
            <w:noWrap/>
            <w:hideMark/>
          </w:tcPr>
          <w:p w:rsidR="00AC18C7" w:rsidRPr="00AC18C7" w:rsidRDefault="00AC18C7" w:rsidP="004172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0.15</w:t>
            </w:r>
          </w:p>
        </w:tc>
        <w:tc>
          <w:tcPr>
            <w:tcW w:w="1204" w:type="dxa"/>
            <w:noWrap/>
            <w:hideMark/>
          </w:tcPr>
          <w:p w:rsidR="00AC18C7" w:rsidRPr="00AC18C7" w:rsidRDefault="00AC18C7" w:rsidP="004172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204" w:type="dxa"/>
            <w:noWrap/>
            <w:hideMark/>
          </w:tcPr>
          <w:p w:rsidR="00AC18C7" w:rsidRPr="00AC18C7" w:rsidRDefault="00AC18C7" w:rsidP="004172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9000</w:t>
            </w:r>
          </w:p>
        </w:tc>
      </w:tr>
    </w:tbl>
    <w:p w:rsidR="00165DD8" w:rsidRDefault="00417224" w:rsidP="00417224">
      <w:pPr>
        <w:pStyle w:val="Title"/>
        <w:jc w:val="center"/>
        <w:rPr>
          <w:b/>
          <w:sz w:val="40"/>
        </w:rPr>
      </w:pPr>
      <w:r w:rsidRPr="00417224">
        <w:rPr>
          <w:b/>
          <w:sz w:val="40"/>
        </w:rPr>
        <w:t>Investment_Schemes</w:t>
      </w:r>
    </w:p>
    <w:p w:rsidR="00417224" w:rsidRDefault="00417224" w:rsidP="00417224"/>
    <w:p w:rsidR="00417224" w:rsidRDefault="00417224" w:rsidP="00417224"/>
    <w:p w:rsidR="00417224" w:rsidRDefault="00417224" w:rsidP="00417224"/>
    <w:p w:rsidR="00417224" w:rsidRDefault="00417224" w:rsidP="00417224"/>
    <w:tbl>
      <w:tblPr>
        <w:tblStyle w:val="GridTable7Colorful-Accent4"/>
        <w:tblpPr w:leftFromText="180" w:rightFromText="180" w:vertAnchor="page" w:horzAnchor="margin" w:tblpXSpec="center" w:tblpY="3031"/>
        <w:tblW w:w="2081" w:type="dxa"/>
        <w:tblLook w:val="04A0" w:firstRow="1" w:lastRow="0" w:firstColumn="1" w:lastColumn="0" w:noHBand="0" w:noVBand="1"/>
      </w:tblPr>
      <w:tblGrid>
        <w:gridCol w:w="1121"/>
        <w:gridCol w:w="960"/>
      </w:tblGrid>
      <w:tr w:rsidR="00417224" w:rsidRPr="00AC18C7" w:rsidTr="00417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21" w:type="dxa"/>
            <w:noWrap/>
            <w:hideMark/>
          </w:tcPr>
          <w:p w:rsidR="00417224" w:rsidRPr="00AC18C7" w:rsidRDefault="00417224" w:rsidP="00417224">
            <w:pPr>
              <w:rPr>
                <w:rFonts w:ascii="Calibri" w:eastAsia="Times New Roman" w:hAnsi="Calibri" w:cs="Calibri"/>
              </w:rPr>
            </w:pPr>
            <w:r w:rsidRPr="00AC18C7">
              <w:rPr>
                <w:rFonts w:ascii="Calibri" w:eastAsia="Times New Roman" w:hAnsi="Calibri" w:cs="Calibri"/>
              </w:rPr>
              <w:t>Most Profitable Scheme:</w:t>
            </w:r>
          </w:p>
        </w:tc>
        <w:tc>
          <w:tcPr>
            <w:tcW w:w="960" w:type="dxa"/>
            <w:noWrap/>
            <w:hideMark/>
          </w:tcPr>
          <w:p w:rsidR="00417224" w:rsidRPr="00AC18C7" w:rsidRDefault="00417224" w:rsidP="004172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Scheme 2</w:t>
            </w:r>
          </w:p>
        </w:tc>
      </w:tr>
    </w:tbl>
    <w:p w:rsidR="00417224" w:rsidRPr="00417224" w:rsidRDefault="00417224" w:rsidP="00417224"/>
    <w:p w:rsidR="00417224" w:rsidRDefault="00417224" w:rsidP="00417224">
      <w:pPr>
        <w:pStyle w:val="Title"/>
        <w:jc w:val="center"/>
        <w:rPr>
          <w:b/>
          <w:sz w:val="40"/>
        </w:rPr>
      </w:pPr>
    </w:p>
    <w:p w:rsidR="00AC18C7" w:rsidRDefault="00417224" w:rsidP="00417224">
      <w:pPr>
        <w:pStyle w:val="Title"/>
        <w:jc w:val="center"/>
        <w:rPr>
          <w:b/>
          <w:sz w:val="40"/>
        </w:rPr>
      </w:pPr>
      <w:r w:rsidRPr="00417224">
        <w:rPr>
          <w:b/>
          <w:sz w:val="40"/>
        </w:rPr>
        <w:t>Sector_Sales</w:t>
      </w:r>
    </w:p>
    <w:tbl>
      <w:tblPr>
        <w:tblStyle w:val="GridTable4-Accent2"/>
        <w:tblpPr w:leftFromText="180" w:rightFromText="180" w:vertAnchor="text" w:horzAnchor="margin" w:tblpXSpec="center" w:tblpY="26"/>
        <w:tblW w:w="7322" w:type="dxa"/>
        <w:tblLook w:val="04A0" w:firstRow="1" w:lastRow="0" w:firstColumn="1" w:lastColumn="0" w:noHBand="0" w:noVBand="1"/>
      </w:tblPr>
      <w:tblGrid>
        <w:gridCol w:w="1205"/>
        <w:gridCol w:w="1205"/>
        <w:gridCol w:w="1297"/>
        <w:gridCol w:w="1205"/>
        <w:gridCol w:w="1205"/>
        <w:gridCol w:w="1205"/>
      </w:tblGrid>
      <w:tr w:rsidR="00417224" w:rsidRPr="00AC18C7" w:rsidTr="00417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noWrap/>
            <w:hideMark/>
          </w:tcPr>
          <w:p w:rsidR="00417224" w:rsidRPr="00AC18C7" w:rsidRDefault="00417224" w:rsidP="00417224">
            <w:pPr>
              <w:rPr>
                <w:rFonts w:ascii="Calibri" w:eastAsia="Times New Roman" w:hAnsi="Calibri" w:cs="Calibri"/>
              </w:rPr>
            </w:pPr>
            <w:r w:rsidRPr="00AC18C7">
              <w:rPr>
                <w:rFonts w:ascii="Calibri" w:eastAsia="Times New Roman" w:hAnsi="Calibri" w:cs="Calibri"/>
              </w:rPr>
              <w:t>Sector</w:t>
            </w:r>
          </w:p>
        </w:tc>
        <w:tc>
          <w:tcPr>
            <w:tcW w:w="1205" w:type="dxa"/>
            <w:noWrap/>
            <w:hideMark/>
          </w:tcPr>
          <w:p w:rsidR="00417224" w:rsidRPr="00AC18C7" w:rsidRDefault="00417224" w:rsidP="004172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</w:rPr>
            </w:pPr>
            <w:r w:rsidRPr="00AC18C7">
              <w:rPr>
                <w:rFonts w:ascii="Calibri" w:eastAsia="Times New Roman" w:hAnsi="Calibri" w:cs="Calibri"/>
              </w:rPr>
              <w:t>January</w:t>
            </w:r>
          </w:p>
        </w:tc>
        <w:tc>
          <w:tcPr>
            <w:tcW w:w="1297" w:type="dxa"/>
            <w:noWrap/>
            <w:hideMark/>
          </w:tcPr>
          <w:p w:rsidR="00417224" w:rsidRPr="00AC18C7" w:rsidRDefault="00417224" w:rsidP="004172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</w:rPr>
            </w:pPr>
            <w:r w:rsidRPr="00AC18C7">
              <w:rPr>
                <w:rFonts w:ascii="Calibri" w:eastAsia="Times New Roman" w:hAnsi="Calibri" w:cs="Calibri"/>
              </w:rPr>
              <w:t>February</w:t>
            </w:r>
          </w:p>
        </w:tc>
        <w:tc>
          <w:tcPr>
            <w:tcW w:w="1205" w:type="dxa"/>
            <w:noWrap/>
            <w:hideMark/>
          </w:tcPr>
          <w:p w:rsidR="00417224" w:rsidRPr="00AC18C7" w:rsidRDefault="00417224" w:rsidP="004172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</w:rPr>
            </w:pPr>
            <w:r w:rsidRPr="00AC18C7">
              <w:rPr>
                <w:rFonts w:ascii="Calibri" w:eastAsia="Times New Roman" w:hAnsi="Calibri" w:cs="Calibri"/>
              </w:rPr>
              <w:t>March</w:t>
            </w:r>
          </w:p>
        </w:tc>
        <w:tc>
          <w:tcPr>
            <w:tcW w:w="1205" w:type="dxa"/>
            <w:noWrap/>
            <w:hideMark/>
          </w:tcPr>
          <w:p w:rsidR="00417224" w:rsidRPr="00AC18C7" w:rsidRDefault="00417224" w:rsidP="004172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</w:rPr>
            </w:pPr>
            <w:r w:rsidRPr="00AC18C7">
              <w:rPr>
                <w:rFonts w:ascii="Calibri" w:eastAsia="Times New Roman" w:hAnsi="Calibri" w:cs="Calibri"/>
              </w:rPr>
              <w:t>April</w:t>
            </w:r>
          </w:p>
        </w:tc>
        <w:tc>
          <w:tcPr>
            <w:tcW w:w="1205" w:type="dxa"/>
            <w:noWrap/>
            <w:hideMark/>
          </w:tcPr>
          <w:p w:rsidR="00417224" w:rsidRPr="00AC18C7" w:rsidRDefault="00417224" w:rsidP="004172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</w:rPr>
            </w:pPr>
            <w:r w:rsidRPr="00AC18C7">
              <w:rPr>
                <w:rFonts w:ascii="Calibri" w:eastAsia="Times New Roman" w:hAnsi="Calibri" w:cs="Calibri"/>
              </w:rPr>
              <w:t>Total Sales</w:t>
            </w:r>
          </w:p>
        </w:tc>
      </w:tr>
      <w:tr w:rsidR="00417224" w:rsidRPr="00AC18C7" w:rsidTr="00417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noWrap/>
            <w:hideMark/>
          </w:tcPr>
          <w:p w:rsidR="00417224" w:rsidRPr="00AC18C7" w:rsidRDefault="00417224" w:rsidP="00417224">
            <w:pPr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Sector 30</w:t>
            </w:r>
          </w:p>
        </w:tc>
        <w:tc>
          <w:tcPr>
            <w:tcW w:w="1205" w:type="dxa"/>
            <w:noWrap/>
            <w:hideMark/>
          </w:tcPr>
          <w:p w:rsidR="00417224" w:rsidRPr="00AC18C7" w:rsidRDefault="00417224" w:rsidP="004172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12000</w:t>
            </w:r>
          </w:p>
        </w:tc>
        <w:tc>
          <w:tcPr>
            <w:tcW w:w="1297" w:type="dxa"/>
            <w:noWrap/>
            <w:hideMark/>
          </w:tcPr>
          <w:p w:rsidR="00417224" w:rsidRPr="00AC18C7" w:rsidRDefault="00417224" w:rsidP="004172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17000</w:t>
            </w:r>
          </w:p>
        </w:tc>
        <w:tc>
          <w:tcPr>
            <w:tcW w:w="1205" w:type="dxa"/>
            <w:noWrap/>
            <w:hideMark/>
          </w:tcPr>
          <w:p w:rsidR="00417224" w:rsidRPr="00AC18C7" w:rsidRDefault="00417224" w:rsidP="004172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14000</w:t>
            </w:r>
          </w:p>
        </w:tc>
        <w:tc>
          <w:tcPr>
            <w:tcW w:w="1205" w:type="dxa"/>
            <w:noWrap/>
            <w:hideMark/>
          </w:tcPr>
          <w:p w:rsidR="00417224" w:rsidRPr="00AC18C7" w:rsidRDefault="00417224" w:rsidP="004172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15000</w:t>
            </w:r>
          </w:p>
        </w:tc>
        <w:tc>
          <w:tcPr>
            <w:tcW w:w="1205" w:type="dxa"/>
            <w:noWrap/>
            <w:hideMark/>
          </w:tcPr>
          <w:p w:rsidR="00417224" w:rsidRPr="00AC18C7" w:rsidRDefault="00417224" w:rsidP="004172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58000</w:t>
            </w:r>
          </w:p>
        </w:tc>
      </w:tr>
      <w:tr w:rsidR="00417224" w:rsidRPr="00AC18C7" w:rsidTr="00417224">
        <w:trPr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noWrap/>
            <w:hideMark/>
          </w:tcPr>
          <w:p w:rsidR="00417224" w:rsidRPr="00AC18C7" w:rsidRDefault="00417224" w:rsidP="00417224">
            <w:pPr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Sector 22</w:t>
            </w:r>
          </w:p>
        </w:tc>
        <w:tc>
          <w:tcPr>
            <w:tcW w:w="1205" w:type="dxa"/>
            <w:noWrap/>
            <w:hideMark/>
          </w:tcPr>
          <w:p w:rsidR="00417224" w:rsidRPr="00AC18C7" w:rsidRDefault="00417224" w:rsidP="004172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14000</w:t>
            </w:r>
          </w:p>
        </w:tc>
        <w:tc>
          <w:tcPr>
            <w:tcW w:w="1297" w:type="dxa"/>
            <w:noWrap/>
            <w:hideMark/>
          </w:tcPr>
          <w:p w:rsidR="00417224" w:rsidRPr="00AC18C7" w:rsidRDefault="00417224" w:rsidP="004172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18000</w:t>
            </w:r>
          </w:p>
        </w:tc>
        <w:tc>
          <w:tcPr>
            <w:tcW w:w="1205" w:type="dxa"/>
            <w:noWrap/>
            <w:hideMark/>
          </w:tcPr>
          <w:p w:rsidR="00417224" w:rsidRPr="00AC18C7" w:rsidRDefault="00417224" w:rsidP="004172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15000</w:t>
            </w:r>
          </w:p>
        </w:tc>
        <w:tc>
          <w:tcPr>
            <w:tcW w:w="1205" w:type="dxa"/>
            <w:noWrap/>
            <w:hideMark/>
          </w:tcPr>
          <w:p w:rsidR="00417224" w:rsidRPr="00AC18C7" w:rsidRDefault="00417224" w:rsidP="004172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16000</w:t>
            </w:r>
          </w:p>
        </w:tc>
        <w:tc>
          <w:tcPr>
            <w:tcW w:w="1205" w:type="dxa"/>
            <w:noWrap/>
            <w:hideMark/>
          </w:tcPr>
          <w:p w:rsidR="00417224" w:rsidRPr="00AC18C7" w:rsidRDefault="00417224" w:rsidP="004172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63000</w:t>
            </w:r>
          </w:p>
        </w:tc>
      </w:tr>
      <w:tr w:rsidR="00417224" w:rsidRPr="00AC18C7" w:rsidTr="00417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noWrap/>
            <w:hideMark/>
          </w:tcPr>
          <w:p w:rsidR="00417224" w:rsidRPr="00AC18C7" w:rsidRDefault="00417224" w:rsidP="00417224">
            <w:pPr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Sector 23</w:t>
            </w:r>
          </w:p>
        </w:tc>
        <w:tc>
          <w:tcPr>
            <w:tcW w:w="1205" w:type="dxa"/>
            <w:noWrap/>
            <w:hideMark/>
          </w:tcPr>
          <w:p w:rsidR="00417224" w:rsidRPr="00AC18C7" w:rsidRDefault="00417224" w:rsidP="004172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15000</w:t>
            </w:r>
          </w:p>
        </w:tc>
        <w:tc>
          <w:tcPr>
            <w:tcW w:w="1297" w:type="dxa"/>
            <w:noWrap/>
            <w:hideMark/>
          </w:tcPr>
          <w:p w:rsidR="00417224" w:rsidRPr="00AC18C7" w:rsidRDefault="00417224" w:rsidP="004172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19000</w:t>
            </w:r>
          </w:p>
        </w:tc>
        <w:tc>
          <w:tcPr>
            <w:tcW w:w="1205" w:type="dxa"/>
            <w:noWrap/>
            <w:hideMark/>
          </w:tcPr>
          <w:p w:rsidR="00417224" w:rsidRPr="00AC18C7" w:rsidRDefault="00417224" w:rsidP="004172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16000</w:t>
            </w:r>
          </w:p>
        </w:tc>
        <w:tc>
          <w:tcPr>
            <w:tcW w:w="1205" w:type="dxa"/>
            <w:noWrap/>
            <w:hideMark/>
          </w:tcPr>
          <w:p w:rsidR="00417224" w:rsidRPr="00AC18C7" w:rsidRDefault="00417224" w:rsidP="004172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17000</w:t>
            </w:r>
          </w:p>
        </w:tc>
        <w:tc>
          <w:tcPr>
            <w:tcW w:w="1205" w:type="dxa"/>
            <w:noWrap/>
            <w:hideMark/>
          </w:tcPr>
          <w:p w:rsidR="00417224" w:rsidRPr="00AC18C7" w:rsidRDefault="00417224" w:rsidP="004172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67000</w:t>
            </w:r>
          </w:p>
        </w:tc>
      </w:tr>
      <w:tr w:rsidR="00417224" w:rsidRPr="00AC18C7" w:rsidTr="00417224">
        <w:trPr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noWrap/>
            <w:hideMark/>
          </w:tcPr>
          <w:p w:rsidR="00417224" w:rsidRPr="00AC18C7" w:rsidRDefault="00417224" w:rsidP="00417224">
            <w:pPr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Sector 15</w:t>
            </w:r>
          </w:p>
        </w:tc>
        <w:tc>
          <w:tcPr>
            <w:tcW w:w="1205" w:type="dxa"/>
            <w:noWrap/>
            <w:hideMark/>
          </w:tcPr>
          <w:p w:rsidR="00417224" w:rsidRPr="00AC18C7" w:rsidRDefault="00417224" w:rsidP="004172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16000</w:t>
            </w:r>
          </w:p>
        </w:tc>
        <w:tc>
          <w:tcPr>
            <w:tcW w:w="1297" w:type="dxa"/>
            <w:noWrap/>
            <w:hideMark/>
          </w:tcPr>
          <w:p w:rsidR="00417224" w:rsidRPr="00AC18C7" w:rsidRDefault="00417224" w:rsidP="004172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12000</w:t>
            </w:r>
          </w:p>
        </w:tc>
        <w:tc>
          <w:tcPr>
            <w:tcW w:w="1205" w:type="dxa"/>
            <w:noWrap/>
            <w:hideMark/>
          </w:tcPr>
          <w:p w:rsidR="00417224" w:rsidRPr="00AC18C7" w:rsidRDefault="00417224" w:rsidP="004172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17000</w:t>
            </w:r>
          </w:p>
        </w:tc>
        <w:tc>
          <w:tcPr>
            <w:tcW w:w="1205" w:type="dxa"/>
            <w:noWrap/>
            <w:hideMark/>
          </w:tcPr>
          <w:p w:rsidR="00417224" w:rsidRPr="00AC18C7" w:rsidRDefault="00417224" w:rsidP="004172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18000</w:t>
            </w:r>
          </w:p>
        </w:tc>
        <w:tc>
          <w:tcPr>
            <w:tcW w:w="1205" w:type="dxa"/>
            <w:noWrap/>
            <w:hideMark/>
          </w:tcPr>
          <w:p w:rsidR="00417224" w:rsidRPr="00AC18C7" w:rsidRDefault="00417224" w:rsidP="004172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C18C7">
              <w:rPr>
                <w:rFonts w:ascii="Calibri" w:eastAsia="Times New Roman" w:hAnsi="Calibri" w:cs="Calibri"/>
                <w:color w:val="000000"/>
              </w:rPr>
              <w:t>63000</w:t>
            </w:r>
          </w:p>
        </w:tc>
      </w:tr>
    </w:tbl>
    <w:p w:rsidR="00417224" w:rsidRDefault="00417224" w:rsidP="00417224"/>
    <w:p w:rsidR="00417224" w:rsidRDefault="00417224" w:rsidP="00417224"/>
    <w:p w:rsidR="00417224" w:rsidRDefault="00417224" w:rsidP="00417224"/>
    <w:p w:rsidR="00417224" w:rsidRPr="00417224" w:rsidRDefault="00417224" w:rsidP="00417224"/>
    <w:p w:rsidR="00AC18C7" w:rsidRDefault="00417224">
      <w:r>
        <w:rPr>
          <w:noProof/>
        </w:rPr>
        <w:t xml:space="preserve"> </w:t>
      </w: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727075</wp:posOffset>
            </wp:positionH>
            <wp:positionV relativeFrom="paragraph">
              <wp:posOffset>63500</wp:posOffset>
            </wp:positionV>
            <wp:extent cx="5399405" cy="2659380"/>
            <wp:effectExtent l="0" t="0" r="10795" b="7620"/>
            <wp:wrapSquare wrapText="bothSides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V relativeFrom="margin">
              <wp14:pctHeight>0</wp14:pctHeight>
            </wp14:sizeRelV>
          </wp:anchor>
        </w:drawing>
      </w:r>
      <w:bookmarkEnd w:id="0"/>
      <w:r w:rsidR="00AC18C7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2933756</wp:posOffset>
            </wp:positionV>
            <wp:extent cx="5399405" cy="2699385"/>
            <wp:effectExtent l="0" t="0" r="10795" b="5715"/>
            <wp:wrapSquare wrapText="bothSides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  <w:r w:rsidR="00AC18C7" w:rsidRPr="00AC18C7">
        <w:rPr>
          <w:noProof/>
        </w:rPr>
        <w:t xml:space="preserve"> </w:t>
      </w:r>
    </w:p>
    <w:sectPr w:rsidR="00AC18C7" w:rsidSect="00AC18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8C7"/>
    <w:rsid w:val="00165DD8"/>
    <w:rsid w:val="00417224"/>
    <w:rsid w:val="007165E6"/>
    <w:rsid w:val="00AC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62A8A6-7003-4719-AE4A-9EDD9E96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4">
    <w:name w:val="Grid Table 4 Accent 4"/>
    <w:basedOn w:val="TableNormal"/>
    <w:uiPriority w:val="49"/>
    <w:rsid w:val="00AC18C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7Colorful-Accent4">
    <w:name w:val="Grid Table 7 Colorful Accent 4"/>
    <w:basedOn w:val="TableNormal"/>
    <w:uiPriority w:val="52"/>
    <w:rsid w:val="00AC18C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4-Accent2">
    <w:name w:val="Grid Table 4 Accent 2"/>
    <w:basedOn w:val="TableNormal"/>
    <w:uiPriority w:val="49"/>
    <w:rsid w:val="00AC18C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4172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22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20078;&#120101;&#120094;&#120097;&#120102;&#120103;&#120094;\Documents\Practical_12_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20078;&#120101;&#120094;&#120097;&#120102;&#120103;&#120094;\Documents\Practical_12_Exce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Sector Wise Monthly Sales</a:t>
            </a:r>
          </a:p>
        </c:rich>
      </c:tx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2.5873221216041398E-2"/>
          <c:y val="2.7803849017440155E-2"/>
          <c:w val="0.94825355756791718"/>
          <c:h val="0.88528942836300195"/>
        </c:manualLayout>
      </c:layout>
      <c:bar3DChart>
        <c:barDir val="col"/>
        <c:grouping val="clustered"/>
        <c:varyColors val="1"/>
        <c:ser>
          <c:idx val="0"/>
          <c:order val="0"/>
          <c:tx>
            <c:strRef>
              <c:f>[Practical_12_Excel.xlsx]Sector_Sales!$B$1</c:f>
              <c:strCache>
                <c:ptCount val="1"/>
                <c:pt idx="0">
                  <c:v>January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1"/>
          <c:cat>
            <c:strRef>
              <c:f>[Practical_12_Excel.xlsx]Sector_Sales!$A$2:$A$5</c:f>
              <c:strCache>
                <c:ptCount val="4"/>
                <c:pt idx="0">
                  <c:v>Sector 30</c:v>
                </c:pt>
                <c:pt idx="1">
                  <c:v>Sector 22</c:v>
                </c:pt>
                <c:pt idx="2">
                  <c:v>Sector 23</c:v>
                </c:pt>
                <c:pt idx="3">
                  <c:v>Sector 15</c:v>
                </c:pt>
              </c:strCache>
            </c:strRef>
          </c:cat>
          <c:val>
            <c:numRef>
              <c:f>[Practical_12_Excel.xlsx]Sector_Sales!$B$2:$B$5</c:f>
              <c:numCache>
                <c:formatCode>General</c:formatCode>
                <c:ptCount val="4"/>
                <c:pt idx="0">
                  <c:v>12000</c:v>
                </c:pt>
                <c:pt idx="1">
                  <c:v>14000</c:v>
                </c:pt>
                <c:pt idx="2">
                  <c:v>15000</c:v>
                </c:pt>
                <c:pt idx="3">
                  <c:v>16000</c:v>
                </c:pt>
              </c:numCache>
            </c:numRef>
          </c:val>
        </c:ser>
        <c:ser>
          <c:idx val="1"/>
          <c:order val="1"/>
          <c:tx>
            <c:strRef>
              <c:f>[Practical_12_Excel.xlsx]Sector_Sales!$C$1</c:f>
              <c:strCache>
                <c:ptCount val="1"/>
                <c:pt idx="0">
                  <c:v>February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1"/>
          <c:cat>
            <c:strRef>
              <c:f>[Practical_12_Excel.xlsx]Sector_Sales!$A$2:$A$5</c:f>
              <c:strCache>
                <c:ptCount val="4"/>
                <c:pt idx="0">
                  <c:v>Sector 30</c:v>
                </c:pt>
                <c:pt idx="1">
                  <c:v>Sector 22</c:v>
                </c:pt>
                <c:pt idx="2">
                  <c:v>Sector 23</c:v>
                </c:pt>
                <c:pt idx="3">
                  <c:v>Sector 15</c:v>
                </c:pt>
              </c:strCache>
            </c:strRef>
          </c:cat>
          <c:val>
            <c:numRef>
              <c:f>[Practical_12_Excel.xlsx]Sector_Sales!$C$2:$C$5</c:f>
              <c:numCache>
                <c:formatCode>General</c:formatCode>
                <c:ptCount val="4"/>
                <c:pt idx="0">
                  <c:v>17000</c:v>
                </c:pt>
                <c:pt idx="1">
                  <c:v>18000</c:v>
                </c:pt>
                <c:pt idx="2">
                  <c:v>19000</c:v>
                </c:pt>
                <c:pt idx="3">
                  <c:v>12000</c:v>
                </c:pt>
              </c:numCache>
            </c:numRef>
          </c:val>
        </c:ser>
        <c:ser>
          <c:idx val="2"/>
          <c:order val="2"/>
          <c:tx>
            <c:strRef>
              <c:f>[Practical_12_Excel.xlsx]Sector_Sales!$D$1</c:f>
              <c:strCache>
                <c:ptCount val="1"/>
                <c:pt idx="0">
                  <c:v>March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1"/>
          <c:cat>
            <c:strRef>
              <c:f>[Practical_12_Excel.xlsx]Sector_Sales!$A$2:$A$5</c:f>
              <c:strCache>
                <c:ptCount val="4"/>
                <c:pt idx="0">
                  <c:v>Sector 30</c:v>
                </c:pt>
                <c:pt idx="1">
                  <c:v>Sector 22</c:v>
                </c:pt>
                <c:pt idx="2">
                  <c:v>Sector 23</c:v>
                </c:pt>
                <c:pt idx="3">
                  <c:v>Sector 15</c:v>
                </c:pt>
              </c:strCache>
            </c:strRef>
          </c:cat>
          <c:val>
            <c:numRef>
              <c:f>[Practical_12_Excel.xlsx]Sector_Sales!$D$2:$D$5</c:f>
              <c:numCache>
                <c:formatCode>General</c:formatCode>
                <c:ptCount val="4"/>
                <c:pt idx="0">
                  <c:v>14000</c:v>
                </c:pt>
                <c:pt idx="1">
                  <c:v>15000</c:v>
                </c:pt>
                <c:pt idx="2">
                  <c:v>16000</c:v>
                </c:pt>
                <c:pt idx="3">
                  <c:v>17000</c:v>
                </c:pt>
              </c:numCache>
            </c:numRef>
          </c:val>
        </c:ser>
        <c:ser>
          <c:idx val="3"/>
          <c:order val="3"/>
          <c:tx>
            <c:strRef>
              <c:f>[Practical_12_Excel.xlsx]Sector_Sales!$E$1</c:f>
              <c:strCache>
                <c:ptCount val="1"/>
                <c:pt idx="0">
                  <c:v>April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  <a:sp3d/>
          </c:spPr>
          <c:invertIfNegative val="1"/>
          <c:cat>
            <c:strRef>
              <c:f>[Practical_12_Excel.xlsx]Sector_Sales!$A$2:$A$5</c:f>
              <c:strCache>
                <c:ptCount val="4"/>
                <c:pt idx="0">
                  <c:v>Sector 30</c:v>
                </c:pt>
                <c:pt idx="1">
                  <c:v>Sector 22</c:v>
                </c:pt>
                <c:pt idx="2">
                  <c:v>Sector 23</c:v>
                </c:pt>
                <c:pt idx="3">
                  <c:v>Sector 15</c:v>
                </c:pt>
              </c:strCache>
            </c:strRef>
          </c:cat>
          <c:val>
            <c:numRef>
              <c:f>[Practical_12_Excel.xlsx]Sector_Sales!$E$2:$E$5</c:f>
              <c:numCache>
                <c:formatCode>General</c:formatCode>
                <c:ptCount val="4"/>
                <c:pt idx="0">
                  <c:v>15000</c:v>
                </c:pt>
                <c:pt idx="1">
                  <c:v>16000</c:v>
                </c:pt>
                <c:pt idx="2">
                  <c:v>17000</c:v>
                </c:pt>
                <c:pt idx="3">
                  <c:v>18000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407942688"/>
        <c:axId val="407942296"/>
        <c:axId val="406860968"/>
      </c:bar3DChart>
      <c:catAx>
        <c:axId val="40794268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5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50" b="1"/>
                  <a:t>Sectors</a:t>
                </a:r>
              </a:p>
            </c:rich>
          </c:tx>
          <c:layout>
            <c:manualLayout>
              <c:xMode val="edge"/>
              <c:yMode val="edge"/>
              <c:x val="0.48433707047350588"/>
              <c:y val="0.86845670402702857"/>
            </c:manualLayout>
          </c:layout>
          <c:overlay val="1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5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7942296"/>
        <c:crosses val="autoZero"/>
        <c:auto val="1"/>
        <c:lblAlgn val="ctr"/>
        <c:lblOffset val="100"/>
        <c:noMultiLvlLbl val="1"/>
      </c:catAx>
      <c:valAx>
        <c:axId val="407942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5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50" b="1"/>
                  <a:t>Sales (Rs.)</a:t>
                </a:r>
              </a:p>
            </c:rich>
          </c:tx>
          <c:layout>
            <c:manualLayout>
              <c:xMode val="edge"/>
              <c:yMode val="edge"/>
              <c:x val="7.5965222093915916E-2"/>
              <c:y val="0.39768984416820868"/>
            </c:manualLayout>
          </c:layout>
          <c:overlay val="1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5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7942688"/>
        <c:crosses val="autoZero"/>
        <c:crossBetween val="between"/>
      </c:valAx>
      <c:serAx>
        <c:axId val="406860968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7942688"/>
        <c:crosses val="autoZero"/>
      </c:serAx>
      <c:spPr>
        <a:gradFill flip="none" rotWithShape="1">
          <a:gsLst>
            <a:gs pos="0">
              <a:schemeClr val="accent3">
                <a:lumMod val="0"/>
                <a:lumOff val="100000"/>
              </a:schemeClr>
            </a:gs>
            <a:gs pos="35000">
              <a:schemeClr val="accent3">
                <a:lumMod val="0"/>
                <a:lumOff val="100000"/>
              </a:schemeClr>
            </a:gs>
            <a:gs pos="100000">
              <a:schemeClr val="accent3">
                <a:lumMod val="100000"/>
              </a:schemeClr>
            </a:gs>
          </a:gsLst>
          <a:path path="circle">
            <a:fillToRect l="50000" t="-80000" r="50000" b="180000"/>
          </a:path>
          <a:tileRect/>
        </a:gradFill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9032902699464089"/>
          <c:y val="0.32709820940695755"/>
          <c:w val="0.10967097300535893"/>
          <c:h val="0.4257843916299453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1"/>
  </c:chart>
  <c:spPr>
    <a:gradFill flip="none" rotWithShape="1">
      <a:gsLst>
        <a:gs pos="100000">
          <a:srgbClr val="BAC3CC"/>
        </a:gs>
        <a:gs pos="0">
          <a:schemeClr val="accent3"/>
        </a:gs>
      </a:gsLst>
      <a:path path="circle">
        <a:fillToRect l="50000" t="50000" r="50000" b="50000"/>
      </a:path>
      <a:tileRect/>
    </a:gra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January Sales Distribution</a:t>
            </a:r>
          </a:p>
        </c:rich>
      </c:tx>
      <c:layout>
        <c:manualLayout>
          <c:xMode val="edge"/>
          <c:yMode val="edge"/>
          <c:x val="0.24671292485005292"/>
          <c:y val="0"/>
        </c:manualLayout>
      </c:layout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5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2.5873221216041398E-2"/>
          <c:y val="5.6457304163726185E-2"/>
          <c:w val="0.94825355756791718"/>
          <c:h val="0.89649494236650196"/>
        </c:manualLayout>
      </c:layout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Lbls>
            <c:spPr>
              <a:pattFill prst="pct75">
                <a:fgClr>
                  <a:sysClr val="windowText" lastClr="000000">
                    <a:lumMod val="75000"/>
                    <a:lumOff val="25000"/>
                  </a:sysClr>
                </a:fgClr>
                <a:bgClr>
                  <a:sysClr val="windowText" lastClr="000000">
                    <a:lumMod val="65000"/>
                    <a:lumOff val="35000"/>
                  </a:sys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[Practical_12_Excel.xlsx]Sector_Sales!$A$2:$A$5</c:f>
              <c:strCache>
                <c:ptCount val="4"/>
                <c:pt idx="0">
                  <c:v>Sector 30</c:v>
                </c:pt>
                <c:pt idx="1">
                  <c:v>Sector 22</c:v>
                </c:pt>
                <c:pt idx="2">
                  <c:v>Sector 23</c:v>
                </c:pt>
                <c:pt idx="3">
                  <c:v>Sector 15</c:v>
                </c:pt>
              </c:strCache>
            </c:strRef>
          </c:cat>
          <c:val>
            <c:numRef>
              <c:f>[Practical_12_Excel.xlsx]Sector_Sales!$B$2:$B$5</c:f>
              <c:numCache>
                <c:formatCode>General</c:formatCode>
                <c:ptCount val="4"/>
                <c:pt idx="0">
                  <c:v>12000</c:v>
                </c:pt>
                <c:pt idx="1">
                  <c:v>14000</c:v>
                </c:pt>
                <c:pt idx="2">
                  <c:v>15000</c:v>
                </c:pt>
                <c:pt idx="3">
                  <c:v>16000</c:v>
                </c:pt>
              </c:numCache>
            </c:numRef>
          </c:val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1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64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2026-01-04T20:22:00Z</dcterms:created>
  <dcterms:modified xsi:type="dcterms:W3CDTF">2026-01-04T20:41:00Z</dcterms:modified>
</cp:coreProperties>
</file>