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7957" w14:textId="308D90AD" w:rsidR="009B2E39" w:rsidRDefault="00747E9C">
      <w:pPr>
        <w:rPr>
          <w:b/>
          <w:bCs/>
          <w:sz w:val="28"/>
          <w:szCs w:val="28"/>
        </w:rPr>
      </w:pPr>
      <w:r>
        <w:rPr>
          <w:b/>
          <w:bCs/>
          <w:sz w:val="28"/>
          <w:szCs w:val="28"/>
        </w:rPr>
        <w:t>Introduction:</w:t>
      </w:r>
    </w:p>
    <w:p w14:paraId="7DF6A87C" w14:textId="0DCFFE85" w:rsidR="00C84261" w:rsidRDefault="00B906D9">
      <w:r>
        <w:t xml:space="preserve">Genetic engineering is a branch of biotechnology </w:t>
      </w:r>
      <w:r w:rsidR="00251469">
        <w:t xml:space="preserve">in which scientists alter </w:t>
      </w:r>
      <w:r w:rsidR="008A4F58">
        <w:t xml:space="preserve">an organism genetic </w:t>
      </w:r>
      <w:r w:rsidR="00A44E09">
        <w:t xml:space="preserve">material </w:t>
      </w:r>
      <w:r w:rsidR="00F108DB">
        <w:t>to attain useful results</w:t>
      </w:r>
      <w:r w:rsidR="00630065">
        <w:t xml:space="preserve">. In medicine </w:t>
      </w:r>
      <w:r w:rsidR="00C425FD">
        <w:t xml:space="preserve">,it can help researchers </w:t>
      </w:r>
      <w:r w:rsidR="00DD7FF3">
        <w:t xml:space="preserve">study inherited </w:t>
      </w:r>
      <w:r w:rsidR="004D4A62">
        <w:t>disorder</w:t>
      </w:r>
      <w:r w:rsidR="00FA68E6">
        <w:t>s</w:t>
      </w:r>
      <w:r w:rsidR="004D4A62">
        <w:t xml:space="preserve"> </w:t>
      </w:r>
      <w:r w:rsidR="001A6446">
        <w:t xml:space="preserve">and </w:t>
      </w:r>
      <w:r w:rsidR="009045BE">
        <w:t>develop treatment</w:t>
      </w:r>
      <w:r w:rsidR="00C64ECB">
        <w:t xml:space="preserve">s and </w:t>
      </w:r>
      <w:r w:rsidR="003B0D46">
        <w:t>target diseases at genetic level.</w:t>
      </w:r>
      <w:r w:rsidR="00C97AB6" w:rsidRPr="00614EE4">
        <w:rPr>
          <w:b/>
          <w:bCs/>
        </w:rPr>
        <w:t>CRISPR-Cas9</w:t>
      </w:r>
      <w:r w:rsidR="00C97AB6">
        <w:t xml:space="preserve"> is one of the most important recent tools in genetic engineering because it allows scientists to target selected DNA sequences with high precision. Gene therapy uses such technologies to correct, replace, remove, or regulate genes associated with disease. This report discusses the working principle of CRISPR, its use in gene therapy, recent clinical advancements, benefits, limitations, ethical concerns, and future applications.</w:t>
      </w:r>
    </w:p>
    <w:p w14:paraId="3849F6B3" w14:textId="3BD7FF87" w:rsidR="00C84261" w:rsidRDefault="00C84261">
      <w:pPr>
        <w:rPr>
          <w:b/>
          <w:bCs/>
          <w:sz w:val="28"/>
          <w:szCs w:val="28"/>
        </w:rPr>
      </w:pPr>
      <w:r>
        <w:rPr>
          <w:b/>
          <w:bCs/>
          <w:sz w:val="28"/>
          <w:szCs w:val="28"/>
        </w:rPr>
        <w:t>Genetic Engineering Background:</w:t>
      </w:r>
    </w:p>
    <w:p w14:paraId="1535DD11" w14:textId="734194C9" w:rsidR="00C84261" w:rsidRDefault="00880FAE">
      <w:r>
        <w:t xml:space="preserve">Genetic engineering is the use of </w:t>
      </w:r>
      <w:r w:rsidR="00AF25BD">
        <w:t xml:space="preserve">molecular </w:t>
      </w:r>
      <w:r w:rsidR="00BA4A99">
        <w:t xml:space="preserve">biology technology </w:t>
      </w:r>
      <w:r w:rsidR="001A459F">
        <w:t>to modify DNA</w:t>
      </w:r>
      <w:r w:rsidR="005C4E82">
        <w:t xml:space="preserve"> sequences in genome</w:t>
      </w:r>
      <w:r w:rsidR="006D362D">
        <w:t xml:space="preserve"> using variety of approaches.</w:t>
      </w:r>
      <w:r w:rsidR="00894E91">
        <w:t xml:space="preserve"> Scientists </w:t>
      </w:r>
      <w:r w:rsidR="00073601">
        <w:t xml:space="preserve">develop different methods </w:t>
      </w:r>
      <w:r w:rsidR="00C32632">
        <w:t>to change , insert,</w:t>
      </w:r>
      <w:r w:rsidR="00767CAC">
        <w:t xml:space="preserve"> or remove specific DNA sequences </w:t>
      </w:r>
      <w:r w:rsidR="00956B0A">
        <w:t>. Earlier method</w:t>
      </w:r>
      <w:r w:rsidR="002C10AB">
        <w:t xml:space="preserve">s such as </w:t>
      </w:r>
      <w:r w:rsidR="008C6D42">
        <w:t>homologous recombination and random DNA integration, were less efficient and sometimes caused unwanted changes.</w:t>
      </w:r>
      <w:r w:rsidR="00683184">
        <w:t xml:space="preserve"> With the development of </w:t>
      </w:r>
      <w:r w:rsidR="00CA3A9A">
        <w:t>gene-editing technologies such as CRISPR</w:t>
      </w:r>
      <w:r w:rsidR="00651780">
        <w:t>/</w:t>
      </w:r>
      <w:r w:rsidR="001925F6">
        <w:t>Cas9</w:t>
      </w:r>
      <w:r w:rsidR="00F51046">
        <w:t>,</w:t>
      </w:r>
      <w:r w:rsidR="008A6894">
        <w:t>scientists can now target specific DNA sequences more accurately. CRISPR/Cas9 has become one of the most widely used methods in modern genetic engineering and is used in research, medicine, agriculture, and biotechnology.</w:t>
      </w:r>
      <w:r w:rsidR="00D66CA8">
        <w:t>[1]</w:t>
      </w:r>
    </w:p>
    <w:p w14:paraId="55A1A2B1" w14:textId="429A80CA" w:rsidR="00485AB5" w:rsidRDefault="00485AB5">
      <w:pPr>
        <w:rPr>
          <w:b/>
          <w:bCs/>
          <w:sz w:val="28"/>
          <w:szCs w:val="28"/>
        </w:rPr>
      </w:pPr>
      <w:r>
        <w:rPr>
          <w:b/>
          <w:bCs/>
          <w:sz w:val="28"/>
          <w:szCs w:val="28"/>
        </w:rPr>
        <w:t>CRISPR-Cas9:</w:t>
      </w:r>
    </w:p>
    <w:p w14:paraId="0B119C82" w14:textId="6586FEA3" w:rsidR="00300DC6" w:rsidRDefault="00EE46EC">
      <w:r>
        <w:t xml:space="preserve">Technologies for making and manipulating DNA have enabled advances in biology ever since the discovery of DNA double helix. But introducing site specific modifications in the genomes of cells and organisms remained elusive. Early approaches relied on site specific recognition of DNA sequences by oligonucleotides, small molecules, or self-splicing introns. The field of biology is now experiencing a transformative phase with the advent of facile genome engineering in animal </w:t>
      </w:r>
      <w:r w:rsidR="00CE5755">
        <w:t>and plants using RNA-programmable CRISPR-Cas9. The CRISPR-Cas9 technology originates from type II CRISPR-</w:t>
      </w:r>
      <w:proofErr w:type="spellStart"/>
      <w:r w:rsidR="00CE5755">
        <w:t>Cas</w:t>
      </w:r>
      <w:proofErr w:type="spellEnd"/>
      <w:r w:rsidR="00CE5755">
        <w:t xml:space="preserve"> systems, which provide bacteria with adaptive</w:t>
      </w:r>
      <w:r w:rsidR="00300DC6">
        <w:t xml:space="preserve"> immunity to viruses and plasmids. The CRISPR-associated protein Cas9 is an endonuclease that uses a guide sequence within an RNA duplex, </w:t>
      </w:r>
      <w:proofErr w:type="spellStart"/>
      <w:r w:rsidR="00300DC6">
        <w:t>tracrRNA;crRNA</w:t>
      </w:r>
      <w:proofErr w:type="spellEnd"/>
      <w:r w:rsidR="00300DC6">
        <w:t xml:space="preserve">, to form base pairs with DNA target sequences, enabling Cas9 to introduce a site specific double-strand break in the DNA. The dual </w:t>
      </w:r>
      <w:proofErr w:type="spellStart"/>
      <w:r w:rsidR="00300DC6">
        <w:t>tracrRNA;crRNA</w:t>
      </w:r>
      <w:proofErr w:type="spellEnd"/>
      <w:r w:rsidR="00300DC6">
        <w:t xml:space="preserve"> was engineered as a single guide RNA (</w:t>
      </w:r>
      <w:proofErr w:type="spellStart"/>
      <w:r w:rsidR="00300DC6">
        <w:t>sgRNA</w:t>
      </w:r>
      <w:proofErr w:type="spellEnd"/>
      <w:r w:rsidR="00300DC6">
        <w:t xml:space="preserve">) that retains two critical features: a sequence at the 5’ side that determines the DNA target site by Watson-Crick base-pairing and a duplex RNA structure at the 3’ side that binds to Cas9. This finding created a simple two-component system in which changes in the guide sequence of the </w:t>
      </w:r>
      <w:proofErr w:type="spellStart"/>
      <w:r w:rsidR="00300DC6">
        <w:t>sgRNA</w:t>
      </w:r>
      <w:proofErr w:type="spellEnd"/>
      <w:r w:rsidR="00300DC6">
        <w:t xml:space="preserve"> program Cas9 to target any DNA sequence of interest. The simplicity of CRISPR-Cas9 programming, together with a unique DNA cleaving mechanism, the capacity for multiplexed target recognition, and the existence of many natural type II CRISPR-</w:t>
      </w:r>
      <w:proofErr w:type="spellStart"/>
      <w:r w:rsidR="00300DC6">
        <w:t>Cas</w:t>
      </w:r>
      <w:proofErr w:type="spellEnd"/>
      <w:r w:rsidR="00300DC6">
        <w:t xml:space="preserve"> system variants, has enabled remarkable developments using this cost-effective and easy-to-use technology to precisely and efficiently target, edit, modify, regulate, and mark genomic loci of a wide array of cells and organisms. [</w:t>
      </w:r>
      <w:r w:rsidR="00D66CA8">
        <w:t>2]</w:t>
      </w:r>
    </w:p>
    <w:p w14:paraId="3DADCC8B" w14:textId="49750F06" w:rsidR="00300DC6" w:rsidRDefault="00300DC6">
      <w:r>
        <w:t xml:space="preserve">Clustered regularly interspaced palindromic repeats (CRISPR) /Cas9 is a gene editing technology causing a major upheaval in </w:t>
      </w:r>
      <w:r w:rsidR="00E70D52">
        <w:t>biomedical research. It makes it possible to correct errors in the genome and turn on or off genes in cells and organisms quickly, cheaply and with relative ease. It has a number of laboratory applications including rapid generation of cellular and animal models, functional genomic screens and live imaging of cellular genome. It has already been demonstrated that it can be used to repair defective DNA in mice curing them of genetic disorders, and it has been reported that human embryos can be simply modified. Other potential clinical applications include gene therapy, treating infectious diseases such as HIV and engineering autologous patient material to treat cancer and other diseases.</w:t>
      </w:r>
      <w:r w:rsidR="00467C82">
        <w:t>[2]</w:t>
      </w:r>
    </w:p>
    <w:p w14:paraId="34F48D85" w14:textId="66357AE5" w:rsidR="00C6178A" w:rsidRDefault="00C6178A">
      <w:pPr>
        <w:rPr>
          <w:b/>
          <w:bCs/>
          <w:sz w:val="28"/>
          <w:szCs w:val="28"/>
        </w:rPr>
      </w:pPr>
      <w:r>
        <w:rPr>
          <w:b/>
          <w:bCs/>
          <w:sz w:val="28"/>
          <w:szCs w:val="28"/>
        </w:rPr>
        <w:t>Recent Advancements:</w:t>
      </w:r>
    </w:p>
    <w:p w14:paraId="2B99DD03" w14:textId="33390292" w:rsidR="007E713F" w:rsidRDefault="00F86438">
      <w:pPr>
        <w:rPr>
          <w:b/>
          <w:bCs/>
          <w:sz w:val="28"/>
          <w:szCs w:val="28"/>
        </w:rPr>
      </w:pPr>
      <w:r>
        <w:rPr>
          <w:b/>
          <w:bCs/>
          <w:sz w:val="28"/>
          <w:szCs w:val="28"/>
        </w:rPr>
        <w:t>1.Base editing:</w:t>
      </w:r>
    </w:p>
    <w:p w14:paraId="07C19B57" w14:textId="06BB33AD" w:rsidR="00066A31" w:rsidRDefault="00066A31">
      <w:r>
        <w:t xml:space="preserve">Base  editing is an advanced and emerging technique of genome editing which allows scientist to change a single base in DNA or RNA inside living cells and these small changes are called single nucleotide variants (SNVs). </w:t>
      </w:r>
    </w:p>
    <w:p w14:paraId="2970FF0C" w14:textId="77777777" w:rsidR="00066A31" w:rsidRDefault="00066A31">
      <w:r>
        <w:t xml:space="preserve">In case of CRISPR-CAS Technology, DNA is being cut but this technique is modified and only one base is changed. Most of the genetic disorders are caused by such tiny mutations in fact almost half of  the genetic disorders occur due to the single base changes therefore based editing has great importance in treating genetic diseases. </w:t>
      </w:r>
    </w:p>
    <w:p w14:paraId="6EF529CD" w14:textId="43227B4E" w:rsidR="00066A31" w:rsidRDefault="00066A31">
      <w:r>
        <w:t xml:space="preserve">Due to the development of genomics sequencing, scientist now better understand how DNA changes affect human health. Due to this, the idea of precision medicine has formed where treatment is customized according to an individual’s genetic makeup. This editing supports this idea because it can directly correct the exact mutation causing a disease by correcting a single base. </w:t>
      </w:r>
      <w:r w:rsidR="005A758B">
        <w:t xml:space="preserve">Base  editing does not cut the double stranded DNA like in CRISPR-CAS. Instead, it changes a single base in DNA or RNA. </w:t>
      </w:r>
      <w:r w:rsidR="000230FB">
        <w:t>Recent reviews describe base editing as an expanding form of CRISPR technology with growing preclinical and clinical potential, while also noting the need to address accuracy and safety limitations.</w:t>
      </w:r>
      <w:r w:rsidR="00467C82">
        <w:t>[3]</w:t>
      </w:r>
    </w:p>
    <w:p w14:paraId="4E38A3AD" w14:textId="5B0F7DB7" w:rsidR="00FD6EBE" w:rsidRDefault="000230FB">
      <w:pPr>
        <w:rPr>
          <w:b/>
          <w:bCs/>
          <w:sz w:val="28"/>
          <w:szCs w:val="28"/>
        </w:rPr>
      </w:pPr>
      <w:r>
        <w:rPr>
          <w:b/>
          <w:bCs/>
        </w:rPr>
        <w:t>2.</w:t>
      </w:r>
      <w:r>
        <w:rPr>
          <w:b/>
          <w:bCs/>
          <w:sz w:val="28"/>
          <w:szCs w:val="28"/>
        </w:rPr>
        <w:t>Prime editing:</w:t>
      </w:r>
    </w:p>
    <w:p w14:paraId="2E0433BA" w14:textId="579E0AE2" w:rsidR="00B35274" w:rsidRPr="00B35274" w:rsidRDefault="00B35274">
      <w:r w:rsidRPr="00B35274">
        <w:t xml:space="preserve">Prime editing is a </w:t>
      </w:r>
      <w:r w:rsidRPr="00B35274">
        <w:rPr>
          <w:b/>
          <w:bCs/>
        </w:rPr>
        <w:t>search-and-replace</w:t>
      </w:r>
      <w:r w:rsidRPr="00B35274">
        <w:t xml:space="preserve"> genome-editing technology that introduces all base-to-base conversions, as well as small insertions and deletions, without the need for double-strand breaks (DSBs) or donor DNA templates.</w:t>
      </w:r>
    </w:p>
    <w:p w14:paraId="7241359E" w14:textId="77777777" w:rsidR="00B35274" w:rsidRPr="00B35274" w:rsidRDefault="00B35274">
      <w:r w:rsidRPr="00B35274">
        <w:t>A major limitation of prime editing is its low editing efficiency. Several strategies have been developed to improve it by using an engineered prime-editing protein, improving the prime-editing guide RNA design, manipulating mismatch repair pathway, and optimizing the delivery strategy.</w:t>
      </w:r>
    </w:p>
    <w:p w14:paraId="4AB2E070" w14:textId="77777777" w:rsidR="00B35274" w:rsidRDefault="00B35274">
      <w:r w:rsidRPr="00B35274">
        <w:t>Continued refinement of prime editing will enable it to be safely and effectively implemented to treat a range of genetic disorders ex vivo and in vivo.</w:t>
      </w:r>
    </w:p>
    <w:p w14:paraId="5B91FB17" w14:textId="67F51D00" w:rsidR="006C0AC6" w:rsidRDefault="006C0AC6">
      <w:r>
        <w:t>Clustered regularly interspaced short palindromic repeats-associated protein 9 (CRISPR–</w:t>
      </w:r>
      <w:proofErr w:type="spellStart"/>
      <w:r>
        <w:t>Cas</w:t>
      </w:r>
      <w:proofErr w:type="spellEnd"/>
      <w:r>
        <w:t>)-mediated genome editing has revolutionized biomedical research and will likely change the therapeutic and diagnostic landscape. However, CRISPR–Cas9, which edits DNA by activating DNA double-strand break (DSB) repair pathways, is not always sufficient for gene therapy applications where precise mutation repair is required. Prime editing, the latest revolution in genome-editing technologies, can achieve any possible base substitution, insertion, or deletion without the requirement for DSBs. However, prime editing is still in its infancy, and further development is needed to improve editing efficiency and delivery strategies for therapeutic applications</w:t>
      </w:r>
      <w:r w:rsidR="00467C82">
        <w:t>[4</w:t>
      </w:r>
      <w:r w:rsidR="00D57EEC">
        <w:t>]</w:t>
      </w:r>
    </w:p>
    <w:p w14:paraId="2A006637" w14:textId="54848D10" w:rsidR="00690211" w:rsidRDefault="00AC0BBB">
      <w:pPr>
        <w:rPr>
          <w:b/>
          <w:bCs/>
          <w:sz w:val="28"/>
          <w:szCs w:val="28"/>
        </w:rPr>
      </w:pPr>
      <w:proofErr w:type="spellStart"/>
      <w:r>
        <w:rPr>
          <w:b/>
          <w:bCs/>
          <w:sz w:val="28"/>
          <w:szCs w:val="28"/>
        </w:rPr>
        <w:t>Casgevy</w:t>
      </w:r>
      <w:proofErr w:type="spellEnd"/>
      <w:r>
        <w:rPr>
          <w:b/>
          <w:bCs/>
          <w:sz w:val="28"/>
          <w:szCs w:val="28"/>
        </w:rPr>
        <w:t xml:space="preserve"> for sickle-cell disease:</w:t>
      </w:r>
    </w:p>
    <w:p w14:paraId="1C987B8A" w14:textId="061BCB61" w:rsidR="00242D09" w:rsidRDefault="00E53660">
      <w:r>
        <w:t xml:space="preserve">Sickle cell disease (SCD) is a hereditary </w:t>
      </w:r>
      <w:proofErr w:type="spellStart"/>
      <w:r>
        <w:t>hemoglobinopathy</w:t>
      </w:r>
      <w:proofErr w:type="spellEnd"/>
      <w:r>
        <w:t xml:space="preserve"> resulting from a β-globin chain mutation that causes abnormal </w:t>
      </w:r>
      <w:proofErr w:type="spellStart"/>
      <w:r>
        <w:t>hemoglobin</w:t>
      </w:r>
      <w:proofErr w:type="spellEnd"/>
      <w:r>
        <w:t xml:space="preserve"> (</w:t>
      </w:r>
      <w:proofErr w:type="spellStart"/>
      <w:r>
        <w:t>HbS</w:t>
      </w:r>
      <w:proofErr w:type="spellEnd"/>
      <w:r>
        <w:t>) polymerization and leads to severe complications. Current treatment options primarily focus on symptom management, with limited curative potential</w:t>
      </w:r>
      <w:r w:rsidR="001D2D83">
        <w:t xml:space="preserve"> </w:t>
      </w:r>
      <w:proofErr w:type="spellStart"/>
      <w:r w:rsidR="001F1A5C" w:rsidRPr="001F1A5C">
        <w:t>Casgevy</w:t>
      </w:r>
      <w:proofErr w:type="spellEnd"/>
      <w:r w:rsidR="001F1A5C" w:rsidRPr="001F1A5C">
        <w:t xml:space="preserve">, the first CRISPR/Cas9-based gene therapy for SCD, has received breakthrough FDA approval. </w:t>
      </w:r>
      <w:r w:rsidR="001F1A5C">
        <w:t xml:space="preserve"> </w:t>
      </w:r>
      <w:r w:rsidR="00265E3E">
        <w:t xml:space="preserve">Clinical trials have shown that </w:t>
      </w:r>
      <w:proofErr w:type="spellStart"/>
      <w:r w:rsidR="00265E3E">
        <w:t>Casgevy</w:t>
      </w:r>
      <w:proofErr w:type="spellEnd"/>
      <w:r w:rsidR="00265E3E">
        <w:t xml:space="preserve"> administered to patients aged older than or equal to 12 years enables precise modifications in hematopoietic stem cells, resulting in elevated </w:t>
      </w:r>
      <w:proofErr w:type="spellStart"/>
      <w:r w:rsidR="00265E3E">
        <w:t>fetal</w:t>
      </w:r>
      <w:proofErr w:type="spellEnd"/>
      <w:r w:rsidR="00265E3E">
        <w:t xml:space="preserve"> </w:t>
      </w:r>
      <w:proofErr w:type="spellStart"/>
      <w:r w:rsidR="00265E3E">
        <w:t>hemoglobin</w:t>
      </w:r>
      <w:proofErr w:type="spellEnd"/>
      <w:r w:rsidR="00265E3E">
        <w:t xml:space="preserve"> (</w:t>
      </w:r>
      <w:proofErr w:type="spellStart"/>
      <w:r w:rsidR="00265E3E">
        <w:t>HbF</w:t>
      </w:r>
      <w:proofErr w:type="spellEnd"/>
      <w:r w:rsidR="00265E3E">
        <w:t xml:space="preserve">) levels and a significant reduction in </w:t>
      </w:r>
      <w:proofErr w:type="spellStart"/>
      <w:r w:rsidR="00265E3E">
        <w:t>vaso</w:t>
      </w:r>
      <w:proofErr w:type="spellEnd"/>
      <w:r w:rsidR="00265E3E">
        <w:t xml:space="preserve">-occlusive events. Unlike conventional treatments, this therapy offers a curative approach and eliminates the need for recurrent transfusions and transplants, thereby improving the quality of life of patients with SCD. </w:t>
      </w:r>
      <w:proofErr w:type="spellStart"/>
      <w:r w:rsidR="00265E3E">
        <w:t>Casgevy</w:t>
      </w:r>
      <w:proofErr w:type="spellEnd"/>
      <w:r w:rsidR="00265E3E">
        <w:t xml:space="preserve"> has emerged as a beacon of hope for SCD patients and signifies a potential paradigm shift in SCD management due to its safety, curative potential, and transformative impact, positioning it as a </w:t>
      </w:r>
      <w:proofErr w:type="spellStart"/>
      <w:r w:rsidR="00265E3E">
        <w:t>groundbreaking</w:t>
      </w:r>
      <w:proofErr w:type="spellEnd"/>
      <w:r w:rsidR="00265E3E">
        <w:t xml:space="preserve"> intervention. Nevertheless, ethical considerations surrounding CRISPR technology and regulatory frameworks must be addressed to ensure responsible application and equitable access to this one-time gene editing therapy. As the authors celebrate this scientific advancement, sustained interdisciplinary collaboration and ethical scrutiny are essential to navigating the evolving landscape of CRISPR technology in medicine. </w:t>
      </w:r>
      <w:r w:rsidR="00D57EEC">
        <w:t>[5]</w:t>
      </w:r>
    </w:p>
    <w:p w14:paraId="00A21BB2" w14:textId="47695D3B" w:rsidR="00242D09" w:rsidRDefault="00242D09">
      <w:pPr>
        <w:rPr>
          <w:b/>
          <w:bCs/>
          <w:sz w:val="28"/>
          <w:szCs w:val="28"/>
        </w:rPr>
      </w:pPr>
      <w:r>
        <w:rPr>
          <w:b/>
          <w:bCs/>
          <w:sz w:val="28"/>
          <w:szCs w:val="28"/>
        </w:rPr>
        <w:t>Applications and challenges of CRISPR-</w:t>
      </w:r>
      <w:proofErr w:type="spellStart"/>
      <w:r>
        <w:rPr>
          <w:b/>
          <w:bCs/>
          <w:sz w:val="28"/>
          <w:szCs w:val="28"/>
        </w:rPr>
        <w:t>Cas</w:t>
      </w:r>
      <w:proofErr w:type="spellEnd"/>
      <w:r>
        <w:rPr>
          <w:b/>
          <w:bCs/>
          <w:sz w:val="28"/>
          <w:szCs w:val="28"/>
        </w:rPr>
        <w:t xml:space="preserve"> gene-editing to disease treatment in clinics:</w:t>
      </w:r>
    </w:p>
    <w:p w14:paraId="68E0DE41" w14:textId="76C9F105" w:rsidR="00242D09" w:rsidRDefault="00415016">
      <w:r>
        <w:t>Clustered regularly interspaced short palindromic repeats</w:t>
      </w:r>
      <w:r w:rsidR="003E0BDB">
        <w:t>(CRISPR)-associated systems (</w:t>
      </w:r>
      <w:proofErr w:type="spellStart"/>
      <w:r w:rsidR="003E0BDB">
        <w:t>Cas</w:t>
      </w:r>
      <w:proofErr w:type="spellEnd"/>
      <w:r w:rsidR="003E0BDB">
        <w:t>) are efficient tools for targeting specific genes for laboratory research, agricultural engineering, biotechnology, and human disease treatment. Cas9, by far the most extensively used gene-editing nuclease, has shown great promise for the treatment of hereditary diseases, viral infection, cancers, and so on. Recent reports have revealed that some other types of CRISPR-</w:t>
      </w:r>
      <w:proofErr w:type="spellStart"/>
      <w:r w:rsidR="003E0BDB">
        <w:t>Cas</w:t>
      </w:r>
      <w:proofErr w:type="spellEnd"/>
      <w:r w:rsidR="003E0BDB">
        <w:t xml:space="preserve"> systems may also have surprising potential to join the fray as gene-editing tools for various applications. Despite the rapid progress in basic research and clinical tests, some underlying problems present continuous, significant challenges, such as editing efficiency, relative difficulty in delivery, off-target effects, immunogenicity, etc. </w:t>
      </w:r>
      <w:r w:rsidR="00D57EEC">
        <w:t>[6]</w:t>
      </w:r>
    </w:p>
    <w:p w14:paraId="755464AA" w14:textId="1CDED1BE" w:rsidR="00995776" w:rsidRDefault="00995776">
      <w:pPr>
        <w:rPr>
          <w:b/>
          <w:bCs/>
          <w:sz w:val="28"/>
          <w:szCs w:val="28"/>
        </w:rPr>
      </w:pPr>
      <w:r>
        <w:rPr>
          <w:b/>
          <w:bCs/>
          <w:sz w:val="28"/>
          <w:szCs w:val="28"/>
        </w:rPr>
        <w:t>Conclusion:</w:t>
      </w:r>
    </w:p>
    <w:p w14:paraId="313225C9" w14:textId="4F9E3C87" w:rsidR="00995776" w:rsidRPr="00995776" w:rsidRDefault="007D505D">
      <w:r>
        <w:t xml:space="preserve">CRISPR-Cas9 has become a major advancement in genetic engineering because it enables targeted changes in DNA. Its use in gene therapy has shown real clinical potential, especially through the development of </w:t>
      </w:r>
      <w:proofErr w:type="spellStart"/>
      <w:r>
        <w:t>Casgevy</w:t>
      </w:r>
      <w:proofErr w:type="spellEnd"/>
      <w:r>
        <w:t xml:space="preserve"> for sickle-cell disease and beta-thalassemia. New methods such as base editing, prime editing, and improved delivery systems may make gene therapy more precise and useful for a wider range of diseases. However, challenges involving safety, long-term effects, cost, and ethics remain. Continued research and careful regulation are necessary to ensure that CRISPR-based gene therapy benefits patients safely and fairly.</w:t>
      </w:r>
    </w:p>
    <w:p w14:paraId="34CCAE73" w14:textId="7FD047E3" w:rsidR="00415016" w:rsidRDefault="00D57EEC">
      <w:pPr>
        <w:rPr>
          <w:b/>
          <w:bCs/>
          <w:sz w:val="28"/>
          <w:szCs w:val="28"/>
        </w:rPr>
      </w:pPr>
      <w:r>
        <w:rPr>
          <w:b/>
          <w:bCs/>
          <w:sz w:val="28"/>
          <w:szCs w:val="28"/>
        </w:rPr>
        <w:t>References:</w:t>
      </w:r>
    </w:p>
    <w:p w14:paraId="0B392227" w14:textId="43F1BB90" w:rsidR="00D57EEC" w:rsidRDefault="00D57EEC">
      <w:r>
        <w:t>1.</w:t>
      </w:r>
      <w:r w:rsidR="00A64C7B">
        <w:t xml:space="preserve">Lanigan, T. M., </w:t>
      </w:r>
      <w:proofErr w:type="spellStart"/>
      <w:r w:rsidR="00A64C7B">
        <w:t>Kopera</w:t>
      </w:r>
      <w:proofErr w:type="spellEnd"/>
      <w:r w:rsidR="00A64C7B">
        <w:t>, H. C., &amp; Saunders, T. L. (2020). Principles of genetic engineering. Genes, 11(3), 291.</w:t>
      </w:r>
    </w:p>
    <w:p w14:paraId="674AB845" w14:textId="1AAFD891" w:rsidR="00A64C7B" w:rsidRDefault="00A64C7B">
      <w:r>
        <w:t>2.</w:t>
      </w:r>
      <w:r w:rsidR="00937EA0">
        <w:t xml:space="preserve"> Redman M, King A, Watson C, et al. What is CRISPR-Cas9? Archives of Disease in Childhood-Education and Practice 2016:101:213-215 </w:t>
      </w:r>
    </w:p>
    <w:p w14:paraId="024BAE04" w14:textId="11587A9A" w:rsidR="00937EA0" w:rsidRDefault="00937EA0">
      <w:r>
        <w:t>3.</w:t>
      </w:r>
      <w:r w:rsidR="00DA5FDD">
        <w:t xml:space="preserve">Porto, E. M., </w:t>
      </w:r>
      <w:proofErr w:type="spellStart"/>
      <w:r w:rsidR="00DA5FDD">
        <w:t>Komor</w:t>
      </w:r>
      <w:proofErr w:type="spellEnd"/>
      <w:r w:rsidR="00DA5FDD">
        <w:t xml:space="preserve">, A. C., </w:t>
      </w:r>
      <w:proofErr w:type="spellStart"/>
      <w:r w:rsidR="00DA5FDD">
        <w:t>Slaymaker</w:t>
      </w:r>
      <w:proofErr w:type="spellEnd"/>
      <w:r w:rsidR="00DA5FDD">
        <w:t xml:space="preserve">, I. M., &amp; Yeo, G. W. (2020). Base editing: Advances and therapeutic opportunities. Nature Reviews Drug Discovery, 19(12), 839–859. </w:t>
      </w:r>
    </w:p>
    <w:p w14:paraId="3D3B9564" w14:textId="259A1720" w:rsidR="00DA5FDD" w:rsidRDefault="00DA5FDD">
      <w:r>
        <w:t>4.</w:t>
      </w:r>
      <w:r w:rsidR="00FC4D6D">
        <w:t xml:space="preserve">Zhao, Z., Shang, P., </w:t>
      </w:r>
      <w:proofErr w:type="spellStart"/>
      <w:r w:rsidR="00FC4D6D">
        <w:t>Mohanraju</w:t>
      </w:r>
      <w:proofErr w:type="spellEnd"/>
      <w:r w:rsidR="00FC4D6D">
        <w:t xml:space="preserve">, P., &amp; </w:t>
      </w:r>
      <w:proofErr w:type="spellStart"/>
      <w:r w:rsidR="00FC4D6D">
        <w:t>Geijsen</w:t>
      </w:r>
      <w:proofErr w:type="spellEnd"/>
      <w:r w:rsidR="00FC4D6D">
        <w:t>, N. (2023). Prime editing: advances and therapeutic applications. Trends in Biotechnology, 41(8), 1000-1012.</w:t>
      </w:r>
    </w:p>
    <w:p w14:paraId="7C597C4F" w14:textId="3CA98EB2" w:rsidR="00FC4D6D" w:rsidRDefault="00FC4D6D">
      <w:r>
        <w:t>5.</w:t>
      </w:r>
      <w:r w:rsidR="004B6CD3">
        <w:t xml:space="preserve">Singh, A., Irfan, H., Fatima, E., </w:t>
      </w:r>
      <w:proofErr w:type="spellStart"/>
      <w:r w:rsidR="004B6CD3">
        <w:t>Nazir</w:t>
      </w:r>
      <w:proofErr w:type="spellEnd"/>
      <w:r w:rsidR="004B6CD3">
        <w:t xml:space="preserve">, Z., </w:t>
      </w:r>
      <w:proofErr w:type="spellStart"/>
      <w:r w:rsidR="004B6CD3">
        <w:t>Verma</w:t>
      </w:r>
      <w:proofErr w:type="spellEnd"/>
      <w:r w:rsidR="004B6CD3">
        <w:t xml:space="preserve">, A., &amp; </w:t>
      </w:r>
      <w:proofErr w:type="spellStart"/>
      <w:r w:rsidR="004B6CD3">
        <w:t>Akilimali</w:t>
      </w:r>
      <w:proofErr w:type="spellEnd"/>
      <w:r w:rsidR="004B6CD3">
        <w:t>, A. (2024). Revolutionary breakthrough: FDA approves CASGEVY, the first CRISPR/Cas9 gene therapy for sickle cell disease. Annals of medicine and surgery, 86(8), 4555.</w:t>
      </w:r>
    </w:p>
    <w:p w14:paraId="15C9A463" w14:textId="5A736FBD" w:rsidR="004B6CD3" w:rsidRPr="00D57EEC" w:rsidRDefault="004B6CD3">
      <w:r>
        <w:t>6.</w:t>
      </w:r>
      <w:r w:rsidR="009A2DB9">
        <w:t>Liu, W., Li, L., Jiang, J., Wu, M., &amp; Lin, P. (2021). Applications and challenges of CRISPR-</w:t>
      </w:r>
      <w:proofErr w:type="spellStart"/>
      <w:r w:rsidR="009A2DB9">
        <w:t>Cas</w:t>
      </w:r>
      <w:proofErr w:type="spellEnd"/>
      <w:r w:rsidR="009A2DB9">
        <w:t xml:space="preserve"> gene-editing to disease treatment in clinics. Precision clinical medicine, 4(3), 179-191.</w:t>
      </w:r>
    </w:p>
    <w:p w14:paraId="2C69840F" w14:textId="77777777" w:rsidR="00B30EA7" w:rsidRDefault="00B30EA7"/>
    <w:p w14:paraId="06AF0EC6" w14:textId="77777777" w:rsidR="00C24D48" w:rsidRPr="001F1A5C" w:rsidRDefault="00C24D48"/>
    <w:p w14:paraId="12AE9FAE" w14:textId="77777777" w:rsidR="008E53A2" w:rsidRPr="001F1A5C" w:rsidRDefault="008E53A2"/>
    <w:sectPr w:rsidR="008E53A2" w:rsidRPr="001F1A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E39"/>
    <w:rsid w:val="0001090D"/>
    <w:rsid w:val="000230FB"/>
    <w:rsid w:val="00066A31"/>
    <w:rsid w:val="00073601"/>
    <w:rsid w:val="000C217C"/>
    <w:rsid w:val="001333E9"/>
    <w:rsid w:val="001925F6"/>
    <w:rsid w:val="00192DE9"/>
    <w:rsid w:val="001A459F"/>
    <w:rsid w:val="001A6446"/>
    <w:rsid w:val="001D2D83"/>
    <w:rsid w:val="001F1A5C"/>
    <w:rsid w:val="00216607"/>
    <w:rsid w:val="00242D09"/>
    <w:rsid w:val="00251469"/>
    <w:rsid w:val="00265E3E"/>
    <w:rsid w:val="002C10AB"/>
    <w:rsid w:val="00300DC6"/>
    <w:rsid w:val="003B0D46"/>
    <w:rsid w:val="003E0BDB"/>
    <w:rsid w:val="00415016"/>
    <w:rsid w:val="00467C82"/>
    <w:rsid w:val="00485AB5"/>
    <w:rsid w:val="004B6CD3"/>
    <w:rsid w:val="004D4A62"/>
    <w:rsid w:val="005A758B"/>
    <w:rsid w:val="005C4E82"/>
    <w:rsid w:val="00614EE4"/>
    <w:rsid w:val="00630065"/>
    <w:rsid w:val="00651780"/>
    <w:rsid w:val="00683184"/>
    <w:rsid w:val="00690211"/>
    <w:rsid w:val="006C0AC6"/>
    <w:rsid w:val="006D362D"/>
    <w:rsid w:val="00747E9C"/>
    <w:rsid w:val="00767CAC"/>
    <w:rsid w:val="007719EA"/>
    <w:rsid w:val="00793D26"/>
    <w:rsid w:val="007D505D"/>
    <w:rsid w:val="007E713F"/>
    <w:rsid w:val="00880FAE"/>
    <w:rsid w:val="00894E91"/>
    <w:rsid w:val="008A4F58"/>
    <w:rsid w:val="008A6894"/>
    <w:rsid w:val="008C6D42"/>
    <w:rsid w:val="008C7851"/>
    <w:rsid w:val="008E53A2"/>
    <w:rsid w:val="009045BE"/>
    <w:rsid w:val="00937EA0"/>
    <w:rsid w:val="00956B0A"/>
    <w:rsid w:val="00995776"/>
    <w:rsid w:val="009A2DB9"/>
    <w:rsid w:val="009B2E39"/>
    <w:rsid w:val="00A44E09"/>
    <w:rsid w:val="00A54B0A"/>
    <w:rsid w:val="00A6330B"/>
    <w:rsid w:val="00A64C7B"/>
    <w:rsid w:val="00AC0BBB"/>
    <w:rsid w:val="00AF25BD"/>
    <w:rsid w:val="00B244F1"/>
    <w:rsid w:val="00B30EA7"/>
    <w:rsid w:val="00B35274"/>
    <w:rsid w:val="00B906D9"/>
    <w:rsid w:val="00BA4A99"/>
    <w:rsid w:val="00C07E14"/>
    <w:rsid w:val="00C24D48"/>
    <w:rsid w:val="00C32632"/>
    <w:rsid w:val="00C425FD"/>
    <w:rsid w:val="00C6178A"/>
    <w:rsid w:val="00C64ECB"/>
    <w:rsid w:val="00C84261"/>
    <w:rsid w:val="00C97AB6"/>
    <w:rsid w:val="00CA0E37"/>
    <w:rsid w:val="00CA3A9A"/>
    <w:rsid w:val="00CE5755"/>
    <w:rsid w:val="00D03F26"/>
    <w:rsid w:val="00D57EEC"/>
    <w:rsid w:val="00D66CA8"/>
    <w:rsid w:val="00DA5FDD"/>
    <w:rsid w:val="00DD037C"/>
    <w:rsid w:val="00DD7FF3"/>
    <w:rsid w:val="00E53660"/>
    <w:rsid w:val="00E70D52"/>
    <w:rsid w:val="00E84E72"/>
    <w:rsid w:val="00EE46EC"/>
    <w:rsid w:val="00F108DB"/>
    <w:rsid w:val="00F51046"/>
    <w:rsid w:val="00F86438"/>
    <w:rsid w:val="00FA51DB"/>
    <w:rsid w:val="00FA68E6"/>
    <w:rsid w:val="00FC4D6D"/>
    <w:rsid w:val="00FD6E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378B2AD"/>
  <w15:chartTrackingRefBased/>
  <w15:docId w15:val="{5FD2DC77-FBCE-F841-8792-EC1F31597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E39"/>
    <w:rPr>
      <w:rFonts w:eastAsiaTheme="majorEastAsia" w:cstheme="majorBidi"/>
      <w:color w:val="272727" w:themeColor="text1" w:themeTint="D8"/>
    </w:rPr>
  </w:style>
  <w:style w:type="paragraph" w:styleId="Title">
    <w:name w:val="Title"/>
    <w:basedOn w:val="Normal"/>
    <w:next w:val="Normal"/>
    <w:link w:val="TitleChar"/>
    <w:uiPriority w:val="10"/>
    <w:qFormat/>
    <w:rsid w:val="009B2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E39"/>
    <w:pPr>
      <w:spacing w:before="160"/>
      <w:jc w:val="center"/>
    </w:pPr>
    <w:rPr>
      <w:i/>
      <w:iCs/>
      <w:color w:val="404040" w:themeColor="text1" w:themeTint="BF"/>
    </w:rPr>
  </w:style>
  <w:style w:type="character" w:customStyle="1" w:styleId="QuoteChar">
    <w:name w:val="Quote Char"/>
    <w:basedOn w:val="DefaultParagraphFont"/>
    <w:link w:val="Quote"/>
    <w:uiPriority w:val="29"/>
    <w:rsid w:val="009B2E39"/>
    <w:rPr>
      <w:i/>
      <w:iCs/>
      <w:color w:val="404040" w:themeColor="text1" w:themeTint="BF"/>
    </w:rPr>
  </w:style>
  <w:style w:type="paragraph" w:styleId="ListParagraph">
    <w:name w:val="List Paragraph"/>
    <w:basedOn w:val="Normal"/>
    <w:uiPriority w:val="34"/>
    <w:qFormat/>
    <w:rsid w:val="009B2E39"/>
    <w:pPr>
      <w:ind w:left="720"/>
      <w:contextualSpacing/>
    </w:pPr>
  </w:style>
  <w:style w:type="character" w:styleId="IntenseEmphasis">
    <w:name w:val="Intense Emphasis"/>
    <w:basedOn w:val="DefaultParagraphFont"/>
    <w:uiPriority w:val="21"/>
    <w:qFormat/>
    <w:rsid w:val="009B2E39"/>
    <w:rPr>
      <w:i/>
      <w:iCs/>
      <w:color w:val="0F4761" w:themeColor="accent1" w:themeShade="BF"/>
    </w:rPr>
  </w:style>
  <w:style w:type="paragraph" w:styleId="IntenseQuote">
    <w:name w:val="Intense Quote"/>
    <w:basedOn w:val="Normal"/>
    <w:next w:val="Normal"/>
    <w:link w:val="IntenseQuoteChar"/>
    <w:uiPriority w:val="30"/>
    <w:qFormat/>
    <w:rsid w:val="009B2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E39"/>
    <w:rPr>
      <w:i/>
      <w:iCs/>
      <w:color w:val="0F4761" w:themeColor="accent1" w:themeShade="BF"/>
    </w:rPr>
  </w:style>
  <w:style w:type="character" w:styleId="IntenseReference">
    <w:name w:val="Intense Reference"/>
    <w:basedOn w:val="DefaultParagraphFont"/>
    <w:uiPriority w:val="32"/>
    <w:qFormat/>
    <w:rsid w:val="009B2E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1610</Words>
  <Characters>9182</Characters>
  <Application>Microsoft Office Word</Application>
  <DocSecurity>0</DocSecurity>
  <Lines>76</Lines>
  <Paragraphs>21</Paragraphs>
  <ScaleCrop>false</ScaleCrop>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Tariq</dc:creator>
  <cp:keywords/>
  <dc:description/>
  <cp:lastModifiedBy>Khadija Tariq</cp:lastModifiedBy>
  <cp:revision>2</cp:revision>
  <dcterms:created xsi:type="dcterms:W3CDTF">2026-09-19T13:06:00Z</dcterms:created>
  <dcterms:modified xsi:type="dcterms:W3CDTF">2026-09-19T13:06:00Z</dcterms:modified>
</cp:coreProperties>
</file>