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29AE0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Social Engineering in Cybersecurity: Psychological Tactics and Defense Mechanisms</w:t>
      </w:r>
    </w:p>
    <w:p w14:paraId="3BD26EDC">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A Research-Based Analysis of Human Vulnerabilities and Countermeasures</w:t>
      </w:r>
    </w:p>
    <w:p w14:paraId="006A668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92CE0C5">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Submitted by:</w:t>
      </w:r>
      <w:r>
        <w:rPr>
          <w:rFonts w:hint="default" w:ascii="Times New Roman" w:hAnsi="Times New Roman" w:cs="Times New Roman"/>
        </w:rPr>
        <w:br w:type="textWrapping"/>
      </w:r>
      <w:r>
        <w:rPr>
          <w:rFonts w:hint="default" w:ascii="Times New Roman" w:hAnsi="Times New Roman" w:cs="Times New Roman"/>
        </w:rPr>
        <w:t>Khadija Subhani</w:t>
      </w:r>
      <w:r>
        <w:rPr>
          <w:rFonts w:hint="default" w:ascii="Times New Roman" w:hAnsi="Times New Roman" w:cs="Times New Roman"/>
        </w:rPr>
        <w:br w:type="textWrapping"/>
      </w:r>
      <w:r>
        <w:rPr>
          <w:rFonts w:hint="default" w:ascii="Times New Roman" w:hAnsi="Times New Roman" w:cs="Times New Roman"/>
        </w:rPr>
        <w:t>BITF22M019</w:t>
      </w:r>
    </w:p>
    <w:p w14:paraId="1C0F66FF">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Date:</w:t>
      </w:r>
      <w:r>
        <w:rPr>
          <w:rFonts w:hint="default" w:ascii="Times New Roman" w:hAnsi="Times New Roman" w:cs="Times New Roman"/>
        </w:rPr>
        <w:t xml:space="preserve"> November 16, 2025</w:t>
      </w:r>
    </w:p>
    <w:p w14:paraId="188B352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123EC9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Abstract</w:t>
      </w:r>
    </w:p>
    <w:p w14:paraId="2199B036">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Social engineering attacks exploit human psychology rather than technical vulnerabilities, making them the most persistent threat in modern cybersecurity. This research investigates psychological manipulation tactics, human vulnerabilities, and defense mechanisms through systematic analysis of ten peer-reviewed papers (2021-2025). Findings reveal that 91% of successful cyberattacks involve social engineering, with phishing accounting for 36% of breaches. Six core psychological tactics were identified: authority (68% of attacks), urgency (67%), reciprocity (34%), scarcity (41%), social proof (23%), and commitment (29%). Human vulnerabilities include cognitive biases, personality traits (high neuroticism increases susceptibility by 56%), demographic factors, and organizational culture. Analysis of real-world case studies demonstrates how attackers exploited COVID-19 fears, executive impersonation, and healthcare sector vulnerabilities. Current defenses—technical solutions (ML-based detection, MFA) and human-centered approaches (awareness training, phishing simulations)—show limited effectiveness when implemented independently. This research proposes the Psychological Resilience Cybersecurity Framework (PRCF), a three-layered approach integrating individual cognitive training, organizational security culture, and adaptive technical systems. The framework emphasizes personalized training, continuous behavioral reinforcement, and blame-free incident reporting. Implementation could reduce susceptibility by 52-70% based on reviewed evidence. This study contributes to cybersecurity cognitive psychology and provides actionable recommendations for transforming humans from security vulnerabilities into active defenders.</w:t>
      </w:r>
    </w:p>
    <w:p w14:paraId="7B51478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B16D2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 Introduction</w:t>
      </w:r>
    </w:p>
    <w:p w14:paraId="0307529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1.1 Background</w:t>
      </w:r>
    </w:p>
    <w:p w14:paraId="2DCD9F36">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Despite billions invested in technical security infrastructure, human behavior remains the primary vulnerability in cybersecurity. Social engineering—psychological manipulation to deceive individuals into compromising security—accounts for 91% of successful cyberattacks (Wang et al., 2022). The 2024 Verizon Data Breach Investigations Report indicates phishing alone causes 36% of breaches, with financial losses exceeding $10.3 billion in 2023 (FBI IC3 Report).</w:t>
      </w:r>
    </w:p>
    <w:p w14:paraId="5E992F37">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Contemporary attacks demonstrate increasing sophistication. Attackers leverage psychological principles, social media intelligence, and artificial intelligence to create highly personalized, convincing scenarios (Alkhalil et al., 2021). The COVID-19 pandemic accelerated this trend, with phishing attempts increasing 667% in early 2020 as attackers exploited pandemic-related fears and organizational disruptions (Khan et al., 2021).</w:t>
      </w:r>
    </w:p>
    <w:p w14:paraId="3C874A9B">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Traditional cybersecurity approaches focus on technical controls—firewalls, encryption, intrusion detection—but provide minimal protection against voluntary disclosure of credentials or malware installation by deceived users. This "cybersecurity cognitive divide" between technical and human security requires interdisciplinary approaches combining psychology, behavioral science, and information security (Mouton et al., 2021).</w:t>
      </w:r>
    </w:p>
    <w:p w14:paraId="28304DA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1.2 Research Problem</w:t>
      </w:r>
    </w:p>
    <w:p w14:paraId="5EDCEC5D">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Current security awareness programs often employ one-size-fits-all approaches failing to account for individual differences in cognitive style, personality traits, and demographic factors (Alkhalil et al., 2025 - </w:t>
      </w:r>
      <w:r>
        <w:rPr>
          <w:rFonts w:hint="default" w:ascii="Times New Roman" w:hAnsi="Times New Roman" w:cs="Times New Roman"/>
        </w:rPr>
        <w:fldChar w:fldCharType="begin"/>
      </w:r>
      <w:r>
        <w:rPr>
          <w:rFonts w:hint="default" w:ascii="Times New Roman" w:hAnsi="Times New Roman" w:cs="Times New Roman"/>
        </w:rPr>
        <w:instrText xml:space="preserve"> HYPERLINK "https://www.mdpi.com/2076-3417/15/4/2236" </w:instrText>
      </w:r>
      <w:r>
        <w:rPr>
          <w:rFonts w:hint="default" w:ascii="Times New Roman" w:hAnsi="Times New Roman" w:cs="Times New Roman"/>
        </w:rPr>
        <w:fldChar w:fldCharType="separate"/>
      </w:r>
      <w:r>
        <w:rPr>
          <w:rStyle w:val="9"/>
          <w:rFonts w:hint="default" w:ascii="Times New Roman" w:hAnsi="Times New Roman" w:cs="Times New Roman"/>
        </w:rPr>
        <w:t>https://www.mdpi.com/2076-3417/15/4/2236</w:t>
      </w:r>
      <w:r>
        <w:rPr>
          <w:rFonts w:hint="default" w:ascii="Times New Roman" w:hAnsi="Times New Roman" w:cs="Times New Roman"/>
        </w:rPr>
        <w:fldChar w:fldCharType="end"/>
      </w:r>
      <w:r>
        <w:rPr>
          <w:rFonts w:hint="default" w:ascii="Times New Roman" w:hAnsi="Times New Roman" w:cs="Times New Roman"/>
        </w:rPr>
        <w:t>). Organizations treat training as compliance exercises rather than ongoing behavioral change initiatives. Understanding how psychological manipulation enables social engineering and developing effective human-centered defenses remains a critical challenge.</w:t>
      </w:r>
    </w:p>
    <w:p w14:paraId="09CD63C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1.3 Research Objectives</w:t>
      </w:r>
    </w:p>
    <w:p w14:paraId="0189244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study addresses three primary questions:</w:t>
      </w:r>
    </w:p>
    <w:p w14:paraId="41E7866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What psychological tactics do attackers most effectively exploit in social engineering campaigns?</w:t>
      </w:r>
    </w:p>
    <w:p w14:paraId="1FEDCC4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Which cognitive, behavioral, and demographic factors increase individual susceptibility?</w:t>
      </w:r>
    </w:p>
    <w:p w14:paraId="7EED222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How can organizations develop effective human-centered defense frameworks?</w:t>
      </w:r>
    </w:p>
    <w:p w14:paraId="11A0FF7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1.4 Significance</w:t>
      </w:r>
    </w:p>
    <w:p w14:paraId="69505133">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research provides practical frameworks for organizational security, contributes to emerging cybersecurity cognitive psychology, and offers evidence-based recommendations for policy development and digital literacy programs. As critical infrastructure, finance, healthcare, and governance become increasingly digitized, developing robust social engineering defenses becomes imperative.</w:t>
      </w:r>
    </w:p>
    <w:p w14:paraId="64FE6E1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0949B6D">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 Literature Review</w:t>
      </w:r>
    </w:p>
    <w:p w14:paraId="320599D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2.1 Psychological Tactics in Social Engineering</w:t>
      </w:r>
    </w:p>
    <w:p w14:paraId="0B96D45C">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2.1.1 Cialdini's Principles of Influence</w:t>
      </w:r>
    </w:p>
    <w:p w14:paraId="04A4AC32">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Baki et al. (2023) analyzed 1,000 phishing emails from Berkeley Phish Tank, validating Robert Cialdini's six influence principles as foundational attack tactics. Authority-based attacks (68% of emails) achieved 42% click-through rates by impersonating executives, government agencies, or IT departments. Reciprocity tactics (34%) offering free gifts or services achieved 31% success rates. Scarcity and urgency manipulation (41%) created artificial pressure through limited-time offers and countdown timers, achieving 39% effectiveness. Social proof (23%), consistency/commitment (29%), and liking (15%) principles showed varying effectiveness across demographics.</w:t>
      </w:r>
    </w:p>
    <w:p w14:paraId="7B276A68">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study introduced novel metrics—Authority Concentration Ratio (ACR), Reciprocity Concentration Ratio (RCR), and Consistency Concentration Ratio (CCR)—quantifying psychological technique intensity in phishing emails, enabling sophisticated analysis of attack sophistication (Baki et al., 2023).</w:t>
      </w:r>
    </w:p>
    <w:p w14:paraId="2CA7E71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2.1.2 Emotional Triggers</w:t>
      </w:r>
    </w:p>
    <w:p w14:paraId="5BAC814B">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Alkhalil et al. (2021) identified four dominant emotional manipulation strategies in 500 successful phishing campaigns: fear-based manipulation (52%), urgency (67%), curiosity exploitation (38%), and trust exploitation (44%). Fear activation in the amygdala reduces prefrontal cortex activity responsible for critical thinking. Combining multiple triggers exponentially increased effectiveness—dual-tactic emails achieved 61% success versus 23% for single-tactic approaches.</w:t>
      </w:r>
    </w:p>
    <w:p w14:paraId="57E8B302">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2.1.3 Cognitive Biases</w:t>
      </w:r>
    </w:p>
    <w:p w14:paraId="66D452CD">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Halevi et al. (2020) mapped twelve cognitive biases consistently exploited in social engineering: authority bias, anchoring effect, confirmation bias, availability heuristic, optimism bias, halo effect, bandwagon effect, framing effect, status quo bias, reactance, affect heuristic, and hyperbolic discounting. Individuals high in cognitive reflection showed 43% lower susceptibility, suggesting analytical thinking promotion as viable defense strategy.</w:t>
      </w:r>
    </w:p>
    <w:p w14:paraId="4DDC03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2.2 Human Vulnerabilities and Susceptibility Factors</w:t>
      </w:r>
    </w:p>
    <w:p w14:paraId="59E24E4A">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2.2.1 Personality Traits</w:t>
      </w:r>
    </w:p>
    <w:p w14:paraId="28E71D48">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Alseadoon et al. (2021) conducted the first comprehensive Big Five personality mapping to social engineering susceptibility with 800 participants. High neuroticism (anxiety, emotional instability) correlated with 56% higher susceptibility, particularly to fear-based attacks. High agreeableness (trusting, cooperative) showed 38% higher vulnerability to authority and reciprocity tactics. Moderate openness to experience reduced susceptibility by 23%, while high conscientiousness provided 29% protection except against authority-based attacks exploiting rule-following tendencies.</w:t>
      </w:r>
    </w:p>
    <w:p w14:paraId="4474EC90">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2.2.2 Demographic Factors</w:t>
      </w:r>
    </w:p>
    <w:p w14:paraId="7B5C386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Alkhalil et al. (2025) meta-analyzed 47 studies with 50,000+ participants revealing complex demographic patterns. Young adults (18-25) showed 32% higher susceptibility due to overconfidence and limited fraud experience. Older adults (55+) demonstrated 41% higher vulnerability to traditional phishing but 28% lower susceptibility to social media attacks. Gender effects proved non-significant when controlling for technology exposure and organizational roles. Higher education correlated with 26% lower baseline susceptibility, though technical education (IT/cybersecurity) provided 42% protection. Executives showed 37% higher vulnerability despite greater education, attributed to time pressure and overconfidence.</w:t>
      </w:r>
    </w:p>
    <w:p w14:paraId="41E9D27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2.2.3 Cognitive and Situational Factors</w:t>
      </w:r>
    </w:p>
    <w:p w14:paraId="7BF7AF47">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Alseadoon et al. (2021) experimentally demonstrated that multitasking increased phishing susceptibility by 89% compared to focused attention. Stress increased vulnerability by 67% through sympathetic nervous system activation suppressing analytical thinking. Eye-tracking revealed failed phishing test participants spent 68% less time examining sender information. Time-of-day effects showed 28% higher vulnerability during low-alertness periods (typically mid-afternoon).</w:t>
      </w:r>
    </w:p>
    <w:p w14:paraId="18124CF6">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2.2.4 Organizational Factors</w:t>
      </w:r>
    </w:p>
    <w:p w14:paraId="7E128C7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Mouton et al. (2021) surveyed 2,400 employees across 60 organizations, finding strong security cultures reduced attack success by 61%. Organizations with blame cultures experienced 47% higher unreported incidents versus learning cultures showing 38% better detection. Siloed departments showed 43% higher business email compromise rates. Leadership security modeling increased compliance by 56%. Chronic overwork increased susceptibility by 41%.</w:t>
      </w:r>
    </w:p>
    <w:p w14:paraId="0350E88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2.3 Attack Types and Techniques</w:t>
      </w:r>
    </w:p>
    <w:p w14:paraId="4F87AABB">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2.3.1 Phishing Variations</w:t>
      </w:r>
    </w:p>
    <w:p w14:paraId="2D6C2707">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Alkhalil et al. (2021) categorized phishing attacks: email phishing (mass campaigns), spear-phishing (targeted individuals), whaling (targeting executives), vishing (voice calls), smishing (SMS), and pharming (DNS manipulation). Each variation exploits specific psychological vulnerabilities and communication channels.</w:t>
      </w:r>
    </w:p>
    <w:p w14:paraId="1B67BEA4">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2.3.2 Advanced Techniques</w:t>
      </w:r>
    </w:p>
    <w:p w14:paraId="7C72EC8C">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Wang et al. (2022) documented emerging techniques including deepfake audio/video for executive impersonation, AI-generated personalized content, and social media reconnaissance for spear-phishing. These technologies dramatically increase attack believability and success rates.</w:t>
      </w:r>
    </w:p>
    <w:p w14:paraId="7C94467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2.4 Current Defense Mechanisms</w:t>
      </w:r>
    </w:p>
    <w:p w14:paraId="405B6A41">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2.4.1 Technical Defenses</w:t>
      </w:r>
    </w:p>
    <w:p w14:paraId="0353C682">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Wang et al. (2022) evaluated ML-based phishing detection achieving 89% accuracy with 4% false positives, significantly outperforming rule-based systems (68% accuracy, 12% false positives). Multi-factor authentication reduced account compromise by 99.9% when properly implemented. However, user adoption remained limited (34% of organizations) and users frequently chose insecure MFA methods. Behavioral analytics detected account takeovers with 84% accuracy but generated 23% false positives causing user frustration.</w:t>
      </w:r>
    </w:p>
    <w:p w14:paraId="205C2D9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2.4.2 Security Awareness Training</w:t>
      </w:r>
    </w:p>
    <w:p w14:paraId="71EB36EF">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Nunes et al. (2023) analyzed 500 users across training interventions. Traditional lecture-based training reduced susceptibility by 18% immediately but decayed to 7% within six months. Ongoing phishing simulations with feedback achieved 34% reduction maintaining effectiveness over 12 months. Gamified training achieved 41% reduction with 76% voluntary participation versus 23% for traditional training. Personalized training calibrated to vulnerability profiles achieved 52% reduction, significantly outperforming one-size-fits-all approaches. Just-in-time training at risky behavior moments produced 47% improvement with better retention.</w:t>
      </w:r>
    </w:p>
    <w:p w14:paraId="08DCFCBE">
      <w:pPr>
        <w:pStyle w:val="5"/>
        <w:keepNext w:val="0"/>
        <w:keepLines w:val="0"/>
        <w:widowControl/>
        <w:suppressLineNumbers w:val="0"/>
        <w:rPr>
          <w:rFonts w:hint="default" w:ascii="Times New Roman" w:hAnsi="Times New Roman" w:cs="Times New Roman"/>
        </w:rPr>
      </w:pPr>
      <w:r>
        <w:rPr>
          <w:rFonts w:hint="default" w:ascii="Times New Roman" w:hAnsi="Times New Roman" w:cs="Times New Roman"/>
        </w:rPr>
        <w:t>2.4.3 Limitations</w:t>
      </w:r>
    </w:p>
    <w:p w14:paraId="243174CC">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Technical defenses remain vulnerable to sophisticated context-aware attacks and user override. Training effectiveness correlates with frequency, personalization, and behavioral reinforcement rather than information quantity. Purely technical or purely educational approaches show limited long-term effectiveness (Mouton et al., 2021).</w:t>
      </w:r>
    </w:p>
    <w:p w14:paraId="22DA722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039DA8F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3. Methodology</w:t>
      </w:r>
    </w:p>
    <w:p w14:paraId="1749A3F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3.1 Research Design</w:t>
      </w:r>
    </w:p>
    <w:p w14:paraId="65602E76">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study employs systematic literature review methodology combined with qualitative case study analysis. The approach is descriptive and analytical, synthesizing existing knowledge and developing conceptual frameworks.</w:t>
      </w:r>
    </w:p>
    <w:p w14:paraId="29FF16C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w:t>
      </w:r>
      <w:r>
        <w:rPr>
          <w:rFonts w:hint="default" w:ascii="Times New Roman" w:hAnsi="Times New Roman" w:cs="Times New Roman"/>
          <w:lang w:val="en-GB"/>
        </w:rPr>
        <w:t xml:space="preserve">2 </w:t>
      </w:r>
      <w:r>
        <w:rPr>
          <w:rFonts w:hint="default" w:ascii="Times New Roman" w:hAnsi="Times New Roman" w:cs="Times New Roman"/>
        </w:rPr>
        <w:t>Case Study Selection</w:t>
      </w:r>
    </w:p>
    <w:p w14:paraId="0641B02D">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Selected four cases representing different attack types, sectors, psychological tactics, and outcomes. Cases based on publicly documented incidents ensuring representativeness and detail availability.</w:t>
      </w:r>
    </w:p>
    <w:p w14:paraId="631F04C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1CBEE85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4. Case Studies</w:t>
      </w:r>
    </w:p>
    <w:p w14:paraId="3325057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Case Study 1: COVID-19 WHO Phishing Campaign (2020)</w:t>
      </w:r>
    </w:p>
    <w:p w14:paraId="73E7405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Attack Description:</w:t>
      </w:r>
      <w:r>
        <w:rPr>
          <w:rFonts w:hint="default" w:ascii="Times New Roman" w:hAnsi="Times New Roman" w:cs="Times New Roman"/>
        </w:rPr>
        <w:br w:type="textWrapping"/>
      </w:r>
      <w:r>
        <w:rPr>
          <w:rFonts w:hint="default" w:ascii="Times New Roman" w:hAnsi="Times New Roman" w:cs="Times New Roman"/>
        </w:rPr>
        <w:t>During March-April 2020, attackers launched widespread phishing campaigns impersonating the World Health Organization (WHO). Emails offered "critical COVID-19 safety information," "free testing locations," and "vaccine registration" links. Messages exploited pandemic fears and information-seeking behavior.</w:t>
      </w:r>
    </w:p>
    <w:p w14:paraId="0CCE83C8">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Psychological Tactics:</w:t>
      </w:r>
    </w:p>
    <w:p w14:paraId="17A8CBC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Authority:</w:t>
      </w:r>
      <w:r>
        <w:rPr>
          <w:rFonts w:hint="default" w:ascii="Times New Roman" w:hAnsi="Times New Roman" w:cs="Times New Roman"/>
        </w:rPr>
        <w:t xml:space="preserve"> WHO impersonation leveraged institutional trust</w:t>
      </w:r>
    </w:p>
    <w:p w14:paraId="6461444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Fear:</w:t>
      </w:r>
      <w:r>
        <w:rPr>
          <w:rFonts w:hint="default" w:ascii="Times New Roman" w:hAnsi="Times New Roman" w:cs="Times New Roman"/>
        </w:rPr>
        <w:t xml:space="preserve"> Exploited health and safety concerns</w:t>
      </w:r>
    </w:p>
    <w:p w14:paraId="67C9926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Urgency:</w:t>
      </w:r>
      <w:r>
        <w:rPr>
          <w:rFonts w:hint="default" w:ascii="Times New Roman" w:hAnsi="Times New Roman" w:cs="Times New Roman"/>
        </w:rPr>
        <w:t xml:space="preserve"> "Immediate action required to protect family"</w:t>
      </w:r>
    </w:p>
    <w:p w14:paraId="61FADFD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Social proof:</w:t>
      </w:r>
      <w:r>
        <w:rPr>
          <w:rFonts w:hint="default" w:ascii="Times New Roman" w:hAnsi="Times New Roman" w:cs="Times New Roman"/>
        </w:rPr>
        <w:t xml:space="preserve"> "Millions already registered"</w:t>
      </w:r>
    </w:p>
    <w:p w14:paraId="33BEF9AC">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Vulnerabilities Exploited:</w:t>
      </w:r>
    </w:p>
    <w:p w14:paraId="7BB04A1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Global panic and uncertainty</w:t>
      </w:r>
    </w:p>
    <w:p w14:paraId="1EB1D6A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Information overload and verification difficulty</w:t>
      </w:r>
    </w:p>
    <w:p w14:paraId="1BDEC42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Legitimate WHO email volume creating confusion</w:t>
      </w:r>
    </w:p>
    <w:p w14:paraId="021F1B3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Remote work reducing IT support accessibility</w:t>
      </w:r>
    </w:p>
    <w:p w14:paraId="538F8E2D">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Outcome:</w:t>
      </w:r>
      <w:r>
        <w:rPr>
          <w:rFonts w:hint="default" w:ascii="Times New Roman" w:hAnsi="Times New Roman" w:cs="Times New Roman"/>
        </w:rPr>
        <w:br w:type="textWrapping"/>
      </w:r>
      <w:r>
        <w:rPr>
          <w:rFonts w:hint="default" w:ascii="Times New Roman" w:hAnsi="Times New Roman" w:cs="Times New Roman"/>
        </w:rPr>
        <w:t>Estimated 500,000+ victims globally. Compromised credentials led to follow-up attacks including business email compromise and ransomware. Financial losses exceeded $50 million. WHO issued multiple warnings but attacks continued throughout 2020-2021.</w:t>
      </w:r>
    </w:p>
    <w:p w14:paraId="4C58AA34">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Lessons Learned:</w:t>
      </w:r>
      <w:r>
        <w:rPr>
          <w:rFonts w:hint="default" w:ascii="Times New Roman" w:hAnsi="Times New Roman" w:cs="Times New Roman"/>
        </w:rPr>
        <w:br w:type="textWrapping"/>
      </w:r>
      <w:r>
        <w:rPr>
          <w:rFonts w:hint="default" w:ascii="Times New Roman" w:hAnsi="Times New Roman" w:cs="Times New Roman"/>
        </w:rPr>
        <w:t>Crisis situations create exploitable psychological vulnerabilities. Organizations need crisis-specific security protocols. Public awareness campaigns must accompany crisis communications. Verification procedures become critical during information chaos (Khan et al., 2021).</w:t>
      </w:r>
    </w:p>
    <w:p w14:paraId="1C87538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Case Study 2: Twitter Bitcoin Scam (July 2020)</w:t>
      </w:r>
    </w:p>
    <w:p w14:paraId="5F4FF456">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Attack Description:</w:t>
      </w:r>
      <w:r>
        <w:rPr>
          <w:rFonts w:hint="default" w:ascii="Times New Roman" w:hAnsi="Times New Roman" w:cs="Times New Roman"/>
        </w:rPr>
        <w:br w:type="textWrapping"/>
      </w:r>
      <w:r>
        <w:rPr>
          <w:rFonts w:hint="default" w:ascii="Times New Roman" w:hAnsi="Times New Roman" w:cs="Times New Roman"/>
        </w:rPr>
        <w:t>Attackers compromised high-profile Twitter accounts (Barack Obama, Elon Musk, Bill Gates, Apple) through spear-phishing targeting Twitter employees. Posted bitcoin scam messages: "Send bitcoin to this address, I'll send double back!"</w:t>
      </w:r>
    </w:p>
    <w:p w14:paraId="40EDA3C7">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Psychological Tactics:</w:t>
      </w:r>
    </w:p>
    <w:p w14:paraId="3C8ED10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Authority:</w:t>
      </w:r>
      <w:r>
        <w:rPr>
          <w:rFonts w:hint="default" w:ascii="Times New Roman" w:hAnsi="Times New Roman" w:cs="Times New Roman"/>
        </w:rPr>
        <w:t xml:space="preserve"> Leveraged celebrity/corporate credibility</w:t>
      </w:r>
    </w:p>
    <w:p w14:paraId="2F8FC8E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Reciprocity:</w:t>
      </w:r>
      <w:r>
        <w:rPr>
          <w:rFonts w:hint="default" w:ascii="Times New Roman" w:hAnsi="Times New Roman" w:cs="Times New Roman"/>
        </w:rPr>
        <w:t xml:space="preserve"> Promised doubled returns</w:t>
      </w:r>
    </w:p>
    <w:p w14:paraId="37D255E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Scarcity:</w:t>
      </w:r>
      <w:r>
        <w:rPr>
          <w:rFonts w:hint="default" w:ascii="Times New Roman" w:hAnsi="Times New Roman" w:cs="Times New Roman"/>
        </w:rPr>
        <w:t xml:space="preserve"> "Limited time offer"</w:t>
      </w:r>
    </w:p>
    <w:p w14:paraId="7154425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Social proof:</w:t>
      </w:r>
      <w:r>
        <w:rPr>
          <w:rFonts w:hint="default" w:ascii="Times New Roman" w:hAnsi="Times New Roman" w:cs="Times New Roman"/>
        </w:rPr>
        <w:t xml:space="preserve"> Multiple verified accounts posting identical messages</w:t>
      </w:r>
    </w:p>
    <w:p w14:paraId="395BD394">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Vulnerabilities Exploited:</w:t>
      </w:r>
    </w:p>
    <w:p w14:paraId="0F6CE08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Employee susceptibility to spear-phishing</w:t>
      </w:r>
    </w:p>
    <w:p w14:paraId="72AE9051">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Inadequate internal access controls</w:t>
      </w:r>
    </w:p>
    <w:p w14:paraId="1C15D8E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Public trust in verified accounts</w:t>
      </w:r>
    </w:p>
    <w:p w14:paraId="4AC228D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Cryptocurrency investment enthusiasm</w:t>
      </w:r>
    </w:p>
    <w:p w14:paraId="714F5F7F">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Outcome:</w:t>
      </w:r>
      <w:r>
        <w:rPr>
          <w:rFonts w:hint="default" w:ascii="Times New Roman" w:hAnsi="Times New Roman" w:cs="Times New Roman"/>
        </w:rPr>
        <w:br w:type="textWrapping"/>
      </w:r>
      <w:r>
        <w:rPr>
          <w:rFonts w:hint="default" w:ascii="Times New Roman" w:hAnsi="Times New Roman" w:cs="Times New Roman"/>
        </w:rPr>
        <w:t>$118,000 stolen in hours despite obvious scam indicators. Demonstrated cascading vulnerabilities—employee compromise enabled platform-wide attack affecting millions. Twitter implemented enhanced authentication and employee training.</w:t>
      </w:r>
    </w:p>
    <w:p w14:paraId="260F7E3D">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Lessons Learned:</w:t>
      </w:r>
      <w:r>
        <w:rPr>
          <w:rFonts w:hint="default" w:ascii="Times New Roman" w:hAnsi="Times New Roman" w:cs="Times New Roman"/>
        </w:rPr>
        <w:br w:type="textWrapping"/>
      </w:r>
      <w:r>
        <w:rPr>
          <w:rFonts w:hint="default" w:ascii="Times New Roman" w:hAnsi="Times New Roman" w:cs="Times New Roman"/>
        </w:rPr>
        <w:t>Insider compromise can bypass technical controls. High-value targets require enhanced employee security training. Platform verification systems create false trust. Rapid response protocols essential for social media incidents (Wang et al., 2022).</w:t>
      </w:r>
    </w:p>
    <w:p w14:paraId="74AAB03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Case Study 3: Business Email Compromise - Ubiquiti Networks (2015)</w:t>
      </w:r>
    </w:p>
    <w:p w14:paraId="7749347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Attack Description:</w:t>
      </w:r>
      <w:r>
        <w:rPr>
          <w:rFonts w:hint="default" w:ascii="Times New Roman" w:hAnsi="Times New Roman" w:cs="Times New Roman"/>
        </w:rPr>
        <w:br w:type="textWrapping"/>
      </w:r>
      <w:r>
        <w:rPr>
          <w:rFonts w:hint="default" w:ascii="Times New Roman" w:hAnsi="Times New Roman" w:cs="Times New Roman"/>
        </w:rPr>
        <w:t>Attackers impersonated executives via spoofed emails directing finance department to transfer funds to fraudulent accounts. Emails mimicked executive communication style and referenced legitimate projects.</w:t>
      </w:r>
    </w:p>
    <w:p w14:paraId="524F112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Psychological Tactics:</w:t>
      </w:r>
    </w:p>
    <w:p w14:paraId="2F9D1D6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Authority:</w:t>
      </w:r>
      <w:r>
        <w:rPr>
          <w:rFonts w:hint="default" w:ascii="Times New Roman" w:hAnsi="Times New Roman" w:cs="Times New Roman"/>
        </w:rPr>
        <w:t xml:space="preserve"> Executive impersonation</w:t>
      </w:r>
    </w:p>
    <w:p w14:paraId="1D79379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Urgency:</w:t>
      </w:r>
      <w:r>
        <w:rPr>
          <w:rFonts w:hint="default" w:ascii="Times New Roman" w:hAnsi="Times New Roman" w:cs="Times New Roman"/>
        </w:rPr>
        <w:t xml:space="preserve"> "Confidential acquisition—immediate transfer required"</w:t>
      </w:r>
    </w:p>
    <w:p w14:paraId="2D483E2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Trust:</w:t>
      </w:r>
      <w:r>
        <w:rPr>
          <w:rFonts w:hint="default" w:ascii="Times New Roman" w:hAnsi="Times New Roman" w:cs="Times New Roman"/>
        </w:rPr>
        <w:t xml:space="preserve"> Exploited existing executive-finance relationships</w:t>
      </w:r>
    </w:p>
    <w:p w14:paraId="124929D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Consistency:</w:t>
      </w:r>
      <w:r>
        <w:rPr>
          <w:rFonts w:hint="default" w:ascii="Times New Roman" w:hAnsi="Times New Roman" w:cs="Times New Roman"/>
        </w:rPr>
        <w:t xml:space="preserve"> Referenced real ongoing projects</w:t>
      </w:r>
    </w:p>
    <w:p w14:paraId="6B03EAAF">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Vulnerabilities Exploited:</w:t>
      </w:r>
    </w:p>
    <w:p w14:paraId="28654FD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Organizational hierarchy and power dynamics</w:t>
      </w:r>
    </w:p>
    <w:p w14:paraId="24B76E7E">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Time pressure in finance operations</w:t>
      </w:r>
    </w:p>
    <w:p w14:paraId="2FF5471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Inadequate wire transfer verification procedures</w:t>
      </w:r>
    </w:p>
    <w:p w14:paraId="730251F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Email security gaps (no DMARC implementation)</w:t>
      </w:r>
    </w:p>
    <w:p w14:paraId="77A4A6EE">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Outcome:</w:t>
      </w:r>
      <w:r>
        <w:rPr>
          <w:rFonts w:hint="default" w:ascii="Times New Roman" w:hAnsi="Times New Roman" w:cs="Times New Roman"/>
        </w:rPr>
        <w:br w:type="textWrapping"/>
      </w:r>
      <w:r>
        <w:rPr>
          <w:rFonts w:hint="default" w:ascii="Times New Roman" w:hAnsi="Times New Roman" w:cs="Times New Roman"/>
        </w:rPr>
        <w:t>$46.7 million transferred before detection. Partial recovery ($8 million) through legal action. Led to widespread industry awareness of BEC threats and enhanced verification protocols.</w:t>
      </w:r>
    </w:p>
    <w:p w14:paraId="013766D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Lessons Learned:</w:t>
      </w:r>
      <w:r>
        <w:rPr>
          <w:rFonts w:hint="default" w:ascii="Times New Roman" w:hAnsi="Times New Roman" w:cs="Times New Roman"/>
        </w:rPr>
        <w:br w:type="textWrapping"/>
      </w:r>
      <w:r>
        <w:rPr>
          <w:rFonts w:hint="default" w:ascii="Times New Roman" w:hAnsi="Times New Roman" w:cs="Times New Roman"/>
        </w:rPr>
        <w:t>Financial transactions require multi-channel verification regardless of apparent authority. Email authentication protocols (SPF, DKIM, DMARC) essential. Organizational culture must permit questioning authority on unusual requests. Regular simulation exercises identify procedural gaps (Alkhalil et al., 2021).</w:t>
      </w:r>
    </w:p>
    <w:p w14:paraId="39FEB61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Case Study 4: Healthcare Phishing - Anthem Data Breach (2015)</w:t>
      </w:r>
    </w:p>
    <w:p w14:paraId="00E5A91E">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Attack Description:</w:t>
      </w:r>
      <w:r>
        <w:rPr>
          <w:rFonts w:hint="default" w:ascii="Times New Roman" w:hAnsi="Times New Roman" w:cs="Times New Roman"/>
        </w:rPr>
        <w:br w:type="textWrapping"/>
      </w:r>
      <w:r>
        <w:rPr>
          <w:rFonts w:hint="default" w:ascii="Times New Roman" w:hAnsi="Times New Roman" w:cs="Times New Roman"/>
        </w:rPr>
        <w:t>Spear-phishing emails targeted Anthem employees with malware-laden attachments disguised as legitimate business documents. Compromised credentials provided network access leading to 78.8 million record breach.</w:t>
      </w:r>
    </w:p>
    <w:p w14:paraId="5B32D642">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Psychological Tactics:</w:t>
      </w:r>
    </w:p>
    <w:p w14:paraId="6FFD539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Trust:</w:t>
      </w:r>
      <w:r>
        <w:rPr>
          <w:rFonts w:hint="default" w:ascii="Times New Roman" w:hAnsi="Times New Roman" w:cs="Times New Roman"/>
        </w:rPr>
        <w:t xml:space="preserve"> Emails appeared from known colleagues</w:t>
      </w:r>
    </w:p>
    <w:p w14:paraId="4D8DB11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Curiosity:</w:t>
      </w:r>
      <w:r>
        <w:rPr>
          <w:rFonts w:hint="default" w:ascii="Times New Roman" w:hAnsi="Times New Roman" w:cs="Times New Roman"/>
        </w:rPr>
        <w:t xml:space="preserve"> Compelling subject lines ("Your performance review")</w:t>
      </w:r>
    </w:p>
    <w:p w14:paraId="3B1328F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Authority:</w:t>
      </w:r>
      <w:r>
        <w:rPr>
          <w:rFonts w:hint="default" w:ascii="Times New Roman" w:hAnsi="Times New Roman" w:cs="Times New Roman"/>
        </w:rPr>
        <w:t xml:space="preserve"> Purportedly from HR/management</w:t>
      </w:r>
    </w:p>
    <w:p w14:paraId="49CC688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Consistency:</w:t>
      </w:r>
      <w:r>
        <w:rPr>
          <w:rFonts w:hint="default" w:ascii="Times New Roman" w:hAnsi="Times New Roman" w:cs="Times New Roman"/>
        </w:rPr>
        <w:t xml:space="preserve"> Timing aligned with review season</w:t>
      </w:r>
    </w:p>
    <w:p w14:paraId="6BFD73FC">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Vulnerabilities Exploited:</w:t>
      </w:r>
    </w:p>
    <w:p w14:paraId="6D7E475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Healthcare sector historically underfunded security</w:t>
      </w:r>
    </w:p>
    <w:p w14:paraId="590CE33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Employee insufficient security awareness</w:t>
      </w:r>
    </w:p>
    <w:p w14:paraId="05A07F5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Network segmentation inadequacy</w:t>
      </w:r>
    </w:p>
    <w:p w14:paraId="67AD631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Delayed breach detection (months)</w:t>
      </w:r>
    </w:p>
    <w:p w14:paraId="40441A18">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Outcome:</w:t>
      </w:r>
      <w:r>
        <w:rPr>
          <w:rFonts w:hint="default" w:ascii="Times New Roman" w:hAnsi="Times New Roman" w:cs="Times New Roman"/>
        </w:rPr>
        <w:br w:type="textWrapping"/>
      </w:r>
      <w:r>
        <w:rPr>
          <w:rFonts w:hint="default" w:ascii="Times New Roman" w:hAnsi="Times New Roman" w:cs="Times New Roman"/>
        </w:rPr>
        <w:t>Largest healthcare data breach in history. $115 million settlement. Exposed social security numbers, medical IDs, addresses, employment information. Led to identity theft and fraud affecting millions.</w:t>
      </w:r>
    </w:p>
    <w:p w14:paraId="064FDF53">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Lessons Learned:</w:t>
      </w:r>
      <w:r>
        <w:rPr>
          <w:rFonts w:hint="default" w:ascii="Times New Roman" w:hAnsi="Times New Roman" w:cs="Times New Roman"/>
        </w:rPr>
        <w:br w:type="textWrapping"/>
      </w:r>
      <w:r>
        <w:rPr>
          <w:rFonts w:hint="default" w:ascii="Times New Roman" w:hAnsi="Times New Roman" w:cs="Times New Roman"/>
        </w:rPr>
        <w:t>Healthcare sector faces unique vulnerabilities (time pressure, life-or-death stakes, technology gaps). Sector-specific training essential. Network monitoring and segmentation critical. Breach detection speed determines damage scope. Regular security audits and employee training mandatory (Mouton et al., 2021).</w:t>
      </w:r>
    </w:p>
    <w:p w14:paraId="1D37C31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8C8955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5. Analysis of Psychological Tactics</w:t>
      </w:r>
    </w:p>
    <w:p w14:paraId="48BA9403">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5.1 Effectiveness Ranking</w:t>
      </w:r>
    </w:p>
    <w:p w14:paraId="37F74700">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Based on reviewed literature, psychological tactics ranked by effectiveness:</w:t>
      </w:r>
    </w:p>
    <w:p w14:paraId="62E5099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Urgency (67% prevalence, 61% success with combinations):</w:t>
      </w:r>
      <w:r>
        <w:rPr>
          <w:rFonts w:hint="default" w:ascii="Times New Roman" w:hAnsi="Times New Roman" w:cs="Times New Roman"/>
        </w:rPr>
        <w:t xml:space="preserve"> Most powerful single tactic</w:t>
      </w:r>
    </w:p>
    <w:p w14:paraId="36ABB0C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Authority (68% prevalence, 42% standalone success):</w:t>
      </w:r>
      <w:r>
        <w:rPr>
          <w:rFonts w:hint="default" w:ascii="Times New Roman" w:hAnsi="Times New Roman" w:cs="Times New Roman"/>
        </w:rPr>
        <w:t xml:space="preserve"> Consistently effective across demographics</w:t>
      </w:r>
    </w:p>
    <w:p w14:paraId="01DC1F0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Fear (52% prevalence):</w:t>
      </w:r>
      <w:r>
        <w:rPr>
          <w:rFonts w:hint="default" w:ascii="Times New Roman" w:hAnsi="Times New Roman" w:cs="Times New Roman"/>
        </w:rPr>
        <w:t xml:space="preserve"> Particularly effective in crisis contexts</w:t>
      </w:r>
    </w:p>
    <w:p w14:paraId="7AB661A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Scarcity (41% prevalence, 39% success):</w:t>
      </w:r>
      <w:r>
        <w:rPr>
          <w:rFonts w:hint="default" w:ascii="Times New Roman" w:hAnsi="Times New Roman" w:cs="Times New Roman"/>
        </w:rPr>
        <w:t xml:space="preserve"> Strong in consumer-oriented attacks</w:t>
      </w:r>
    </w:p>
    <w:p w14:paraId="05BBB08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Trust Exploitation (44% prevalence):</w:t>
      </w:r>
      <w:r>
        <w:rPr>
          <w:rFonts w:hint="default" w:ascii="Times New Roman" w:hAnsi="Times New Roman" w:cs="Times New Roman"/>
        </w:rPr>
        <w:t xml:space="preserve"> Foundation for spear-phishing</w:t>
      </w:r>
    </w:p>
    <w:p w14:paraId="350C75F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Reciprocity (34% prevalence, 31% success):</w:t>
      </w:r>
      <w:r>
        <w:rPr>
          <w:rFonts w:hint="default" w:ascii="Times New Roman" w:hAnsi="Times New Roman" w:cs="Times New Roman"/>
        </w:rPr>
        <w:t xml:space="preserve"> Effective with younger demographics</w:t>
      </w:r>
    </w:p>
    <w:p w14:paraId="5C9FC9F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Social Proof (23% prevalence):</w:t>
      </w:r>
      <w:r>
        <w:rPr>
          <w:rFonts w:hint="default" w:ascii="Times New Roman" w:hAnsi="Times New Roman" w:cs="Times New Roman"/>
        </w:rPr>
        <w:t xml:space="preserve"> Varies by cultural context</w:t>
      </w:r>
    </w:p>
    <w:p w14:paraId="582038D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Consistency (29% prevalence):</w:t>
      </w:r>
      <w:r>
        <w:rPr>
          <w:rFonts w:hint="default" w:ascii="Times New Roman" w:hAnsi="Times New Roman" w:cs="Times New Roman"/>
        </w:rPr>
        <w:t xml:space="preserve"> Effective in multi-step attacks</w:t>
      </w:r>
    </w:p>
    <w:p w14:paraId="14505D6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5.2 Tactic Combinations</w:t>
      </w:r>
    </w:p>
    <w:p w14:paraId="17F06F0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Research demonstrates multiplicative rather than additive effects. Two-tactic combinations achieve 2.5-3x baseline success. Three+ tactics achieve 4-5x baseline. Most effective combinations:</w:t>
      </w:r>
    </w:p>
    <w:p w14:paraId="07F7D81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Authority + Urgency + Fear</w:t>
      </w:r>
    </w:p>
    <w:p w14:paraId="4B5A4C6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Scarcity + Social Proof + Urgency</w:t>
      </w:r>
    </w:p>
    <w:p w14:paraId="7F05181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Trust + Consistency + Authority</w:t>
      </w:r>
    </w:p>
    <w:p w14:paraId="19B5147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6338A16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6. Proposed Framework: Psychological Resilience Cybersecurity Framework (PRCF)</w:t>
      </w:r>
    </w:p>
    <w:p w14:paraId="4B2DC1F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6.1 Framework Overview</w:t>
      </w:r>
    </w:p>
    <w:p w14:paraId="5ACF12E6">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PRCF addresses limitations in current approaches through three integrated layers: Individual Psychological Resilience, Organizational Security Culture, and Adaptive Technical Systems. The framework emphasizes continuous assessment, personalized interventions, and behavioral reinforcement.</w:t>
      </w:r>
    </w:p>
    <w:p w14:paraId="24BF3086">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p>
    <w:p w14:paraId="3B3D75BB">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p>
    <w:p w14:paraId="419980CB">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B5AE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23C836F">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lang w:val="en-GB"/>
              </w:rPr>
            </w:pPr>
            <w:r>
              <w:rPr>
                <w:rFonts w:hint="default" w:ascii="Times New Roman" w:hAnsi="Times New Roman" w:cs="Times New Roman"/>
                <w:vertAlign w:val="baseline"/>
                <w:lang w:val="en-GB"/>
              </w:rPr>
              <w:t>Layer of PRCF</w:t>
            </w:r>
          </w:p>
        </w:tc>
        <w:tc>
          <w:tcPr>
            <w:tcW w:w="2841" w:type="dxa"/>
          </w:tcPr>
          <w:p w14:paraId="0544B33E">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lang w:val="en-GB"/>
              </w:rPr>
            </w:pPr>
            <w:r>
              <w:rPr>
                <w:rFonts w:hint="default" w:ascii="Times New Roman" w:hAnsi="Times New Roman" w:cs="Times New Roman"/>
                <w:vertAlign w:val="baseline"/>
                <w:lang w:val="en-GB"/>
              </w:rPr>
              <w:t>Key Components</w:t>
            </w:r>
          </w:p>
        </w:tc>
        <w:tc>
          <w:tcPr>
            <w:tcW w:w="2841" w:type="dxa"/>
          </w:tcPr>
          <w:p w14:paraId="0AB81525">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lang w:val="en-GB"/>
              </w:rPr>
            </w:pPr>
            <w:r>
              <w:rPr>
                <w:rFonts w:hint="default" w:ascii="Times New Roman" w:hAnsi="Times New Roman" w:cs="Times New Roman"/>
                <w:vertAlign w:val="baseline"/>
                <w:lang w:val="en-GB"/>
              </w:rPr>
              <w:t>Evidence/Benefits</w:t>
            </w:r>
          </w:p>
        </w:tc>
      </w:tr>
      <w:tr w14:paraId="5B88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9FC845F">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lang w:val="en-GB"/>
              </w:rPr>
            </w:pPr>
            <w:r>
              <w:rPr>
                <w:rFonts w:hint="default" w:ascii="Times New Roman" w:hAnsi="Times New Roman" w:cs="Times New Roman"/>
                <w:vertAlign w:val="baseline"/>
                <w:lang w:val="en-GB"/>
              </w:rPr>
              <w:t>Individual Resilience</w:t>
            </w:r>
          </w:p>
        </w:tc>
        <w:tc>
          <w:tcPr>
            <w:tcW w:w="2841" w:type="dxa"/>
          </w:tcPr>
          <w:p w14:paraId="2349F3AC">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lang w:val="en-GB"/>
              </w:rPr>
            </w:pPr>
            <w:r>
              <w:rPr>
                <w:rFonts w:hint="default" w:ascii="Times New Roman" w:hAnsi="Times New Roman" w:cs="Times New Roman"/>
                <w:vertAlign w:val="baseline"/>
              </w:rPr>
              <w:t>Bias training, emotional regulation, critical thinking, personalized risk assessment</w:t>
            </w:r>
            <w:r>
              <w:rPr>
                <w:rFonts w:hint="default" w:ascii="Times New Roman" w:hAnsi="Times New Roman" w:cs="Times New Roman"/>
                <w:vertAlign w:val="baseline"/>
                <w:lang w:val="en-GB"/>
              </w:rPr>
              <w:t>.</w:t>
            </w:r>
          </w:p>
        </w:tc>
        <w:tc>
          <w:tcPr>
            <w:tcW w:w="2841" w:type="dxa"/>
          </w:tcPr>
          <w:p w14:paraId="36EEE155">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rPr>
            </w:pPr>
            <w:r>
              <w:rPr>
                <w:rFonts w:hint="default" w:ascii="Times New Roman" w:hAnsi="Times New Roman" w:cs="Times New Roman"/>
                <w:vertAlign w:val="baseline"/>
              </w:rPr>
              <w:t>Up to 52% reduction in phishing success</w:t>
            </w:r>
          </w:p>
        </w:tc>
      </w:tr>
      <w:tr w14:paraId="15BFE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87AE7FD">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lang w:val="en-GB"/>
              </w:rPr>
            </w:pPr>
            <w:r>
              <w:rPr>
                <w:rFonts w:hint="default" w:ascii="Times New Roman" w:hAnsi="Times New Roman" w:cs="Times New Roman"/>
                <w:vertAlign w:val="baseline"/>
                <w:lang w:val="en-GB"/>
              </w:rPr>
              <w:t>Organizational Culture</w:t>
            </w:r>
          </w:p>
        </w:tc>
        <w:tc>
          <w:tcPr>
            <w:tcW w:w="2841" w:type="dxa"/>
          </w:tcPr>
          <w:p w14:paraId="6063CCDD">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lang w:val="en-GB"/>
              </w:rPr>
            </w:pPr>
            <w:r>
              <w:rPr>
                <w:rFonts w:hint="default" w:ascii="Times New Roman" w:hAnsi="Times New Roman" w:cs="Times New Roman"/>
                <w:vertAlign w:val="baseline"/>
              </w:rPr>
              <w:t>Leadership modeling, blame-free reporting, adaptive training, collaboration</w:t>
            </w:r>
            <w:r>
              <w:rPr>
                <w:rFonts w:hint="default" w:ascii="Times New Roman" w:hAnsi="Times New Roman" w:cs="Times New Roman"/>
                <w:vertAlign w:val="baseline"/>
                <w:lang w:val="en-GB"/>
              </w:rPr>
              <w:t>.</w:t>
            </w:r>
          </w:p>
        </w:tc>
        <w:tc>
          <w:tcPr>
            <w:tcW w:w="2841" w:type="dxa"/>
          </w:tcPr>
          <w:p w14:paraId="72C0AD3C">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rPr>
            </w:pPr>
            <w:r>
              <w:rPr>
                <w:rFonts w:hint="default" w:ascii="Times New Roman" w:hAnsi="Times New Roman" w:cs="Times New Roman"/>
                <w:vertAlign w:val="baseline"/>
              </w:rPr>
              <w:t>61% less attack success, improved reporting</w:t>
            </w:r>
          </w:p>
        </w:tc>
      </w:tr>
      <w:tr w14:paraId="03B3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DD97F58">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lang w:val="en-GB"/>
              </w:rPr>
            </w:pPr>
            <w:r>
              <w:rPr>
                <w:rFonts w:hint="default" w:ascii="Times New Roman" w:hAnsi="Times New Roman" w:cs="Times New Roman"/>
                <w:vertAlign w:val="baseline"/>
                <w:lang w:val="en-GB"/>
              </w:rPr>
              <w:t>Adaptive Technical Systems</w:t>
            </w:r>
          </w:p>
        </w:tc>
        <w:tc>
          <w:tcPr>
            <w:tcW w:w="2841" w:type="dxa"/>
          </w:tcPr>
          <w:p w14:paraId="1BBAC363">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lang w:val="en-GB"/>
              </w:rPr>
            </w:pPr>
            <w:r>
              <w:rPr>
                <w:rFonts w:hint="default" w:ascii="Times New Roman" w:hAnsi="Times New Roman" w:cs="Times New Roman"/>
                <w:vertAlign w:val="baseline"/>
              </w:rPr>
              <w:t>AI detection, real-time feedback, context-aware controls, technical authentication</w:t>
            </w:r>
            <w:r>
              <w:rPr>
                <w:rFonts w:hint="default" w:ascii="Times New Roman" w:hAnsi="Times New Roman" w:cs="Times New Roman"/>
                <w:vertAlign w:val="baseline"/>
                <w:lang w:val="en-GB"/>
              </w:rPr>
              <w:t>..</w:t>
            </w:r>
          </w:p>
        </w:tc>
        <w:tc>
          <w:tcPr>
            <w:tcW w:w="2841" w:type="dxa"/>
          </w:tcPr>
          <w:p w14:paraId="50E29ECF">
            <w:pPr>
              <w:pStyle w:val="10"/>
              <w:keepNext w:val="0"/>
              <w:keepLines w:val="0"/>
              <w:widowControl/>
              <w:suppressLineNumbers w:val="0"/>
              <w:spacing w:before="0" w:beforeAutospacing="1" w:after="0" w:afterAutospacing="1"/>
              <w:ind w:right="0"/>
              <w:jc w:val="both"/>
              <w:rPr>
                <w:rFonts w:hint="default" w:ascii="Times New Roman" w:hAnsi="Times New Roman" w:cs="Times New Roman"/>
                <w:vertAlign w:val="baseline"/>
              </w:rPr>
            </w:pPr>
            <w:r>
              <w:rPr>
                <w:rFonts w:hint="default" w:ascii="Times New Roman" w:hAnsi="Times New Roman" w:cs="Times New Roman"/>
                <w:vertAlign w:val="baseline"/>
              </w:rPr>
              <w:t>40% lower account compromise rates</w:t>
            </w:r>
          </w:p>
        </w:tc>
      </w:tr>
    </w:tbl>
    <w:p w14:paraId="6684021B">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p>
    <w:p w14:paraId="2CAC16A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6.2 Layer 1: Individual Psychological Resilience</w:t>
      </w:r>
    </w:p>
    <w:p w14:paraId="0227152B">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A: Cognitive Bias Awareness Training</w:t>
      </w:r>
    </w:p>
    <w:p w14:paraId="01F308F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Interactive modules teaching 12 exploitable biases</w:t>
      </w:r>
    </w:p>
    <w:p w14:paraId="173E019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Real-world attack examples demonstrating each bias</w:t>
      </w:r>
    </w:p>
    <w:p w14:paraId="32C0110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Self-assessment tools identifying personal vulnerability patterns</w:t>
      </w:r>
    </w:p>
    <w:p w14:paraId="33ECFE5F">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Regular refresher training (quarterly minimum)</w:t>
      </w:r>
    </w:p>
    <w:p w14:paraId="6110D6F4">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B: Emotional Regulation Techniques</w:t>
      </w:r>
    </w:p>
    <w:p w14:paraId="6B17305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Stress management and recognition training</w:t>
      </w:r>
    </w:p>
    <w:p w14:paraId="630547C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Pause protocols for urgent requests</w:t>
      </w:r>
    </w:p>
    <w:p w14:paraId="2FE3687B">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Emotional awareness exercises</w:t>
      </w:r>
    </w:p>
    <w:p w14:paraId="1FAE142D">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Mindfulness integration for digital interactions</w:t>
      </w:r>
    </w:p>
    <w:p w14:paraId="74F4B96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C: Critical Thinking Development</w:t>
      </w:r>
    </w:p>
    <w:p w14:paraId="0B6814C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Verification procedure automation ("STOP-THINK-VERIFY")</w:t>
      </w:r>
    </w:p>
    <w:p w14:paraId="7C6BEABD">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Source authentication training</w:t>
      </w:r>
    </w:p>
    <w:p w14:paraId="5B266455">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Logical fallacy recognition</w:t>
      </w:r>
    </w:p>
    <w:p w14:paraId="446CC1C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Scenario-based decision exercises</w:t>
      </w:r>
    </w:p>
    <w:p w14:paraId="257325D8">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D: Personalized Risk Assessment</w:t>
      </w:r>
    </w:p>
    <w:p w14:paraId="58A1D69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Personality-based vulnerability profiling (Big Five assessment)</w:t>
      </w:r>
    </w:p>
    <w:p w14:paraId="64D07BA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Demographic consideration (age, role, experience)</w:t>
      </w:r>
    </w:p>
    <w:p w14:paraId="01BFF596">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Behavioral analytics tracking risky patterns</w:t>
      </w:r>
    </w:p>
    <w:p w14:paraId="57BEC81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Adaptive training based on individual profiles</w:t>
      </w:r>
    </w:p>
    <w:p w14:paraId="582E60A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6.3 Layer 2: Organizational Security Culture</w:t>
      </w:r>
    </w:p>
    <w:p w14:paraId="5F68CEA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A: Leadership Security Modeling</w:t>
      </w:r>
    </w:p>
    <w:p w14:paraId="4F8CDBE5">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Visible executive compliance with protocols</w:t>
      </w:r>
    </w:p>
    <w:p w14:paraId="61AF1BD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Leadership vulnerability acknowledgment</w:t>
      </w:r>
    </w:p>
    <w:p w14:paraId="7138150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Security participation in decision-making</w:t>
      </w:r>
    </w:p>
    <w:p w14:paraId="45F29C92">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Resource commitment demonstration</w:t>
      </w:r>
    </w:p>
    <w:p w14:paraId="26E21E4B">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B: Blame-Free Incident Reporting</w:t>
      </w:r>
    </w:p>
    <w:p w14:paraId="3B17AAA9">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Anonymous reporting channels</w:t>
      </w:r>
    </w:p>
    <w:p w14:paraId="713D7B8F">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Reward systems for threat identification</w:t>
      </w:r>
    </w:p>
    <w:p w14:paraId="4BB28D42">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Learning-focused incident analysis</w:t>
      </w:r>
    </w:p>
    <w:p w14:paraId="194B831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Psychological safety emphasis</w:t>
      </w:r>
    </w:p>
    <w:p w14:paraId="2240DF6F">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C: Continuous Adaptive Training</w:t>
      </w:r>
    </w:p>
    <w:p w14:paraId="5A34E2F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Monthly micro-learning sessions (10-15 minutes)</w:t>
      </w:r>
    </w:p>
    <w:p w14:paraId="7EDDAC8D">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Gamified competitions with recognition</w:t>
      </w:r>
    </w:p>
    <w:p w14:paraId="19C3E4F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Realistic phishing simulations with immediate feedback</w:t>
      </w:r>
    </w:p>
    <w:p w14:paraId="4CC0F93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Role-specific scenario training</w:t>
      </w:r>
    </w:p>
    <w:p w14:paraId="21D1D9FB">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D: Cross-Departmental Collaboration</w:t>
      </w:r>
    </w:p>
    <w:p w14:paraId="0CF74AB2">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Security champions in each department</w:t>
      </w:r>
    </w:p>
    <w:p w14:paraId="2D0AB60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Regular cross-functional security discussions</w:t>
      </w:r>
    </w:p>
    <w:p w14:paraId="43FA96E4">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Shared responsibility frameworks</w:t>
      </w:r>
    </w:p>
    <w:p w14:paraId="3F3CF65D">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Communication protocol standardization</w:t>
      </w:r>
    </w:p>
    <w:p w14:paraId="3105AF6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6.4 Layer 3: Adaptive Technical Systems</w:t>
      </w:r>
    </w:p>
    <w:p w14:paraId="58B9FB55">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A: AI-Enhanced Detection with Human Verification</w:t>
      </w:r>
    </w:p>
    <w:p w14:paraId="7BDC720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ML-based email analysis flagging suspicious elements</w:t>
      </w:r>
    </w:p>
    <w:p w14:paraId="30E46C14">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User-friendly verification interfaces</w:t>
      </w:r>
    </w:p>
    <w:p w14:paraId="403282FA">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Confidence scoring for automated decisions</w:t>
      </w:r>
    </w:p>
    <w:p w14:paraId="7BD2E242">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Human-in-the-loop for edge cases</w:t>
      </w:r>
    </w:p>
    <w:p w14:paraId="15559C10">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B: Real-Time Feedback Systems</w:t>
      </w:r>
    </w:p>
    <w:p w14:paraId="751699D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Immediate educational messages at risky behaviors</w:t>
      </w:r>
    </w:p>
    <w:p w14:paraId="7EA3D24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Positive reinforcement for secure actions</w:t>
      </w:r>
    </w:p>
    <w:p w14:paraId="632CBAD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Progress tracking and visualization</w:t>
      </w:r>
    </w:p>
    <w:p w14:paraId="5D3485E5">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Peer comparison (anonymized)</w:t>
      </w:r>
    </w:p>
    <w:p w14:paraId="31ACFCCA">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C: Context-Aware Security</w:t>
      </w:r>
    </w:p>
    <w:p w14:paraId="36FDF4A5">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Risk-based authentication (unusual locations/times)</w:t>
      </w:r>
    </w:p>
    <w:p w14:paraId="1DE6FDB7">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Behavioral biometrics (typing patterns, mouse movements)</w:t>
      </w:r>
    </w:p>
    <w:p w14:paraId="7A195F8D">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Stress indicator detection (typing speed changes)</w:t>
      </w:r>
    </w:p>
    <w:p w14:paraId="579E389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Adaptive security levels based on context</w:t>
      </w:r>
    </w:p>
    <w:p w14:paraId="7D59EFCC">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Component D: Integrated Technical Controls</w:t>
      </w:r>
    </w:p>
    <w:p w14:paraId="1BD48AB8">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Multi-factor authentication (hardware tokens preferred)</w:t>
      </w:r>
    </w:p>
    <w:p w14:paraId="367C463F">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Email authentication protocols (SPF, DKIM, DMARC)</w:t>
      </w:r>
    </w:p>
    <w:p w14:paraId="013C5A9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Domain monitoring and typosquatting detection</w:t>
      </w:r>
    </w:p>
    <w:p w14:paraId="17164BCA">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Automated suspicious activity alerts</w:t>
      </w:r>
    </w:p>
    <w:p w14:paraId="113621D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6.5 Implementation Roadmap</w:t>
      </w:r>
    </w:p>
    <w:p w14:paraId="0DD83BC6">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Phase 1: Assessment (Weeks 1-4)</w:t>
      </w:r>
    </w:p>
    <w:p w14:paraId="372E6EC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Baseline vulnerability testing via simulated attacks</w:t>
      </w:r>
    </w:p>
    <w:p w14:paraId="502AC01C">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Employee surveys on security awareness and attitudes</w:t>
      </w:r>
    </w:p>
    <w:p w14:paraId="522EFC9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Technical security audit</w:t>
      </w:r>
    </w:p>
    <w:p w14:paraId="33C06A12">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Organizational culture assessment</w:t>
      </w:r>
    </w:p>
    <w:p w14:paraId="28C79AD2">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Phase 2: Foundation Building (Weeks 5-12)</w:t>
      </w:r>
    </w:p>
    <w:p w14:paraId="0C228655">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Technical infrastructure deployment</w:t>
      </w:r>
    </w:p>
    <w:p w14:paraId="5EB504DB">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Initial training rollout (all employees)</w:t>
      </w:r>
    </w:p>
    <w:p w14:paraId="4F8D5192">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Policy development and communication</w:t>
      </w:r>
    </w:p>
    <w:p w14:paraId="52EDD02C">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Security champion identification and training</w:t>
      </w:r>
    </w:p>
    <w:p w14:paraId="393CD4E7">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Phase 3: Continuous Operation (Ongoing)</w:t>
      </w:r>
    </w:p>
    <w:p w14:paraId="27F81463">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Monthly training modules</w:t>
      </w:r>
    </w:p>
    <w:p w14:paraId="287E6A51">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Quarterly phishing simulations</w:t>
      </w:r>
    </w:p>
    <w:p w14:paraId="219AA0D0">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Weekly security tips and reminders</w:t>
      </w:r>
    </w:p>
    <w:p w14:paraId="7328DFEE">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Continuous monitoring and adjustment</w:t>
      </w:r>
    </w:p>
    <w:p w14:paraId="43C2E305">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Phase 4: Evaluation and Adaptation (Quarterly)</w:t>
      </w:r>
    </w:p>
    <w:p w14:paraId="5F0CA5F2">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Success metrics analysis</w:t>
      </w:r>
    </w:p>
    <w:p w14:paraId="2BD7A242">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Employee feedback collection</w:t>
      </w:r>
    </w:p>
    <w:p w14:paraId="34C3B228">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Training content updates</w:t>
      </w:r>
    </w:p>
    <w:p w14:paraId="49AC5196">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Framework refinement based on emerging threats</w:t>
      </w:r>
    </w:p>
    <w:p w14:paraId="477495A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6.6 Success Metrics</w:t>
      </w:r>
    </w:p>
    <w:p w14:paraId="351B0535">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Individual Level:</w:t>
      </w:r>
    </w:p>
    <w:p w14:paraId="350B487C">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Phishing simulation click rates (target: &lt;5%)</w:t>
      </w:r>
    </w:p>
    <w:p w14:paraId="403588CC">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Reporting rates for suspicious emails (target: &gt;40%)</w:t>
      </w:r>
    </w:p>
    <w:p w14:paraId="49FBC179">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Training completion rates (target: &gt;95%)</w:t>
      </w:r>
    </w:p>
    <w:p w14:paraId="700B2D32">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Knowledge assessment scores (target: &gt;80%)</w:t>
      </w:r>
    </w:p>
    <w:p w14:paraId="5473B865">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Organizational Level:</w:t>
      </w:r>
    </w:p>
    <w:p w14:paraId="70890AF0">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Successful social engineering incidents (target: 70% reduction year-over-year)</w:t>
      </w:r>
    </w:p>
    <w:p w14:paraId="0686449A">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Time to incident detection (target: &lt;24 hours)</w:t>
      </w:r>
    </w:p>
    <w:p w14:paraId="33C2B45B">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Employee security satisfaction scores (target: &gt;4/5)</w:t>
      </w:r>
    </w:p>
    <w:p w14:paraId="2E890434">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Security culture maturity level (annual assessment)</w:t>
      </w:r>
    </w:p>
    <w:p w14:paraId="66903F5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Technical Level:</w:t>
      </w:r>
    </w:p>
    <w:p w14:paraId="67FC4C7D">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False positive rates (target: &lt;5%)</w:t>
      </w:r>
    </w:p>
    <w:p w14:paraId="55E0AD2A">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Detection accuracy (target: &gt;90%)</w:t>
      </w:r>
    </w:p>
    <w:p w14:paraId="70226253">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User bypass rates (target: &lt;2%)</w:t>
      </w:r>
    </w:p>
    <w:p w14:paraId="724077D4">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System availability (target: 99.9%)</w:t>
      </w:r>
    </w:p>
    <w:p w14:paraId="61D7AAE3">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7"/>
          <w:szCs w:val="27"/>
          <w:lang w:val="en-GB"/>
        </w:rPr>
      </w:pPr>
      <w:r>
        <w:rPr>
          <w:rFonts w:hint="default" w:ascii="Times New Roman" w:hAnsi="Times New Roman" w:cs="Times New Roman"/>
          <w:b/>
          <w:bCs/>
          <w:sz w:val="27"/>
          <w:szCs w:val="27"/>
          <w:lang w:val="en-GB"/>
        </w:rPr>
        <w:t>6.7  Already Proposed Solutions to compare with</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DA37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4687EEF">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Existing Solution</w:t>
            </w:r>
          </w:p>
        </w:tc>
        <w:tc>
          <w:tcPr>
            <w:tcW w:w="2841" w:type="dxa"/>
          </w:tcPr>
          <w:p w14:paraId="02D1E974">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Strength</w:t>
            </w:r>
          </w:p>
        </w:tc>
        <w:tc>
          <w:tcPr>
            <w:tcW w:w="2841" w:type="dxa"/>
          </w:tcPr>
          <w:p w14:paraId="1543ED91">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4"/>
                <w:szCs w:val="24"/>
                <w:vertAlign w:val="baseline"/>
                <w:lang w:val="en-GB"/>
              </w:rPr>
            </w:pPr>
            <w:r>
              <w:rPr>
                <w:rFonts w:hint="default" w:ascii="Times New Roman" w:hAnsi="Times New Roman" w:cs="Times New Roman"/>
                <w:b/>
                <w:bCs/>
                <w:sz w:val="24"/>
                <w:szCs w:val="24"/>
                <w:vertAlign w:val="baseline"/>
                <w:lang w:val="en-GB"/>
              </w:rPr>
              <w:t>Limitation</w:t>
            </w:r>
          </w:p>
        </w:tc>
      </w:tr>
      <w:tr w14:paraId="6F0E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47B95AD">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ML-based phishing detection (Wang et al., 2022)</w:t>
            </w:r>
          </w:p>
        </w:tc>
        <w:tc>
          <w:tcPr>
            <w:tcW w:w="2841" w:type="dxa"/>
          </w:tcPr>
          <w:p w14:paraId="379A8B2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High accuracy, automated</w:t>
            </w:r>
          </w:p>
        </w:tc>
        <w:tc>
          <w:tcPr>
            <w:tcW w:w="2841" w:type="dxa"/>
          </w:tcPr>
          <w:p w14:paraId="653FEEF5">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Users can bypass, context-aware attacks still succeed</w:t>
            </w:r>
          </w:p>
        </w:tc>
      </w:tr>
      <w:tr w14:paraId="799F3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A96B781">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Traditional security training (Nunes et al., 2023)</w:t>
            </w:r>
          </w:p>
        </w:tc>
        <w:tc>
          <w:tcPr>
            <w:tcW w:w="2841" w:type="dxa"/>
          </w:tcPr>
          <w:p w14:paraId="11BC89A0">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Easy to implement</w:t>
            </w:r>
          </w:p>
        </w:tc>
        <w:tc>
          <w:tcPr>
            <w:tcW w:w="2841" w:type="dxa"/>
          </w:tcPr>
          <w:p w14:paraId="09690E1E">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Rapid decay of effectiveness, one-size-fits-all</w:t>
            </w:r>
          </w:p>
        </w:tc>
      </w:tr>
      <w:tr w14:paraId="19CAA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3D160B3">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Multi-factor authentication (MFA)</w:t>
            </w:r>
          </w:p>
        </w:tc>
        <w:tc>
          <w:tcPr>
            <w:tcW w:w="2841" w:type="dxa"/>
          </w:tcPr>
          <w:p w14:paraId="75AE04BD">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Strong technical defense</w:t>
            </w:r>
          </w:p>
        </w:tc>
        <w:tc>
          <w:tcPr>
            <w:tcW w:w="2841" w:type="dxa"/>
          </w:tcPr>
          <w:p w14:paraId="1AF6DB41">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Low adoption, some insecure methods</w:t>
            </w:r>
          </w:p>
        </w:tc>
      </w:tr>
      <w:tr w14:paraId="2D3F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58784C8">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sz w:val="27"/>
                <w:szCs w:val="27"/>
                <w:vertAlign w:val="baseline"/>
                <w:lang w:val="en-GB"/>
              </w:rPr>
            </w:pPr>
            <w:r>
              <w:rPr>
                <w:rFonts w:hint="default" w:ascii="Times New Roman" w:hAnsi="Times New Roman" w:cs="Times New Roman"/>
                <w:b w:val="0"/>
                <w:bCs w:val="0"/>
                <w:sz w:val="24"/>
                <w:szCs w:val="24"/>
                <w:vertAlign w:val="baseline"/>
                <w:lang w:val="en-GB"/>
              </w:rPr>
              <w:t>Gamified/personalized training</w:t>
            </w:r>
          </w:p>
        </w:tc>
        <w:tc>
          <w:tcPr>
            <w:tcW w:w="2841" w:type="dxa"/>
          </w:tcPr>
          <w:p w14:paraId="40F4A834">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Engaging,better retention</w:t>
            </w:r>
          </w:p>
        </w:tc>
        <w:tc>
          <w:tcPr>
            <w:tcW w:w="2841" w:type="dxa"/>
          </w:tcPr>
          <w:p w14:paraId="4294DAA9">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sz w:val="24"/>
                <w:szCs w:val="24"/>
                <w:vertAlign w:val="baseline"/>
                <w:lang w:val="en-GB"/>
              </w:rPr>
            </w:pPr>
            <w:r>
              <w:rPr>
                <w:rFonts w:hint="default" w:ascii="Times New Roman" w:hAnsi="Times New Roman" w:cs="Times New Roman"/>
                <w:b w:val="0"/>
                <w:bCs w:val="0"/>
                <w:sz w:val="24"/>
                <w:szCs w:val="24"/>
                <w:vertAlign w:val="baseline"/>
                <w:lang w:val="en-GB"/>
              </w:rPr>
              <w:t>Usually isolated, doesn’t integrate tech or culture</w:t>
            </w:r>
          </w:p>
        </w:tc>
      </w:tr>
    </w:tbl>
    <w:p w14:paraId="71791873">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rPr>
      </w:pPr>
      <w:bookmarkStart w:id="0" w:name="_GoBack"/>
      <w:bookmarkEnd w:id="0"/>
    </w:p>
    <w:p w14:paraId="400E6AC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331ED5E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7. Results and Discussion</w:t>
      </w:r>
    </w:p>
    <w:p w14:paraId="51921E9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7.1 Key Findings</w:t>
      </w:r>
    </w:p>
    <w:p w14:paraId="281003BA">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Finding 1: Psychological Tactics Show Predictable Patterns</w:t>
      </w:r>
      <w:r>
        <w:rPr>
          <w:rFonts w:hint="default" w:ascii="Times New Roman" w:hAnsi="Times New Roman" w:cs="Times New Roman"/>
        </w:rPr>
        <w:br w:type="textWrapping"/>
      </w:r>
      <w:r>
        <w:rPr>
          <w:rFonts w:hint="default" w:ascii="Times New Roman" w:hAnsi="Times New Roman" w:cs="Times New Roman"/>
        </w:rPr>
        <w:t>Urgency and authority represent the most effective standalone tactics, with combinations achieving multiplicative effects. This consistency enables targeted defense strategies focusing on high-impact tactics.</w:t>
      </w:r>
    </w:p>
    <w:p w14:paraId="07DCE6BE">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Finding 2: Individual Differences Matter Significantly</w:t>
      </w:r>
      <w:r>
        <w:rPr>
          <w:rFonts w:hint="default" w:ascii="Times New Roman" w:hAnsi="Times New Roman" w:cs="Times New Roman"/>
        </w:rPr>
        <w:br w:type="textWrapping"/>
      </w:r>
      <w:r>
        <w:rPr>
          <w:rFonts w:hint="default" w:ascii="Times New Roman" w:hAnsi="Times New Roman" w:cs="Times New Roman"/>
        </w:rPr>
        <w:t>Personality traits, particularly neuroticism and agreeableness, predict susceptibility more reliably than demographic factors. Personalized training addressing individual vulnerabilities shows 2-3x effectiveness compared to generic approaches.</w:t>
      </w:r>
    </w:p>
    <w:p w14:paraId="58F3174F">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Finding 3: Organizational Culture Trumps Technical Controls</w:t>
      </w:r>
      <w:r>
        <w:rPr>
          <w:rFonts w:hint="default" w:ascii="Times New Roman" w:hAnsi="Times New Roman" w:cs="Times New Roman"/>
        </w:rPr>
        <w:br w:type="textWrapping"/>
      </w:r>
      <w:r>
        <w:rPr>
          <w:rFonts w:hint="default" w:ascii="Times New Roman" w:hAnsi="Times New Roman" w:cs="Times New Roman"/>
        </w:rPr>
        <w:t>Organizations with strong security cultures show 61% lower attack success despite similar technical infrastructure. Culture change represents highest-ROI investment for most organizations.</w:t>
      </w:r>
    </w:p>
    <w:p w14:paraId="6BFE3E3B">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Finding 4: Training Requires Continuous Reinforcement</w:t>
      </w:r>
      <w:r>
        <w:rPr>
          <w:rFonts w:hint="default" w:ascii="Times New Roman" w:hAnsi="Times New Roman" w:cs="Times New Roman"/>
        </w:rPr>
        <w:br w:type="textWrapping"/>
      </w:r>
      <w:r>
        <w:rPr>
          <w:rFonts w:hint="default" w:ascii="Times New Roman" w:hAnsi="Times New Roman" w:cs="Times New Roman"/>
        </w:rPr>
        <w:t>One-time training shows rapid effectiveness decay (80% reduction within 6 months). Continuous micro-learning and behavioral reinforcement maintain long-term improvement.</w:t>
      </w:r>
    </w:p>
    <w:p w14:paraId="03625224">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Finding 5: Integrated Approaches Outperform Siloed Solutions</w:t>
      </w:r>
      <w:r>
        <w:rPr>
          <w:rFonts w:hint="default" w:ascii="Times New Roman" w:hAnsi="Times New Roman" w:cs="Times New Roman"/>
        </w:rPr>
        <w:br w:type="textWrapping"/>
      </w:r>
      <w:r>
        <w:rPr>
          <w:rFonts w:hint="default" w:ascii="Times New Roman" w:hAnsi="Times New Roman" w:cs="Times New Roman"/>
        </w:rPr>
        <w:t>Combining technical, educational, and cultural interventions produces synergistic effects. Technical controls without user buy-in face circumvention; training without technical support faces overwhelming attack volumes.</w:t>
      </w:r>
    </w:p>
    <w:p w14:paraId="5283EB7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7.2 Comparative Analysis</w:t>
      </w:r>
    </w:p>
    <w:p w14:paraId="7EFEB3F7">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Most Effective Defense Approaches (Evidence-Based Ranking):</w:t>
      </w:r>
    </w:p>
    <w:p w14:paraId="376D1C13">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Personalized continuous training + Technical controls + Culture change:</w:t>
      </w:r>
      <w:r>
        <w:rPr>
          <w:rFonts w:hint="default" w:ascii="Times New Roman" w:hAnsi="Times New Roman" w:cs="Times New Roman"/>
        </w:rPr>
        <w:t xml:space="preserve"> 52-70% susceptibility reduction</w:t>
      </w:r>
    </w:p>
    <w:p w14:paraId="0E59C6AC">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Phishing simulations + Immediate feedback:</w:t>
      </w:r>
      <w:r>
        <w:rPr>
          <w:rFonts w:hint="default" w:ascii="Times New Roman" w:hAnsi="Times New Roman" w:cs="Times New Roman"/>
        </w:rPr>
        <w:t xml:space="preserve"> 34-47% reduction</w:t>
      </w:r>
    </w:p>
    <w:p w14:paraId="5A279309">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Gamified training + Competition:</w:t>
      </w:r>
      <w:r>
        <w:rPr>
          <w:rFonts w:hint="default" w:ascii="Times New Roman" w:hAnsi="Times New Roman" w:cs="Times New Roman"/>
        </w:rPr>
        <w:t xml:space="preserve"> 41% reduction</w:t>
      </w:r>
    </w:p>
    <w:p w14:paraId="2930DC6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ML-based detection + MFA:</w:t>
      </w:r>
      <w:r>
        <w:rPr>
          <w:rFonts w:hint="default" w:ascii="Times New Roman" w:hAnsi="Times New Roman" w:cs="Times New Roman"/>
        </w:rPr>
        <w:t xml:space="preserve"> 35-40% reduction</w:t>
      </w:r>
    </w:p>
    <w:p w14:paraId="368A82D6">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Traditional one-time training:</w:t>
      </w:r>
      <w:r>
        <w:rPr>
          <w:rFonts w:hint="default" w:ascii="Times New Roman" w:hAnsi="Times New Roman" w:cs="Times New Roman"/>
        </w:rPr>
        <w:t xml:space="preserve"> 7-18% reduction</w:t>
      </w:r>
    </w:p>
    <w:p w14:paraId="5A4D7F2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7.3 Vulnerable Populations Requiring Targeted Interventions</w:t>
      </w:r>
    </w:p>
    <w:p w14:paraId="175D9311">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Executives and senior managers (time pressure, overconfidence)</w:t>
      </w:r>
    </w:p>
    <w:p w14:paraId="23D0910F">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Young employees (overconfidence, limited experience)</w:t>
      </w:r>
    </w:p>
    <w:p w14:paraId="27B5C86B">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High-neuroticism individuals (emotional reactivity)</w:t>
      </w:r>
    </w:p>
    <w:p w14:paraId="06E0A8D2">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Stressed/overworked employees (cognitive depletion)</w:t>
      </w:r>
    </w:p>
    <w:p w14:paraId="26445E60">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Siloed departments (limited communication)</w:t>
      </w:r>
    </w:p>
    <w:p w14:paraId="4D8C9B3B">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Organizations in crisis (uncertainty, rapid change)</w:t>
      </w:r>
    </w:p>
    <w:p w14:paraId="7DBDC6A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7.4 Research Gaps Identified</w:t>
      </w:r>
    </w:p>
    <w:p w14:paraId="4266DFF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Long-term training effectiveness beyond 12 months</w:t>
      </w:r>
    </w:p>
    <w:p w14:paraId="30DC460E">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Cross-cultural variations in psychological tactics</w:t>
      </w:r>
    </w:p>
    <w:p w14:paraId="77092768">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Neurocognitive mechanisms during attack exposure</w:t>
      </w:r>
    </w:p>
    <w:p w14:paraId="308DCBD0">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Cost-benefit analyses of various interventions</w:t>
      </w:r>
    </w:p>
    <w:p w14:paraId="4CF69B97">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Emerging AI-enabled attack (deepfakes, voice synthesis) defenses</w:t>
      </w:r>
    </w:p>
    <w:p w14:paraId="19F07B92">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Attacker decision-making and target selection processes</w:t>
      </w:r>
    </w:p>
    <w:p w14:paraId="025A9E2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B2BD78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8. Recommendations</w:t>
      </w:r>
    </w:p>
    <w:p w14:paraId="6846DD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8.1 For Individuals</w:t>
      </w:r>
    </w:p>
    <w:p w14:paraId="551B9F03">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Immediate Actions:</w:t>
      </w:r>
    </w:p>
    <w:p w14:paraId="05DDE155">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Enable multi-factor authentication on all accounts (hardware tokens preferred)</w:t>
      </w:r>
    </w:p>
    <w:p w14:paraId="1B7E0366">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Verify unusual requests through secondary channels (phone call, in-person)</w:t>
      </w:r>
    </w:p>
    <w:p w14:paraId="60A37C7D">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Pause before clicking links or downloading attachments (10-second rule)</w:t>
      </w:r>
    </w:p>
    <w:p w14:paraId="7103A5D3">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Check sender addresses carefully (hover over links, examine domains)</w:t>
      </w:r>
    </w:p>
    <w:p w14:paraId="29040E52">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Report suspicious communications to IT/security teams</w:t>
      </w:r>
    </w:p>
    <w:p w14:paraId="5F5AF6C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Ongoing Practices:</w:t>
      </w:r>
    </w:p>
    <w:p w14:paraId="209FFE4F">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Regular password updates using password managers</w:t>
      </w:r>
    </w:p>
    <w:p w14:paraId="3C4D339D">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Privacy settings review on social media (limit attacker reconnaissance)</w:t>
      </w:r>
    </w:p>
    <w:p w14:paraId="4672B2F5">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Security news awareness (understand current threat landscape)</w:t>
      </w:r>
    </w:p>
    <w:p w14:paraId="6A3D21AD">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Skepticism cultivation (healthy distrust of urgent requests)</w:t>
      </w:r>
    </w:p>
    <w:p w14:paraId="1FB75CC9">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Continuous learning (participate in training opportunities)</w:t>
      </w:r>
    </w:p>
    <w:p w14:paraId="784B37D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8.2 For Organizations</w:t>
      </w:r>
    </w:p>
    <w:p w14:paraId="2CC8617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Policy Recommendations:</w:t>
      </w:r>
    </w:p>
    <w:p w14:paraId="159444EB">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Implement comprehensive social engineering defense policy integrating PRCF layers</w:t>
      </w:r>
    </w:p>
    <w:p w14:paraId="40FCAF80">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Require multi-channel verification for financial transactions &gt;$10,000</w:t>
      </w:r>
    </w:p>
    <w:p w14:paraId="6DCCEB8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Establish blame-free incident reporting with positive incentives</w:t>
      </w:r>
    </w:p>
    <w:p w14:paraId="3659CE23">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Mandate quarterly security training for all employees</w:t>
      </w:r>
    </w:p>
    <w:p w14:paraId="5941F076">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Designate security champions in each department</w:t>
      </w:r>
    </w:p>
    <w:p w14:paraId="1B4032BA">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Training Program Design:</w:t>
      </w:r>
    </w:p>
    <w:p w14:paraId="35709EC2">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Baseline vulnerability assessment for all employees</w:t>
      </w:r>
    </w:p>
    <w:p w14:paraId="684D0953">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Personality-based training customization</w:t>
      </w:r>
    </w:p>
    <w:p w14:paraId="73FE60CF">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Monthly 10-15 minute micro-learning sessions</w:t>
      </w:r>
    </w:p>
    <w:p w14:paraId="55C161DF">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Quarterly realistic phishing simulations</w:t>
      </w:r>
    </w:p>
    <w:p w14:paraId="40D06C02">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Immediate feedback on both successes and failures</w:t>
      </w:r>
    </w:p>
    <w:p w14:paraId="1C811C52">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Gamification with recognition and rewards</w:t>
      </w:r>
    </w:p>
    <w:p w14:paraId="3FEC60D6">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Executive-specific training addressing unique vulnerabilities</w:t>
      </w:r>
    </w:p>
    <w:p w14:paraId="2BFA082F">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Budget Allocation Priorities:</w:t>
      </w:r>
    </w:p>
    <w:p w14:paraId="30C2A7BE">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Security culture development (30% of security budget)</w:t>
      </w:r>
    </w:p>
    <w:p w14:paraId="78BB1601">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Continuous training programs (25%)</w:t>
      </w:r>
    </w:p>
    <w:p w14:paraId="2558B2E0">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Technical infrastructure (25%)</w:t>
      </w:r>
    </w:p>
    <w:p w14:paraId="0A34A4A3">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Monitoring and incident response (15%)</w:t>
      </w:r>
    </w:p>
    <w:p w14:paraId="3702E03A">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Assessment and metrics (5%)</w:t>
      </w:r>
    </w:p>
    <w:p w14:paraId="0875FCC2">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Implementation Timeline:</w:t>
      </w:r>
    </w:p>
    <w:p w14:paraId="4840B33B">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Months 1-3: Assessment and planning</w:t>
      </w:r>
    </w:p>
    <w:p w14:paraId="3508E3DD">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Months 4-6: Technical infrastructure and initial training</w:t>
      </w:r>
    </w:p>
    <w:p w14:paraId="26E5BE04">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Months 7-12: Full rollout with continuous improvement</w:t>
      </w:r>
    </w:p>
    <w:p w14:paraId="47DF1F2A">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Year 2+: Optimization and adaptation</w:t>
      </w:r>
    </w:p>
    <w:p w14:paraId="656D92F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8.3 For Researchers</w:t>
      </w:r>
    </w:p>
    <w:p w14:paraId="5854B238">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Priority Research Directions:</w:t>
      </w:r>
    </w:p>
    <w:p w14:paraId="22DE088F">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Longitudinal studies tracking training effectiveness &gt;24 months</w:t>
      </w:r>
    </w:p>
    <w:p w14:paraId="6615FA27">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Neurocognitive research using fMRI during phishing exposure</w:t>
      </w:r>
    </w:p>
    <w:p w14:paraId="66F77CFD">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Cross-cultural comparison of psychological tactic effectiveness</w:t>
      </w:r>
    </w:p>
    <w:p w14:paraId="33BE37F6">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AI-generated deepfake defense mechanisms</w:t>
      </w:r>
    </w:p>
    <w:p w14:paraId="7A5851F7">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Cost-benefit analyses of various intervention strategies</w:t>
      </w:r>
    </w:p>
    <w:p w14:paraId="096F3200">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Attacker psychology and decision-making processes</w:t>
      </w:r>
    </w:p>
    <w:p w14:paraId="606682D9">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Personality trait interactions creating vulnerability profiles</w:t>
      </w:r>
    </w:p>
    <w:p w14:paraId="3D9FCF5A">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Real-time stress detection integration in security systems</w:t>
      </w:r>
    </w:p>
    <w:p w14:paraId="1E3828A0">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1"/>
          <w:rFonts w:hint="default" w:ascii="Times New Roman" w:hAnsi="Times New Roman" w:cs="Times New Roman"/>
        </w:rPr>
        <w:t>Methodological Recommendations:</w:t>
      </w:r>
    </w:p>
    <w:p w14:paraId="6612A481">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Standardized vulnerability assessment instruments</w:t>
      </w:r>
    </w:p>
    <w:p w14:paraId="6F1909E9">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Ecological validity improvement (field studies vs. laboratory)</w:t>
      </w:r>
    </w:p>
    <w:p w14:paraId="08065589">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Interdisciplinary collaboration (psychology, security, neuroscience)</w:t>
      </w:r>
    </w:p>
    <w:p w14:paraId="1A49C152">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Ethical frameworks for deceptive research methods</w:t>
      </w:r>
    </w:p>
    <w:p w14:paraId="4F24BF1C">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Open-access data sharing for meta-analyses</w:t>
      </w:r>
    </w:p>
    <w:p w14:paraId="058ED10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8.4 For Policymakers</w:t>
      </w:r>
    </w:p>
    <w:p w14:paraId="26DC88F6">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Mandate security awareness training in educational curricula</w:t>
      </w:r>
    </w:p>
    <w:p w14:paraId="7ED41E0D">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Establish industry-specific security standards for high-risk sectors</w:t>
      </w:r>
    </w:p>
    <w:p w14:paraId="1A110463">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Require breach disclosure within 72 hours</w:t>
      </w:r>
    </w:p>
    <w:p w14:paraId="403E98CE">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Fund research on human factors in cybersecurity</w:t>
      </w:r>
    </w:p>
    <w:p w14:paraId="21293F9D">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Develop national cybersecurity literacy campaigns</w:t>
      </w:r>
    </w:p>
    <w:p w14:paraId="28193946">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Incentivize organization security culture development (tax benefits, insurance premiums)</w:t>
      </w:r>
    </w:p>
    <w:p w14:paraId="07F0B40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83A52B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9. Limitations</w:t>
      </w:r>
    </w:p>
    <w:p w14:paraId="5B0CDAB7">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This research has several limitations requiring acknowledgment:</w:t>
      </w:r>
    </w:p>
    <w:p w14:paraId="54433E84">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Literature scope:</w:t>
      </w:r>
      <w:r>
        <w:rPr>
          <w:rFonts w:hint="default" w:ascii="Times New Roman" w:hAnsi="Times New Roman" w:cs="Times New Roman"/>
        </w:rPr>
        <w:t xml:space="preserve"> Limited to English-language publications potentially missing regional insights</w:t>
      </w:r>
    </w:p>
    <w:p w14:paraId="17DD220E">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Publication bias:</w:t>
      </w:r>
      <w:r>
        <w:rPr>
          <w:rFonts w:hint="default" w:ascii="Times New Roman" w:hAnsi="Times New Roman" w:cs="Times New Roman"/>
        </w:rPr>
        <w:t xml:space="preserve"> Reliance on published research may exclude negative results</w:t>
      </w:r>
    </w:p>
    <w:p w14:paraId="238EC00D">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Case study depth:</w:t>
      </w:r>
      <w:r>
        <w:rPr>
          <w:rFonts w:hint="default" w:ascii="Times New Roman" w:hAnsi="Times New Roman" w:cs="Times New Roman"/>
        </w:rPr>
        <w:t xml:space="preserve"> Public documentation limits access to internal organizational details</w:t>
      </w:r>
    </w:p>
    <w:p w14:paraId="5510ED15">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Framework validation:</w:t>
      </w:r>
      <w:r>
        <w:rPr>
          <w:rFonts w:hint="default" w:ascii="Times New Roman" w:hAnsi="Times New Roman" w:cs="Times New Roman"/>
        </w:rPr>
        <w:t xml:space="preserve"> PRCF requires empirical testing; current proposal based on synthesis</w:t>
      </w:r>
    </w:p>
    <w:p w14:paraId="77408B9E">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Generalizability:</w:t>
      </w:r>
      <w:r>
        <w:rPr>
          <w:rFonts w:hint="default" w:ascii="Times New Roman" w:hAnsi="Times New Roman" w:cs="Times New Roman"/>
        </w:rPr>
        <w:t xml:space="preserve"> Findings primarily from Western contexts; cultural variation underexplored</w:t>
      </w:r>
    </w:p>
    <w:p w14:paraId="52EFD1E6">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Temporal constraints:</w:t>
      </w:r>
      <w:r>
        <w:rPr>
          <w:rFonts w:hint="default" w:ascii="Times New Roman" w:hAnsi="Times New Roman" w:cs="Times New Roman"/>
        </w:rPr>
        <w:t xml:space="preserve"> Rapidly evolving threat landscape may outpace research findings</w:t>
      </w:r>
    </w:p>
    <w:p w14:paraId="4247EA2A">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Self-reported data:</w:t>
      </w:r>
      <w:r>
        <w:rPr>
          <w:rFonts w:hint="default" w:ascii="Times New Roman" w:hAnsi="Times New Roman" w:cs="Times New Roman"/>
        </w:rPr>
        <w:t xml:space="preserve"> Much vulnerability research relies on surveys subject to bias</w:t>
      </w:r>
    </w:p>
    <w:p w14:paraId="2A083F6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Future research should address these limitations through longitudinal field studies, cross-cultural research, and rigorous framework validation.</w:t>
      </w:r>
    </w:p>
    <w:p w14:paraId="235DA26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D62E45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10. Conclusion</w:t>
      </w:r>
    </w:p>
    <w:p w14:paraId="6210E565">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Social engineering represents the most persistent and damaging cybersecurity threat precisely because it exploits fundamental human psychology rather than patchable technical vulnerabilities. This research demonstrates that 91% of successful cyberattacks leverage psychological manipulation, with urgency, authority, and fear representing the most effective tactics. Human vulnerabilities stem from cognitive biases, personality traits (particularly neuroticism and agreeableness), situational factors (stress, cognitive load), and organizational culture.</w:t>
      </w:r>
    </w:p>
    <w:p w14:paraId="3FD49D8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Current defense mechanisms show limited effectiveness when implemented in isolation. Technical controls like ML-based detection and multi-factor authentication achieve high accuracy but remain vulnerable to user override. Traditional security awareness training produces minimal long-term behavioral change. The critical insight from this research is that effective defense requires integrated approaches combining three elements: individual psychological resilience, organizational security culture, and adaptive technical systems.</w:t>
      </w:r>
    </w:p>
    <w:p w14:paraId="50350AF0">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proposed Psychological Resilience Cybersecurity Framework (PRCF) synthesizes evidence-based practices across these three layers. Key innovations include personality-based training personalization, continuous micro-learning rather than annual training events, blame-free incident reporting fostering psychological safety, and AI-enhanced detection with human verification. Evidence suggests this integrated approach could reduce susceptibility by 52-70%—transforming the human factor from primary vulnerability to active defense.</w:t>
      </w:r>
    </w:p>
    <w:p w14:paraId="0CAF4B04">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Case studies from COVID-19 phishing campaigns, business email compromise, and healthcare breaches illustrate how attackers exploit crisis situations, organizational hierarchies, and sector-specific vulnerabilities. These incidents underscore the imperative for context-aware, adaptive defenses that evolve alongside threat landscapes.</w:t>
      </w:r>
    </w:p>
    <w:p w14:paraId="54093FFC">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ultimate goal is paradigm shift: from viewing humans as the weakest link to recognizing and cultivating humans as the strongest line of defense. Technical systems can detect anomalies, but only humans possess contextual understanding, intuition, and adaptive reasoning necessary for sophisticated threat assessment. By addressing psychological vulnerabilities, building cognitive resilience, and fostering security-conscious organizational cultures, we can transform individual users into active, effective defenders.</w:t>
      </w:r>
    </w:p>
    <w:p w14:paraId="716F7FC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Future research should pursue longitudinal effectiveness studies, cross-cultural variations, neurocognitive mechanisms, and emerging AI-enabled attack defenses. As cyber threats continue evolving in sophistication and scale, human-centered cybersecurity approaches become not merely beneficial but essential for organizational survival and societal security.</w:t>
      </w:r>
    </w:p>
    <w:p w14:paraId="5931B2D1">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The challenge ahead is implementation: translating research insights into organizational practices, overcoming resistance to cultural change, and sustaining behavioral improvements over time. Success requires leadership commitment, resource investment, and recognition that cybersecurity is fundamentally a human problem requiring human solutions. The technical infrastructure provides foundation, but human judgment, awareness, and resilience determine ultimate security outcomes.</w:t>
      </w:r>
    </w:p>
    <w:p w14:paraId="1F68FAA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174EBF4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References</w:t>
      </w:r>
    </w:p>
    <w:p w14:paraId="44675ECF">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Alkhalil, Z., Hewage, C., Nawaf, L., &amp; Khan, I. (2021). Phishing attacks: A recent comprehensive study and a new anatomy. </w:t>
      </w:r>
      <w:r>
        <w:rPr>
          <w:rStyle w:val="8"/>
          <w:rFonts w:hint="default" w:ascii="Times New Roman" w:hAnsi="Times New Roman" w:cs="Times New Roman"/>
        </w:rPr>
        <w:t>Frontiers in Computer Science</w:t>
      </w:r>
      <w:r>
        <w:rPr>
          <w:rFonts w:hint="default" w:ascii="Times New Roman" w:hAnsi="Times New Roman" w:cs="Times New Roman"/>
        </w:rPr>
        <w:t xml:space="preserve">, 3, 563060.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"https://doi.org/10.3389/fcomp.2021.563060" </w:instrText>
      </w:r>
      <w:r>
        <w:rPr>
          <w:rFonts w:hint="default" w:ascii="Times New Roman" w:hAnsi="Times New Roman" w:cs="Times New Roman"/>
        </w:rPr>
        <w:fldChar w:fldCharType="separate"/>
      </w:r>
      <w:r>
        <w:rPr>
          <w:rStyle w:val="9"/>
          <w:rFonts w:hint="default" w:ascii="Times New Roman" w:hAnsi="Times New Roman" w:cs="Times New Roman"/>
        </w:rPr>
        <w:t>https://doi.org/10.3389/fcomp.2021.563060</w:t>
      </w:r>
      <w:r>
        <w:rPr>
          <w:rFonts w:hint="default" w:ascii="Times New Roman" w:hAnsi="Times New Roman" w:cs="Times New Roman"/>
        </w:rPr>
        <w:fldChar w:fldCharType="end"/>
      </w:r>
    </w:p>
    <w:p w14:paraId="55B10E8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Alkhalil, Z., Hewage, C., Nawaf, L., &amp; Khan, I. (2025). Understanding the role of demographic and psychological factors in users' susceptibility to phishing emails. </w:t>
      </w:r>
      <w:r>
        <w:rPr>
          <w:rStyle w:val="8"/>
          <w:rFonts w:hint="default" w:ascii="Times New Roman" w:hAnsi="Times New Roman" w:cs="Times New Roman"/>
        </w:rPr>
        <w:t>Applied Sciences</w:t>
      </w:r>
      <w:r>
        <w:rPr>
          <w:rFonts w:hint="default" w:ascii="Times New Roman" w:hAnsi="Times New Roman" w:cs="Times New Roman"/>
        </w:rPr>
        <w:t xml:space="preserve">, 15(4), 2236.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"https://doi.org/10.3390/app15042236" </w:instrText>
      </w:r>
      <w:r>
        <w:rPr>
          <w:rFonts w:hint="default" w:ascii="Times New Roman" w:hAnsi="Times New Roman" w:cs="Times New Roman"/>
        </w:rPr>
        <w:fldChar w:fldCharType="separate"/>
      </w:r>
      <w:r>
        <w:rPr>
          <w:rStyle w:val="9"/>
          <w:rFonts w:hint="default" w:ascii="Times New Roman" w:hAnsi="Times New Roman" w:cs="Times New Roman"/>
        </w:rPr>
        <w:t>https://doi.org/10.3390/app15042236</w:t>
      </w:r>
      <w:r>
        <w:rPr>
          <w:rFonts w:hint="default" w:ascii="Times New Roman" w:hAnsi="Times New Roman" w:cs="Times New Roman"/>
        </w:rPr>
        <w:fldChar w:fldCharType="end"/>
      </w:r>
    </w:p>
    <w:p w14:paraId="51644B6D">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Alseadoon, I., Chan, T., Foo, E., &amp; Nieto, A. (2021). Human cognition through the lens of social engineering cyberattacks. </w:t>
      </w:r>
      <w:r>
        <w:rPr>
          <w:rStyle w:val="8"/>
          <w:rFonts w:hint="default" w:ascii="Times New Roman" w:hAnsi="Times New Roman" w:cs="Times New Roman"/>
        </w:rPr>
        <w:t>Frontiers in Psychology</w:t>
      </w:r>
      <w:r>
        <w:rPr>
          <w:rFonts w:hint="default" w:ascii="Times New Roman" w:hAnsi="Times New Roman" w:cs="Times New Roman"/>
        </w:rPr>
        <w:t xml:space="preserve">, 11, 537597.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"https://doi.org/10.3389/fpsyg.2020.537597" </w:instrText>
      </w:r>
      <w:r>
        <w:rPr>
          <w:rFonts w:hint="default" w:ascii="Times New Roman" w:hAnsi="Times New Roman" w:cs="Times New Roman"/>
        </w:rPr>
        <w:fldChar w:fldCharType="separate"/>
      </w:r>
      <w:r>
        <w:rPr>
          <w:rStyle w:val="9"/>
          <w:rFonts w:hint="default" w:ascii="Times New Roman" w:hAnsi="Times New Roman" w:cs="Times New Roman"/>
        </w:rPr>
        <w:t>https://doi.org/10.3389/fpsyg.2020.537597</w:t>
      </w:r>
      <w:r>
        <w:rPr>
          <w:rFonts w:hint="default" w:ascii="Times New Roman" w:hAnsi="Times New Roman" w:cs="Times New Roman"/>
        </w:rPr>
        <w:fldChar w:fldCharType="end"/>
      </w:r>
    </w:p>
    <w:p w14:paraId="4BD349C8">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Baki, S., Baki, A., Verma, R., &amp; Mukherjee, A. (2023). Psychological tactics of phishing emails: Applying Cialdini's principles to real-world phishing attacks. </w:t>
      </w:r>
      <w:r>
        <w:rPr>
          <w:rStyle w:val="8"/>
          <w:rFonts w:hint="default" w:ascii="Times New Roman" w:hAnsi="Times New Roman" w:cs="Times New Roman"/>
        </w:rPr>
        <w:t>Issues in Information Systems</w:t>
      </w:r>
      <w:r>
        <w:rPr>
          <w:rFonts w:hint="default" w:ascii="Times New Roman" w:hAnsi="Times New Roman" w:cs="Times New Roman"/>
        </w:rPr>
        <w:t>, 24(2), 71-83.</w:t>
      </w:r>
    </w:p>
    <w:p w14:paraId="61391D39">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Baki, S., Verma, R., Mukherjee, A., &amp; Gnawali, O. (2025). Suspicious minds: Psychological techniques correlated with online phishing attacks. </w:t>
      </w:r>
      <w:r>
        <w:rPr>
          <w:rStyle w:val="8"/>
          <w:rFonts w:hint="default" w:ascii="Times New Roman" w:hAnsi="Times New Roman" w:cs="Times New Roman"/>
        </w:rPr>
        <w:t>Computers &amp; Security</w:t>
      </w:r>
      <w:r>
        <w:rPr>
          <w:rFonts w:hint="default" w:ascii="Times New Roman" w:hAnsi="Times New Roman" w:cs="Times New Roman"/>
        </w:rPr>
        <w:t xml:space="preserve">, 148, 104095.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"https://doi.org/10.1016/j.cose.2024.104095" </w:instrText>
      </w:r>
      <w:r>
        <w:rPr>
          <w:rFonts w:hint="default" w:ascii="Times New Roman" w:hAnsi="Times New Roman" w:cs="Times New Roman"/>
        </w:rPr>
        <w:fldChar w:fldCharType="separate"/>
      </w:r>
      <w:r>
        <w:rPr>
          <w:rStyle w:val="9"/>
          <w:rFonts w:hint="default" w:ascii="Times New Roman" w:hAnsi="Times New Roman" w:cs="Times New Roman"/>
        </w:rPr>
        <w:t>https://doi.org/10.1016/j.cose.2024.104095</w:t>
      </w:r>
      <w:r>
        <w:rPr>
          <w:rFonts w:hint="default" w:ascii="Times New Roman" w:hAnsi="Times New Roman" w:cs="Times New Roman"/>
        </w:rPr>
        <w:fldChar w:fldCharType="end"/>
      </w:r>
    </w:p>
    <w:p w14:paraId="3B9D095F">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Halevi, T., Memon, N., &amp; Nov, O. (2020). Spear-phishing in the wild: A real-world study of personality, phishing self-efficacy and vulnerability to spear-phishing attacks. </w:t>
      </w:r>
      <w:r>
        <w:rPr>
          <w:rStyle w:val="8"/>
          <w:rFonts w:hint="default" w:ascii="Times New Roman" w:hAnsi="Times New Roman" w:cs="Times New Roman"/>
        </w:rPr>
        <w:t>Social Science Computer Review</w:t>
      </w:r>
      <w:r>
        <w:rPr>
          <w:rFonts w:hint="default" w:ascii="Times New Roman" w:hAnsi="Times New Roman" w:cs="Times New Roman"/>
        </w:rPr>
        <w:t xml:space="preserve">, 38(6), 774-787.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"https://doi.org/10.1177/0894439318813611" </w:instrText>
      </w:r>
      <w:r>
        <w:rPr>
          <w:rFonts w:hint="default" w:ascii="Times New Roman" w:hAnsi="Times New Roman" w:cs="Times New Roman"/>
        </w:rPr>
        <w:fldChar w:fldCharType="separate"/>
      </w:r>
      <w:r>
        <w:rPr>
          <w:rStyle w:val="9"/>
          <w:rFonts w:hint="default" w:ascii="Times New Roman" w:hAnsi="Times New Roman" w:cs="Times New Roman"/>
        </w:rPr>
        <w:t>https://doi.org/10.1177/0894439318813611</w:t>
      </w:r>
      <w:r>
        <w:rPr>
          <w:rFonts w:hint="default" w:ascii="Times New Roman" w:hAnsi="Times New Roman" w:cs="Times New Roman"/>
        </w:rPr>
        <w:fldChar w:fldCharType="end"/>
      </w:r>
    </w:p>
    <w:p w14:paraId="4098DC54">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Khan, N. A., Brohi, S. N., &amp; Zaman, N. (2021). Multivocal literature review on growing social engineering based cyber-attacks/threats during the COVID-19 pandemic: Challenges, countermeasures, and future research directions. </w:t>
      </w:r>
      <w:r>
        <w:rPr>
          <w:rStyle w:val="8"/>
          <w:rFonts w:hint="default" w:ascii="Times New Roman" w:hAnsi="Times New Roman" w:cs="Times New Roman"/>
        </w:rPr>
        <w:t>IEEE Access</w:t>
      </w:r>
      <w:r>
        <w:rPr>
          <w:rFonts w:hint="default" w:ascii="Times New Roman" w:hAnsi="Times New Roman" w:cs="Times New Roman"/>
        </w:rPr>
        <w:t xml:space="preserve">, 9, 158474-158499.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"https://doi.org/10.1109/ACCESS.2021.3130407" </w:instrText>
      </w:r>
      <w:r>
        <w:rPr>
          <w:rFonts w:hint="default" w:ascii="Times New Roman" w:hAnsi="Times New Roman" w:cs="Times New Roman"/>
        </w:rPr>
        <w:fldChar w:fldCharType="separate"/>
      </w:r>
      <w:r>
        <w:rPr>
          <w:rStyle w:val="9"/>
          <w:rFonts w:hint="default" w:ascii="Times New Roman" w:hAnsi="Times New Roman" w:cs="Times New Roman"/>
        </w:rPr>
        <w:t>https://doi.org/10.1109/ACCESS.2021.3130407</w:t>
      </w:r>
      <w:r>
        <w:rPr>
          <w:rFonts w:hint="default" w:ascii="Times New Roman" w:hAnsi="Times New Roman" w:cs="Times New Roman"/>
        </w:rPr>
        <w:fldChar w:fldCharType="end"/>
      </w:r>
    </w:p>
    <w:p w14:paraId="1B6273D7">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Mouton, F., Leenen, L., Malan, M. M., &amp; Venter, H. S. (2021). An interdisciplinary view of social engineering: A call to action for research. </w:t>
      </w:r>
      <w:r>
        <w:rPr>
          <w:rStyle w:val="8"/>
          <w:rFonts w:hint="default" w:ascii="Times New Roman" w:hAnsi="Times New Roman" w:cs="Times New Roman"/>
        </w:rPr>
        <w:t>Computers &amp; Security</w:t>
      </w:r>
      <w:r>
        <w:rPr>
          <w:rFonts w:hint="default" w:ascii="Times New Roman" w:hAnsi="Times New Roman" w:cs="Times New Roman"/>
        </w:rPr>
        <w:t xml:space="preserve">, 103, 102164.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"https://doi.org/10.1016/j.cose.2020.102164" </w:instrText>
      </w:r>
      <w:r>
        <w:rPr>
          <w:rFonts w:hint="default" w:ascii="Times New Roman" w:hAnsi="Times New Roman" w:cs="Times New Roman"/>
        </w:rPr>
        <w:fldChar w:fldCharType="separate"/>
      </w:r>
      <w:r>
        <w:rPr>
          <w:rStyle w:val="9"/>
          <w:rFonts w:hint="default" w:ascii="Times New Roman" w:hAnsi="Times New Roman" w:cs="Times New Roman"/>
        </w:rPr>
        <w:t>https://doi.org/10.1016/j.cose.2020.102164</w:t>
      </w:r>
      <w:r>
        <w:rPr>
          <w:rFonts w:hint="default" w:ascii="Times New Roman" w:hAnsi="Times New Roman" w:cs="Times New Roman"/>
        </w:rPr>
        <w:fldChar w:fldCharType="end"/>
      </w:r>
    </w:p>
    <w:p w14:paraId="6EBC241E">
      <w:pPr>
        <w:pStyle w:val="10"/>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Nunes, A. O., Costa, A., &amp; Ferreira, A. (2023). The human factor in phishing: Collecting and analyzing user behavior when reading emails. </w:t>
      </w:r>
      <w:r>
        <w:rPr>
          <w:rStyle w:val="8"/>
          <w:rFonts w:hint="default" w:ascii="Times New Roman" w:hAnsi="Times New Roman" w:cs="Times New Roman"/>
        </w:rPr>
        <w:t>Computers &amp; Security</w:t>
      </w:r>
      <w:r>
        <w:rPr>
          <w:rFonts w:hint="default" w:ascii="Times New Roman" w:hAnsi="Times New Roman" w:cs="Times New Roman"/>
        </w:rPr>
        <w:t>, 134, 103</w:t>
      </w:r>
    </w:p>
    <w:p w14:paraId="78990369">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B6A5C2"/>
    <w:multiLevelType w:val="multilevel"/>
    <w:tmpl w:val="92B6A5C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972BD18B"/>
    <w:multiLevelType w:val="multilevel"/>
    <w:tmpl w:val="972BD18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8F916F8"/>
    <w:multiLevelType w:val="multilevel"/>
    <w:tmpl w:val="98F916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9EE38FD"/>
    <w:multiLevelType w:val="multilevel"/>
    <w:tmpl w:val="99EE38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1D4947E"/>
    <w:multiLevelType w:val="multilevel"/>
    <w:tmpl w:val="A1D494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BB18F59"/>
    <w:multiLevelType w:val="multilevel"/>
    <w:tmpl w:val="ABB18F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C4452B3"/>
    <w:multiLevelType w:val="multilevel"/>
    <w:tmpl w:val="AC4452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DB73735"/>
    <w:multiLevelType w:val="multilevel"/>
    <w:tmpl w:val="ADB737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DFABFF7"/>
    <w:multiLevelType w:val="multilevel"/>
    <w:tmpl w:val="ADFABF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B2E3AE11"/>
    <w:multiLevelType w:val="multilevel"/>
    <w:tmpl w:val="B2E3AE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3B6A7B2"/>
    <w:multiLevelType w:val="multilevel"/>
    <w:tmpl w:val="B3B6A7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A5148E6"/>
    <w:multiLevelType w:val="multilevel"/>
    <w:tmpl w:val="BA5148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CC89960"/>
    <w:multiLevelType w:val="multilevel"/>
    <w:tmpl w:val="BCC899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3F97F10"/>
    <w:multiLevelType w:val="multilevel"/>
    <w:tmpl w:val="C3F97F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77B441A"/>
    <w:multiLevelType w:val="multilevel"/>
    <w:tmpl w:val="C77B44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2490669"/>
    <w:multiLevelType w:val="multilevel"/>
    <w:tmpl w:val="D2490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33FD0A5"/>
    <w:multiLevelType w:val="multilevel"/>
    <w:tmpl w:val="D33FD0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B664D02"/>
    <w:multiLevelType w:val="multilevel"/>
    <w:tmpl w:val="DB664D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E820DD6"/>
    <w:multiLevelType w:val="multilevel"/>
    <w:tmpl w:val="DE820DD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DFEC6743"/>
    <w:multiLevelType w:val="multilevel"/>
    <w:tmpl w:val="DFEC67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E03D04BB"/>
    <w:multiLevelType w:val="multilevel"/>
    <w:tmpl w:val="E03D04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E2F4DC6A"/>
    <w:multiLevelType w:val="multilevel"/>
    <w:tmpl w:val="E2F4D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87AC38C"/>
    <w:multiLevelType w:val="multilevel"/>
    <w:tmpl w:val="E87AC3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ECFA61DF"/>
    <w:multiLevelType w:val="multilevel"/>
    <w:tmpl w:val="ECFA61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2090B9E"/>
    <w:multiLevelType w:val="multilevel"/>
    <w:tmpl w:val="F2090B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5">
    <w:nsid w:val="FB8A5A1F"/>
    <w:multiLevelType w:val="multilevel"/>
    <w:tmpl w:val="FB8A5A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5779182"/>
    <w:multiLevelType w:val="multilevel"/>
    <w:tmpl w:val="0577918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0689AF3D"/>
    <w:multiLevelType w:val="multilevel"/>
    <w:tmpl w:val="0689AF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780A56A"/>
    <w:multiLevelType w:val="multilevel"/>
    <w:tmpl w:val="0780A56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07B9EA1A"/>
    <w:multiLevelType w:val="multilevel"/>
    <w:tmpl w:val="07B9EA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33D97B26"/>
    <w:multiLevelType w:val="multilevel"/>
    <w:tmpl w:val="33D97B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340271F9"/>
    <w:multiLevelType w:val="multilevel"/>
    <w:tmpl w:val="340271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6805822"/>
    <w:multiLevelType w:val="multilevel"/>
    <w:tmpl w:val="3680582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6A9AA23"/>
    <w:multiLevelType w:val="multilevel"/>
    <w:tmpl w:val="36A9AA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B409854"/>
    <w:multiLevelType w:val="multilevel"/>
    <w:tmpl w:val="3B4098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3C909731"/>
    <w:multiLevelType w:val="multilevel"/>
    <w:tmpl w:val="3C9097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49B5D449"/>
    <w:multiLevelType w:val="multilevel"/>
    <w:tmpl w:val="49B5D44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1796699"/>
    <w:multiLevelType w:val="multilevel"/>
    <w:tmpl w:val="517966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57FA48BC"/>
    <w:multiLevelType w:val="multilevel"/>
    <w:tmpl w:val="57FA48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592B3C18"/>
    <w:multiLevelType w:val="multilevel"/>
    <w:tmpl w:val="592B3C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0">
    <w:nsid w:val="6AB5C184"/>
    <w:multiLevelType w:val="multilevel"/>
    <w:tmpl w:val="6AB5C1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9DD84B3"/>
    <w:multiLevelType w:val="multilevel"/>
    <w:tmpl w:val="79DD84B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2">
    <w:nsid w:val="7DE6CBEA"/>
    <w:multiLevelType w:val="multilevel"/>
    <w:tmpl w:val="7DE6CB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26"/>
  </w:num>
  <w:num w:numId="2">
    <w:abstractNumId w:val="19"/>
  </w:num>
  <w:num w:numId="3">
    <w:abstractNumId w:val="4"/>
  </w:num>
  <w:num w:numId="4">
    <w:abstractNumId w:val="13"/>
  </w:num>
  <w:num w:numId="5">
    <w:abstractNumId w:val="14"/>
  </w:num>
  <w:num w:numId="6">
    <w:abstractNumId w:val="6"/>
  </w:num>
  <w:num w:numId="7">
    <w:abstractNumId w:val="2"/>
  </w:num>
  <w:num w:numId="8">
    <w:abstractNumId w:val="12"/>
  </w:num>
  <w:num w:numId="9">
    <w:abstractNumId w:val="21"/>
  </w:num>
  <w:num w:numId="10">
    <w:abstractNumId w:val="30"/>
  </w:num>
  <w:num w:numId="11">
    <w:abstractNumId w:val="17"/>
  </w:num>
  <w:num w:numId="12">
    <w:abstractNumId w:val="15"/>
  </w:num>
  <w:num w:numId="13">
    <w:abstractNumId w:val="33"/>
  </w:num>
  <w:num w:numId="14">
    <w:abstractNumId w:val="29"/>
  </w:num>
  <w:num w:numId="15">
    <w:abstractNumId w:val="9"/>
  </w:num>
  <w:num w:numId="16">
    <w:abstractNumId w:val="16"/>
  </w:num>
  <w:num w:numId="17">
    <w:abstractNumId w:val="23"/>
  </w:num>
  <w:num w:numId="18">
    <w:abstractNumId w:val="38"/>
  </w:num>
  <w:num w:numId="19">
    <w:abstractNumId w:val="7"/>
  </w:num>
  <w:num w:numId="20">
    <w:abstractNumId w:val="34"/>
  </w:num>
  <w:num w:numId="21">
    <w:abstractNumId w:val="35"/>
  </w:num>
  <w:num w:numId="22">
    <w:abstractNumId w:val="11"/>
  </w:num>
  <w:num w:numId="23">
    <w:abstractNumId w:val="10"/>
  </w:num>
  <w:num w:numId="24">
    <w:abstractNumId w:val="32"/>
  </w:num>
  <w:num w:numId="25">
    <w:abstractNumId w:val="31"/>
  </w:num>
  <w:num w:numId="26">
    <w:abstractNumId w:val="40"/>
  </w:num>
  <w:num w:numId="27">
    <w:abstractNumId w:val="25"/>
  </w:num>
  <w:num w:numId="28">
    <w:abstractNumId w:val="27"/>
  </w:num>
  <w:num w:numId="29">
    <w:abstractNumId w:val="36"/>
  </w:num>
  <w:num w:numId="30">
    <w:abstractNumId w:val="37"/>
  </w:num>
  <w:num w:numId="31">
    <w:abstractNumId w:val="28"/>
  </w:num>
  <w:num w:numId="32">
    <w:abstractNumId w:val="3"/>
  </w:num>
  <w:num w:numId="33">
    <w:abstractNumId w:val="41"/>
  </w:num>
  <w:num w:numId="34">
    <w:abstractNumId w:val="8"/>
  </w:num>
  <w:num w:numId="35">
    <w:abstractNumId w:val="24"/>
  </w:num>
  <w:num w:numId="36">
    <w:abstractNumId w:val="39"/>
  </w:num>
  <w:num w:numId="37">
    <w:abstractNumId w:val="1"/>
  </w:num>
  <w:num w:numId="38">
    <w:abstractNumId w:val="22"/>
  </w:num>
  <w:num w:numId="39">
    <w:abstractNumId w:val="20"/>
  </w:num>
  <w:num w:numId="40">
    <w:abstractNumId w:val="42"/>
  </w:num>
  <w:num w:numId="41">
    <w:abstractNumId w:val="18"/>
  </w:num>
  <w:num w:numId="42">
    <w:abstractNumId w:val="0"/>
  </w:num>
  <w:num w:numId="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9201B56"/>
    <w:rsid w:val="14E82782"/>
    <w:rsid w:val="29201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yperlink"/>
    <w:basedOn w:val="6"/>
    <w:uiPriority w:val="0"/>
    <w:rPr>
      <w:color w:val="0000FF"/>
      <w:u w:val="single"/>
    </w:rPr>
  </w:style>
  <w:style w:type="paragraph" w:styleId="10">
    <w:name w:val="Normal (Web)"/>
    <w:basedOn w:val="1"/>
    <w:qFormat/>
    <w:uiPriority w:val="0"/>
    <w:rPr>
      <w:sz w:val="24"/>
      <w:szCs w:val="24"/>
    </w:rPr>
  </w:style>
  <w:style w:type="character" w:styleId="11">
    <w:name w:val="Strong"/>
    <w:basedOn w:val="6"/>
    <w:qFormat/>
    <w:uiPriority w:val="0"/>
    <w:rPr>
      <w:b/>
      <w:bCs/>
    </w:rPr>
  </w:style>
  <w:style w:type="table" w:styleId="12">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2025-11-16T13:05:00Z</dcterms:created>
  <dc:creator>Khadija Subhani</dc:creator>
  <cp:lastModifiedBy>Khadija Subhani</cp:lastModifiedBy>
  <dcterms:modified xsi:type="dcterms:W3CDTF">2025-11-19T13:38:30Z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F645FC445A894A24A06DA10BDC795779_11</vt:lpwstr>
  </property>
</Properties>
</file>