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682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Social Engineering in Cybersecurity: Psychological Tactics and Defense Mechanisms</w:t>
      </w:r>
    </w:p>
    <w:p w14:paraId="2F990FD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cs="Times New Roman"/>
          <w:u w:val="none"/>
        </w:rPr>
      </w:pPr>
      <w:r>
        <w:rPr>
          <w:rStyle w:val="7"/>
          <w:rFonts w:hint="default" w:ascii="Times New Roman" w:hAnsi="Times New Roman" w:cs="Times New Roman"/>
          <w:u w:val="none"/>
        </w:rPr>
        <w:t xml:space="preserve">Khadija Subhani (BITF22M019) </w:t>
      </w:r>
      <w:r>
        <w:rPr>
          <w:rStyle w:val="7"/>
          <w:rFonts w:hint="default" w:ascii="Times New Roman" w:hAnsi="Times New Roman" w:cs="Times New Roman"/>
          <w:u w:val="none"/>
          <w:lang w:val="en-GB"/>
        </w:rPr>
        <w:t xml:space="preserve"> </w:t>
      </w:r>
      <w:r>
        <w:rPr>
          <w:rStyle w:val="7"/>
          <w:rFonts w:hint="default" w:ascii="Times New Roman" w:hAnsi="Times New Roman" w:cs="Times New Roman"/>
          <w:u w:val="none"/>
        </w:rPr>
        <w:t xml:space="preserve">| </w:t>
      </w:r>
      <w:r>
        <w:rPr>
          <w:rStyle w:val="7"/>
          <w:rFonts w:hint="default" w:ascii="Times New Roman" w:hAnsi="Times New Roman" w:cs="Times New Roman"/>
          <w:u w:val="none"/>
          <w:lang w:val="en-GB"/>
        </w:rPr>
        <w:t xml:space="preserve"> </w:t>
      </w:r>
      <w:r>
        <w:rPr>
          <w:rStyle w:val="7"/>
          <w:rFonts w:hint="default" w:ascii="Times New Roman" w:hAnsi="Times New Roman" w:cs="Times New Roman"/>
          <w:u w:val="none"/>
        </w:rPr>
        <w:t>November 16, 2025</w:t>
      </w:r>
    </w:p>
    <w:p w14:paraId="2D3E434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  <w:rFonts w:hint="default" w:ascii="Times New Roman" w:hAnsi="Times New Roman" w:cs="Times New Roman"/>
          <w:u w:val="none"/>
          <w:lang w:val="en-GB"/>
        </w:rPr>
      </w:pPr>
      <w:r>
        <w:rPr>
          <w:rStyle w:val="7"/>
          <w:rFonts w:hint="default" w:ascii="Times New Roman" w:hAnsi="Times New Roman" w:cs="Times New Roman"/>
          <w:u w:val="none"/>
          <w:lang w:val="en-GB"/>
        </w:rPr>
        <w:t>Information Security</w:t>
      </w:r>
      <w:bookmarkStart w:id="0" w:name="_GoBack"/>
      <w:bookmarkEnd w:id="0"/>
    </w:p>
    <w:p w14:paraId="7CD5CB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F6F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Research Objective</w:t>
      </w:r>
    </w:p>
    <w:p w14:paraId="5A0DFA8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i/>
          <w:iCs/>
        </w:rPr>
      </w:pPr>
      <w:r>
        <w:rPr>
          <w:rStyle w:val="7"/>
          <w:rFonts w:hint="default" w:ascii="Times New Roman" w:hAnsi="Times New Roman" w:cs="Times New Roman"/>
          <w:b w:val="0"/>
          <w:bCs w:val="0"/>
          <w:i/>
          <w:iCs/>
        </w:rPr>
        <w:t>Social engineering exploits human psychology, not technical flaws. This research proposes transforming humans from security vulnerabilities into active defenders through an integrated psychological resilience framework.</w:t>
      </w:r>
    </w:p>
    <w:p w14:paraId="234A460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Core Problem:</w:t>
      </w:r>
      <w:r>
        <w:rPr>
          <w:rFonts w:hint="default" w:ascii="Times New Roman" w:hAnsi="Times New Roman" w:cs="Times New Roman"/>
        </w:rPr>
        <w:t xml:space="preserve"> 91% of cyberattacks succeed through psychological manipulation (urgency, authority, fear), yet organizations focus on technical solutions while neglecting human factors.</w:t>
      </w:r>
    </w:p>
    <w:p w14:paraId="3BAC582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D65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Research Methodology &amp; Key Findings</w:t>
      </w:r>
    </w:p>
    <w:p w14:paraId="239F5A7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Research Approach:</w:t>
      </w:r>
      <w:r>
        <w:rPr>
          <w:rFonts w:hint="default" w:ascii="Times New Roman" w:hAnsi="Times New Roman" w:cs="Times New Roman"/>
        </w:rPr>
        <w:t xml:space="preserve"> Systematic review of 10 peer-reviewed papers (2021-2025) and analysis of 4 major case studies (COVID-19 phishing, Twitter hack, Ubiquiti BEC, Anthem healthcare breach).</w:t>
      </w:r>
    </w:p>
    <w:p w14:paraId="3C24496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Key Findings:</w:t>
      </w:r>
    </w:p>
    <w:p w14:paraId="7632AB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Attack Tactics:</w:t>
      </w:r>
      <w:r>
        <w:rPr>
          <w:rFonts w:hint="default" w:ascii="Times New Roman" w:hAnsi="Times New Roman" w:cs="Times New Roman"/>
        </w:rPr>
        <w:t xml:space="preserve"> Urgency (67%), Authority (68%), and Fear (52%) are most effective; combining tactics increases success 2.5-3x</w:t>
      </w:r>
    </w:p>
    <w:p w14:paraId="6FF4DD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Human Vulnerabilities:</w:t>
      </w:r>
      <w:r>
        <w:rPr>
          <w:rFonts w:hint="default" w:ascii="Times New Roman" w:hAnsi="Times New Roman" w:cs="Times New Roman"/>
        </w:rPr>
        <w:t xml:space="preserve"> High neuroticism (+56% susceptibility), agreeableness (+38%), stress (+67%), and weak security culture (+47% unreported incidents)</w:t>
      </w:r>
    </w:p>
    <w:p w14:paraId="044BD5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Defense Gap:</w:t>
      </w:r>
      <w:r>
        <w:rPr>
          <w:rFonts w:hint="default" w:ascii="Times New Roman" w:hAnsi="Times New Roman" w:cs="Times New Roman"/>
        </w:rPr>
        <w:t xml:space="preserve"> Traditional training shows only 7-18% improvement that decays within 6 months; technical controls alone remain vulnerable to user override</w:t>
      </w:r>
    </w:p>
    <w:p w14:paraId="0C7C5F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19D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Current Defense Landscape &amp; Evidence</w:t>
      </w:r>
    </w:p>
    <w:p w14:paraId="20C14C1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Proven Effective Approaches:</w:t>
      </w:r>
    </w:p>
    <w:p w14:paraId="43FB93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Personalized Training:</w:t>
      </w:r>
      <w:r>
        <w:rPr>
          <w:rFonts w:hint="default" w:ascii="Times New Roman" w:hAnsi="Times New Roman" w:cs="Times New Roman"/>
        </w:rPr>
        <w:t xml:space="preserve"> 52% reduction in phishing success (vs. 18% for generic training)</w:t>
      </w:r>
    </w:p>
    <w:p w14:paraId="342E7E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Continuous Phishing Simulations:</w:t>
      </w:r>
      <w:r>
        <w:rPr>
          <w:rFonts w:hint="default" w:ascii="Times New Roman" w:hAnsi="Times New Roman" w:cs="Times New Roman"/>
        </w:rPr>
        <w:t xml:space="preserve"> 34% sustained effectiveness over 12 months</w:t>
      </w:r>
    </w:p>
    <w:p w14:paraId="57ADAB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ML-Based Detection:</w:t>
      </w:r>
      <w:r>
        <w:rPr>
          <w:rFonts w:hint="default" w:ascii="Times New Roman" w:hAnsi="Times New Roman" w:cs="Times New Roman"/>
        </w:rPr>
        <w:t xml:space="preserve"> 89% accuracy with 4% false positives</w:t>
      </w:r>
    </w:p>
    <w:p w14:paraId="0A410E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Multi-Factor Authentication:</w:t>
      </w:r>
      <w:r>
        <w:rPr>
          <w:rFonts w:hint="default" w:ascii="Times New Roman" w:hAnsi="Times New Roman" w:cs="Times New Roman"/>
        </w:rPr>
        <w:t xml:space="preserve"> 99.9% reduction in account compromise</w:t>
      </w:r>
    </w:p>
    <w:p w14:paraId="3F461D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Strong Security Culture:</w:t>
      </w:r>
      <w:r>
        <w:rPr>
          <w:rFonts w:hint="default" w:ascii="Times New Roman" w:hAnsi="Times New Roman" w:cs="Times New Roman"/>
        </w:rPr>
        <w:t xml:space="preserve"> 61% lower attack success rates</w:t>
      </w:r>
    </w:p>
    <w:p w14:paraId="19957D9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Case Study Insights:</w:t>
      </w:r>
      <w:r>
        <w:rPr>
          <w:rFonts w:hint="default" w:ascii="Times New Roman" w:hAnsi="Times New Roman" w:cs="Times New Roman"/>
        </w:rPr>
        <w:t xml:space="preserve"> Crisis exploitation (COVID-19), insider threats bypass technical controls (Twitter), financial verification gaps ($46.7M Ubiquiti loss), and sector-specific vulnerabilities (78.8M records in Anthem breach).</w:t>
      </w:r>
    </w:p>
    <w:p w14:paraId="2B221B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A61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Proposed Solution &amp; Impact</w:t>
      </w:r>
    </w:p>
    <w:p w14:paraId="2C757EE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The Solution: Psychological Resilience Cybersecurity Framework (PRCF)</w:t>
      </w:r>
    </w:p>
    <w:p w14:paraId="19DC357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Three integrated layers address current defense limitations:</w:t>
      </w:r>
    </w:p>
    <w:p w14:paraId="7BCBF6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Individual Resilience:</w:t>
      </w:r>
      <w:r>
        <w:rPr>
          <w:rFonts w:hint="default" w:ascii="Times New Roman" w:hAnsi="Times New Roman" w:cs="Times New Roman"/>
        </w:rPr>
        <w:t xml:space="preserve"> Cognitive bias training, emotional regulation, personality-based profiling, critical thinking protocols</w:t>
      </w:r>
    </w:p>
    <w:p w14:paraId="68DE7D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Organizational Culture:</w:t>
      </w:r>
      <w:r>
        <w:rPr>
          <w:rFonts w:hint="default" w:ascii="Times New Roman" w:hAnsi="Times New Roman" w:cs="Times New Roman"/>
        </w:rPr>
        <w:t xml:space="preserve"> Leadership modeling, blame-free reporting, monthly micro-learning, security champions</w:t>
      </w:r>
    </w:p>
    <w:p w14:paraId="5E07B8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Adaptive Technology:</w:t>
      </w:r>
      <w:r>
        <w:rPr>
          <w:rFonts w:hint="default" w:ascii="Times New Roman" w:hAnsi="Times New Roman" w:cs="Times New Roman"/>
        </w:rPr>
        <w:t xml:space="preserve"> AI detection with human verification, real-time behavioral feedback, context-aware controls</w:t>
      </w:r>
    </w:p>
    <w:p w14:paraId="62DBFD1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Expected Impact:</w:t>
      </w:r>
      <w:r>
        <w:rPr>
          <w:rFonts w:hint="default" w:ascii="Times New Roman" w:hAnsi="Times New Roman" w:cs="Times New Roman"/>
        </w:rPr>
        <w:t xml:space="preserve"> 52-70% reduction in susceptibility, 61% better incident reporting, sustained long-term effectiveness.</w:t>
      </w:r>
    </w:p>
    <w:p w14:paraId="7FD60B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Bottom Line:</w:t>
      </w:r>
      <w:r>
        <w:rPr>
          <w:rFonts w:hint="default" w:ascii="Times New Roman" w:hAnsi="Times New Roman" w:cs="Times New Roman"/>
        </w:rPr>
        <w:t xml:space="preserve"> Transform humans from the weakest link into the strongest defense by addressing psychological vulnerabilities through personalized, continuous training integrated with adaptive technology and supportive culture—treating cybersecurity as a human problem requiring human solutions.</w:t>
      </w:r>
    </w:p>
    <w:p w14:paraId="467CD05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B8E7A4"/>
    <w:multiLevelType w:val="multilevel"/>
    <w:tmpl w:val="A8B8E7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3727C5"/>
    <w:multiLevelType w:val="multilevel"/>
    <w:tmpl w:val="DB3727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5056D34"/>
    <w:multiLevelType w:val="multilevel"/>
    <w:tmpl w:val="75056D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5160B6"/>
    <w:rsid w:val="4A51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2025-11-16T07:40:00Z</dcterms:created>
  <dc:creator>Khadija Subhani</dc:creator>
  <cp:lastModifiedBy>Khadija Subhani</cp:lastModifiedBy>
  <dcterms:modified xsi:type="dcterms:W3CDTF">2025-11-16T13:09:40Z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A0A4421343DC4A779BC4F8EDE909CD95_11</vt:lpwstr>
  </property>
</Properties>
</file>