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889" w:rsidRDefault="007D3F07" w:rsidP="007D3F07">
      <w:pPr>
        <w:jc w:val="center"/>
        <w:rPr>
          <w:b/>
          <w:sz w:val="28"/>
          <w:szCs w:val="28"/>
          <w:u w:val="single"/>
        </w:rPr>
      </w:pPr>
      <w:r w:rsidRPr="007D3F07">
        <w:rPr>
          <w:b/>
          <w:sz w:val="28"/>
          <w:szCs w:val="28"/>
          <w:u w:val="single"/>
        </w:rPr>
        <w:t>Configuration Spring Boot API</w:t>
      </w:r>
    </w:p>
    <w:p w:rsidR="00B1272A" w:rsidRDefault="00B1272A" w:rsidP="00B1272A">
      <w:pPr>
        <w:pStyle w:val="Paragraphedeliste"/>
        <w:numPr>
          <w:ilvl w:val="0"/>
          <w:numId w:val="1"/>
        </w:numPr>
        <w:rPr>
          <w:b/>
          <w:sz w:val="28"/>
          <w:szCs w:val="28"/>
          <w:u w:val="single"/>
        </w:rPr>
      </w:pPr>
      <w:r>
        <w:rPr>
          <w:b/>
          <w:sz w:val="28"/>
          <w:szCs w:val="28"/>
          <w:u w:val="single"/>
        </w:rPr>
        <w:t>Création des packages</w:t>
      </w:r>
    </w:p>
    <w:p w:rsidR="00B1272A" w:rsidRDefault="00D637A9" w:rsidP="00B1272A">
      <w:pPr>
        <w:ind w:left="360"/>
        <w:rPr>
          <w:sz w:val="28"/>
          <w:szCs w:val="28"/>
        </w:rPr>
      </w:pPr>
      <w:r>
        <w:rPr>
          <w:noProof/>
          <w:sz w:val="28"/>
          <w:szCs w:val="28"/>
          <w:lang w:eastAsia="fr-FR"/>
        </w:rPr>
        <w:drawing>
          <wp:inline distT="0" distB="0" distL="0" distR="0">
            <wp:extent cx="4877481" cy="52076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1.png"/>
                    <pic:cNvPicPr/>
                  </pic:nvPicPr>
                  <pic:blipFill>
                    <a:blip r:embed="rId5">
                      <a:extLst>
                        <a:ext uri="{28A0092B-C50C-407E-A947-70E740481C1C}">
                          <a14:useLocalDpi xmlns:a14="http://schemas.microsoft.com/office/drawing/2010/main" val="0"/>
                        </a:ext>
                      </a:extLst>
                    </a:blip>
                    <a:stretch>
                      <a:fillRect/>
                    </a:stretch>
                  </pic:blipFill>
                  <pic:spPr>
                    <a:xfrm>
                      <a:off x="0" y="0"/>
                      <a:ext cx="4877481" cy="5207678"/>
                    </a:xfrm>
                    <a:prstGeom prst="rect">
                      <a:avLst/>
                    </a:prstGeom>
                  </pic:spPr>
                </pic:pic>
              </a:graphicData>
            </a:graphic>
          </wp:inline>
        </w:drawing>
      </w:r>
    </w:p>
    <w:p w:rsidR="006C3F7E" w:rsidRPr="006C3F7E" w:rsidRDefault="006C3F7E" w:rsidP="006C3F7E">
      <w:pPr>
        <w:ind w:left="360"/>
        <w:rPr>
          <w:sz w:val="28"/>
          <w:szCs w:val="28"/>
        </w:rPr>
      </w:pPr>
      <w:r w:rsidRPr="006C3F7E">
        <w:rPr>
          <w:b/>
          <w:bCs/>
          <w:i/>
          <w:iCs/>
          <w:sz w:val="28"/>
          <w:szCs w:val="28"/>
        </w:rPr>
        <w:t>Modèles et DTO</w:t>
      </w:r>
    </w:p>
    <w:p w:rsidR="00D053A7" w:rsidRDefault="006C3F7E" w:rsidP="00D053A7">
      <w:pPr>
        <w:ind w:left="360"/>
        <w:jc w:val="both"/>
        <w:rPr>
          <w:sz w:val="28"/>
          <w:szCs w:val="28"/>
        </w:rPr>
      </w:pPr>
      <w:r w:rsidRPr="006C3F7E">
        <w:rPr>
          <w:sz w:val="28"/>
          <w:szCs w:val="28"/>
        </w:rPr>
        <w:t xml:space="preserve">Les différents modèles de l'application sont organisés </w:t>
      </w:r>
      <w:r>
        <w:rPr>
          <w:sz w:val="28"/>
          <w:szCs w:val="28"/>
        </w:rPr>
        <w:t>dans</w:t>
      </w:r>
      <w:r w:rsidRPr="006C3F7E">
        <w:rPr>
          <w:sz w:val="28"/>
          <w:szCs w:val="28"/>
        </w:rPr>
        <w:t xml:space="preserve"> le package </w:t>
      </w:r>
      <w:r>
        <w:rPr>
          <w:sz w:val="28"/>
          <w:szCs w:val="28"/>
        </w:rPr>
        <w:t>"</w:t>
      </w:r>
      <w:r>
        <w:rPr>
          <w:b/>
          <w:bCs/>
          <w:i/>
          <w:iCs/>
          <w:sz w:val="28"/>
          <w:szCs w:val="28"/>
        </w:rPr>
        <w:t>model"</w:t>
      </w:r>
      <w:r w:rsidRPr="006C3F7E">
        <w:rPr>
          <w:sz w:val="28"/>
          <w:szCs w:val="28"/>
        </w:rPr>
        <w:t xml:space="preserve">, </w:t>
      </w:r>
      <w:r>
        <w:rPr>
          <w:sz w:val="28"/>
          <w:szCs w:val="28"/>
        </w:rPr>
        <w:t>leurs</w:t>
      </w:r>
      <w:r w:rsidRPr="006C3F7E">
        <w:rPr>
          <w:sz w:val="28"/>
          <w:szCs w:val="28"/>
        </w:rPr>
        <w:t xml:space="preserve"> DTO (objets de transfert de données) sont présents </w:t>
      </w:r>
      <w:r>
        <w:rPr>
          <w:sz w:val="28"/>
          <w:szCs w:val="28"/>
        </w:rPr>
        <w:t xml:space="preserve">dans </w:t>
      </w:r>
      <w:r w:rsidRPr="006C3F7E">
        <w:rPr>
          <w:sz w:val="28"/>
          <w:szCs w:val="28"/>
        </w:rPr>
        <w:t>le </w:t>
      </w:r>
      <w:r>
        <w:rPr>
          <w:bCs/>
          <w:iCs/>
          <w:sz w:val="28"/>
          <w:szCs w:val="28"/>
        </w:rPr>
        <w:t>package "</w:t>
      </w:r>
      <w:r w:rsidRPr="00BB038A">
        <w:rPr>
          <w:b/>
          <w:bCs/>
          <w:iCs/>
          <w:sz w:val="28"/>
          <w:szCs w:val="28"/>
        </w:rPr>
        <w:t>dto</w:t>
      </w:r>
      <w:r w:rsidR="00AA5ED2" w:rsidRPr="00BB038A">
        <w:rPr>
          <w:b/>
          <w:bCs/>
          <w:iCs/>
          <w:sz w:val="28"/>
          <w:szCs w:val="28"/>
        </w:rPr>
        <w:t>.model</w:t>
      </w:r>
      <w:r>
        <w:rPr>
          <w:bCs/>
          <w:iCs/>
          <w:sz w:val="28"/>
          <w:szCs w:val="28"/>
        </w:rPr>
        <w:t>"</w:t>
      </w:r>
      <w:r w:rsidRPr="006C3F7E">
        <w:rPr>
          <w:sz w:val="28"/>
          <w:szCs w:val="28"/>
        </w:rPr>
        <w:t>.</w:t>
      </w:r>
      <w:r w:rsidR="00D053A7">
        <w:rPr>
          <w:sz w:val="28"/>
          <w:szCs w:val="28"/>
        </w:rPr>
        <w:t xml:space="preserve"> On utilise les</w:t>
      </w:r>
      <w:r w:rsidRPr="006C3F7E">
        <w:rPr>
          <w:sz w:val="28"/>
          <w:szCs w:val="28"/>
        </w:rPr>
        <w:t xml:space="preserve"> DTO </w:t>
      </w:r>
      <w:r w:rsidR="00D053A7">
        <w:rPr>
          <w:sz w:val="28"/>
          <w:szCs w:val="28"/>
        </w:rPr>
        <w:t xml:space="preserve">pour ne pas </w:t>
      </w:r>
      <w:r w:rsidRPr="006C3F7E">
        <w:rPr>
          <w:sz w:val="28"/>
          <w:szCs w:val="28"/>
        </w:rPr>
        <w:t>rend</w:t>
      </w:r>
      <w:r w:rsidR="00D053A7">
        <w:rPr>
          <w:sz w:val="28"/>
          <w:szCs w:val="28"/>
        </w:rPr>
        <w:t>re la</w:t>
      </w:r>
      <w:r w:rsidRPr="006C3F7E">
        <w:rPr>
          <w:sz w:val="28"/>
          <w:szCs w:val="28"/>
        </w:rPr>
        <w:t xml:space="preserve"> couche de modèle très étroitement associée à la couche d'interface utilisateur. Les DTO nous permettent de ne transférer que les données que nous devons partager avec l'interface utilisateur et non pas l'ensemble de l'objet modèle que nous pouvons avoir agrégé à l'aide de plusieurs sous-objets et conservé dans la base de données</w:t>
      </w:r>
      <w:r w:rsidR="00D053A7">
        <w:rPr>
          <w:sz w:val="28"/>
          <w:szCs w:val="28"/>
        </w:rPr>
        <w:t>.</w:t>
      </w:r>
    </w:p>
    <w:p w:rsidR="00D637A9" w:rsidRDefault="00D637A9" w:rsidP="00D053A7">
      <w:pPr>
        <w:ind w:left="360"/>
        <w:jc w:val="both"/>
        <w:rPr>
          <w:b/>
          <w:sz w:val="28"/>
          <w:szCs w:val="28"/>
        </w:rPr>
      </w:pPr>
      <w:r>
        <w:rPr>
          <w:sz w:val="28"/>
          <w:szCs w:val="28"/>
        </w:rPr>
        <w:t xml:space="preserve">Dans le package </w:t>
      </w:r>
      <w:r w:rsidR="001D447B" w:rsidRPr="00D637A9">
        <w:rPr>
          <w:b/>
          <w:sz w:val="28"/>
          <w:szCs w:val="28"/>
        </w:rPr>
        <w:t>dto</w:t>
      </w:r>
      <w:r w:rsidR="001D447B">
        <w:rPr>
          <w:sz w:val="28"/>
          <w:szCs w:val="28"/>
        </w:rPr>
        <w:t>,</w:t>
      </w:r>
      <w:r>
        <w:rPr>
          <w:sz w:val="28"/>
          <w:szCs w:val="28"/>
        </w:rPr>
        <w:t xml:space="preserve"> on trouve trois package </w:t>
      </w:r>
      <w:r w:rsidRPr="00D637A9">
        <w:rPr>
          <w:b/>
          <w:sz w:val="28"/>
          <w:szCs w:val="28"/>
        </w:rPr>
        <w:t>mapper, model et response</w:t>
      </w:r>
      <w:r>
        <w:rPr>
          <w:b/>
          <w:sz w:val="28"/>
          <w:szCs w:val="28"/>
        </w:rPr>
        <w:t>.</w:t>
      </w:r>
    </w:p>
    <w:p w:rsidR="001D447B" w:rsidRDefault="00A8716F" w:rsidP="00D053A7">
      <w:pPr>
        <w:ind w:left="360"/>
        <w:jc w:val="both"/>
        <w:rPr>
          <w:sz w:val="28"/>
          <w:szCs w:val="28"/>
        </w:rPr>
      </w:pPr>
      <w:r>
        <w:rPr>
          <w:b/>
          <w:sz w:val="28"/>
          <w:szCs w:val="28"/>
        </w:rPr>
        <w:lastRenderedPageBreak/>
        <w:t>mapper :</w:t>
      </w:r>
      <w:r w:rsidR="001D447B">
        <w:rPr>
          <w:sz w:val="28"/>
          <w:szCs w:val="28"/>
        </w:rPr>
        <w:t xml:space="preserve"> </w:t>
      </w:r>
      <w:r>
        <w:rPr>
          <w:sz w:val="28"/>
          <w:szCs w:val="28"/>
        </w:rPr>
        <w:t>dans ce package on aura les classes mappeurs permettant de convertir un objet model en un objet de son dto.</w:t>
      </w:r>
    </w:p>
    <w:p w:rsidR="00A8716F" w:rsidRDefault="00A8716F" w:rsidP="00D053A7">
      <w:pPr>
        <w:ind w:left="360"/>
        <w:jc w:val="both"/>
        <w:rPr>
          <w:sz w:val="28"/>
          <w:szCs w:val="28"/>
        </w:rPr>
      </w:pPr>
      <w:r>
        <w:rPr>
          <w:b/>
          <w:sz w:val="28"/>
          <w:szCs w:val="28"/>
        </w:rPr>
        <w:t>model:</w:t>
      </w:r>
      <w:r>
        <w:rPr>
          <w:sz w:val="28"/>
          <w:szCs w:val="28"/>
        </w:rPr>
        <w:t xml:space="preserve"> Tous les dto des entités sont regroupés dans ce package.</w:t>
      </w:r>
    </w:p>
    <w:p w:rsidR="00A8716F" w:rsidRDefault="005771E7" w:rsidP="00D053A7">
      <w:pPr>
        <w:ind w:left="360"/>
        <w:jc w:val="both"/>
        <w:rPr>
          <w:sz w:val="28"/>
          <w:szCs w:val="28"/>
        </w:rPr>
      </w:pPr>
      <w:proofErr w:type="gramStart"/>
      <w:r>
        <w:rPr>
          <w:b/>
          <w:sz w:val="28"/>
          <w:szCs w:val="28"/>
        </w:rPr>
        <w:t>r</w:t>
      </w:r>
      <w:r w:rsidR="00A8716F">
        <w:rPr>
          <w:b/>
          <w:sz w:val="28"/>
          <w:szCs w:val="28"/>
        </w:rPr>
        <w:t>esponse</w:t>
      </w:r>
      <w:proofErr w:type="gramEnd"/>
      <w:r w:rsidR="00A8716F">
        <w:rPr>
          <w:b/>
          <w:sz w:val="28"/>
          <w:szCs w:val="28"/>
        </w:rPr>
        <w:t>:</w:t>
      </w:r>
      <w:r w:rsidR="00A8716F">
        <w:rPr>
          <w:sz w:val="28"/>
          <w:szCs w:val="28"/>
        </w:rPr>
        <w:t xml:space="preserve"> </w:t>
      </w:r>
      <w:r>
        <w:rPr>
          <w:sz w:val="28"/>
          <w:szCs w:val="28"/>
        </w:rPr>
        <w:t>Toutes les classes de réponse sont regroupées dans ce package.</w:t>
      </w:r>
    </w:p>
    <w:p w:rsidR="00AA5ED2" w:rsidRDefault="00AA5ED2" w:rsidP="00D053A7">
      <w:pPr>
        <w:ind w:left="360"/>
        <w:jc w:val="both"/>
        <w:rPr>
          <w:sz w:val="28"/>
          <w:szCs w:val="28"/>
        </w:rPr>
      </w:pPr>
    </w:p>
    <w:p w:rsidR="00AA5ED2" w:rsidRPr="00AA5ED2" w:rsidRDefault="00AA5ED2" w:rsidP="00AA5ED2">
      <w:pPr>
        <w:ind w:left="360"/>
        <w:jc w:val="both"/>
        <w:rPr>
          <w:sz w:val="28"/>
          <w:szCs w:val="28"/>
        </w:rPr>
      </w:pPr>
      <w:r w:rsidRPr="00AA5ED2">
        <w:rPr>
          <w:b/>
          <w:bCs/>
          <w:i/>
          <w:iCs/>
          <w:sz w:val="28"/>
          <w:szCs w:val="28"/>
        </w:rPr>
        <w:t>DAO</w:t>
      </w:r>
    </w:p>
    <w:p w:rsidR="00AA5ED2" w:rsidRDefault="00AA5ED2" w:rsidP="00AA5ED2">
      <w:pPr>
        <w:ind w:left="360"/>
        <w:jc w:val="both"/>
        <w:rPr>
          <w:b/>
          <w:bCs/>
          <w:i/>
          <w:iCs/>
          <w:sz w:val="28"/>
          <w:szCs w:val="28"/>
        </w:rPr>
      </w:pPr>
      <w:r w:rsidRPr="00AA5ED2">
        <w:rPr>
          <w:sz w:val="28"/>
          <w:szCs w:val="28"/>
        </w:rPr>
        <w:t>Les objets d'accès aux données (DAO) sont présents dans le package </w:t>
      </w:r>
      <w:r>
        <w:rPr>
          <w:sz w:val="28"/>
          <w:szCs w:val="28"/>
        </w:rPr>
        <w:t>"</w:t>
      </w:r>
      <w:r w:rsidRPr="00AA5ED2">
        <w:rPr>
          <w:b/>
          <w:sz w:val="28"/>
          <w:szCs w:val="28"/>
        </w:rPr>
        <w:t>repository</w:t>
      </w:r>
      <w:r>
        <w:rPr>
          <w:sz w:val="28"/>
          <w:szCs w:val="28"/>
        </w:rPr>
        <w:t>"</w:t>
      </w:r>
      <w:r w:rsidRPr="00AA5ED2">
        <w:rPr>
          <w:sz w:val="28"/>
          <w:szCs w:val="28"/>
        </w:rPr>
        <w:t>. Ce sont toutes de</w:t>
      </w:r>
      <w:r>
        <w:rPr>
          <w:sz w:val="28"/>
          <w:szCs w:val="28"/>
        </w:rPr>
        <w:t xml:space="preserve">s extensions de l'interface </w:t>
      </w:r>
      <w:r w:rsidRPr="00AA5ED2">
        <w:rPr>
          <w:b/>
          <w:sz w:val="28"/>
          <w:szCs w:val="28"/>
        </w:rPr>
        <w:t>JpaRepository</w:t>
      </w:r>
      <w:r w:rsidRPr="00AA5ED2">
        <w:rPr>
          <w:sz w:val="28"/>
          <w:szCs w:val="28"/>
        </w:rPr>
        <w:t xml:space="preserve"> qui aident la couche de service à persister et à récupérer les données de MySQL. La couche de service</w:t>
      </w:r>
      <w:r w:rsidR="00363558">
        <w:rPr>
          <w:sz w:val="28"/>
          <w:szCs w:val="28"/>
        </w:rPr>
        <w:t xml:space="preserve"> est définie dans le package "</w:t>
      </w:r>
      <w:r w:rsidRPr="00AA5ED2">
        <w:rPr>
          <w:b/>
          <w:bCs/>
          <w:i/>
          <w:iCs/>
          <w:sz w:val="28"/>
          <w:szCs w:val="28"/>
        </w:rPr>
        <w:t>services</w:t>
      </w:r>
      <w:r w:rsidR="00363558">
        <w:rPr>
          <w:b/>
          <w:bCs/>
          <w:i/>
          <w:iCs/>
          <w:sz w:val="28"/>
          <w:szCs w:val="28"/>
        </w:rPr>
        <w:t>".</w:t>
      </w:r>
    </w:p>
    <w:p w:rsidR="00363558" w:rsidRDefault="00363558" w:rsidP="00AA5ED2">
      <w:pPr>
        <w:ind w:left="360"/>
        <w:jc w:val="both"/>
        <w:rPr>
          <w:b/>
          <w:bCs/>
          <w:i/>
          <w:iCs/>
          <w:sz w:val="28"/>
          <w:szCs w:val="28"/>
        </w:rPr>
      </w:pPr>
    </w:p>
    <w:p w:rsidR="00363558" w:rsidRPr="00363558" w:rsidRDefault="00363558" w:rsidP="00363558">
      <w:pPr>
        <w:ind w:left="360"/>
        <w:jc w:val="both"/>
        <w:rPr>
          <w:sz w:val="28"/>
          <w:szCs w:val="28"/>
        </w:rPr>
      </w:pPr>
      <w:r w:rsidRPr="00363558">
        <w:rPr>
          <w:b/>
          <w:bCs/>
          <w:i/>
          <w:iCs/>
          <w:sz w:val="28"/>
          <w:szCs w:val="28"/>
        </w:rPr>
        <w:t>Séc</w:t>
      </w:r>
      <w:bookmarkStart w:id="0" w:name="_GoBack"/>
      <w:bookmarkEnd w:id="0"/>
      <w:r w:rsidRPr="00363558">
        <w:rPr>
          <w:b/>
          <w:bCs/>
          <w:i/>
          <w:iCs/>
          <w:sz w:val="28"/>
          <w:szCs w:val="28"/>
        </w:rPr>
        <w:t>urité</w:t>
      </w:r>
    </w:p>
    <w:p w:rsidR="00363558" w:rsidRDefault="00363558" w:rsidP="00363558">
      <w:pPr>
        <w:ind w:left="360"/>
        <w:jc w:val="both"/>
        <w:rPr>
          <w:sz w:val="28"/>
          <w:szCs w:val="28"/>
        </w:rPr>
      </w:pPr>
      <w:r w:rsidRPr="00363558">
        <w:rPr>
          <w:sz w:val="28"/>
          <w:szCs w:val="28"/>
        </w:rPr>
        <w:t>Les paramètres de sécuri</w:t>
      </w:r>
      <w:r>
        <w:rPr>
          <w:sz w:val="28"/>
          <w:szCs w:val="28"/>
        </w:rPr>
        <w:t>té sont présents dans</w:t>
      </w:r>
      <w:r w:rsidRPr="00363558">
        <w:rPr>
          <w:sz w:val="28"/>
          <w:szCs w:val="28"/>
        </w:rPr>
        <w:t xml:space="preserve"> le package de </w:t>
      </w:r>
      <w:r>
        <w:rPr>
          <w:sz w:val="28"/>
          <w:szCs w:val="28"/>
        </w:rPr>
        <w:t>"</w:t>
      </w:r>
      <w:r w:rsidRPr="00363558">
        <w:rPr>
          <w:b/>
          <w:bCs/>
          <w:i/>
          <w:iCs/>
          <w:sz w:val="28"/>
          <w:szCs w:val="28"/>
        </w:rPr>
        <w:t>config</w:t>
      </w:r>
      <w:r>
        <w:rPr>
          <w:b/>
          <w:bCs/>
          <w:i/>
          <w:iCs/>
          <w:sz w:val="28"/>
          <w:szCs w:val="28"/>
        </w:rPr>
        <w:t xml:space="preserve">" </w:t>
      </w:r>
      <w:r w:rsidRPr="00363558">
        <w:rPr>
          <w:sz w:val="28"/>
          <w:szCs w:val="28"/>
        </w:rPr>
        <w:t xml:space="preserve">et les configurations réelles sont effectuées dans le package </w:t>
      </w:r>
      <w:r>
        <w:rPr>
          <w:sz w:val="28"/>
          <w:szCs w:val="28"/>
        </w:rPr>
        <w:t>"</w:t>
      </w:r>
      <w:r w:rsidRPr="00363558">
        <w:rPr>
          <w:b/>
          <w:sz w:val="28"/>
          <w:szCs w:val="28"/>
        </w:rPr>
        <w:t>security</w:t>
      </w:r>
      <w:r>
        <w:rPr>
          <w:sz w:val="28"/>
          <w:szCs w:val="28"/>
        </w:rPr>
        <w:t>"</w:t>
      </w:r>
      <w:r w:rsidRPr="00363558">
        <w:rPr>
          <w:sz w:val="28"/>
          <w:szCs w:val="28"/>
        </w:rPr>
        <w:t>. </w:t>
      </w:r>
    </w:p>
    <w:p w:rsidR="00D038E0" w:rsidRDefault="00D038E0" w:rsidP="00363558">
      <w:pPr>
        <w:ind w:left="360"/>
        <w:jc w:val="both"/>
        <w:rPr>
          <w:sz w:val="28"/>
          <w:szCs w:val="28"/>
        </w:rPr>
      </w:pPr>
    </w:p>
    <w:p w:rsidR="00D038E0" w:rsidRPr="00D038E0" w:rsidRDefault="00D038E0" w:rsidP="00D038E0">
      <w:pPr>
        <w:ind w:left="360"/>
        <w:jc w:val="both"/>
        <w:rPr>
          <w:sz w:val="28"/>
          <w:szCs w:val="28"/>
        </w:rPr>
      </w:pPr>
      <w:r w:rsidRPr="00D038E0">
        <w:rPr>
          <w:b/>
          <w:bCs/>
          <w:i/>
          <w:iCs/>
          <w:sz w:val="28"/>
          <w:szCs w:val="28"/>
        </w:rPr>
        <w:t>Contrôleurs</w:t>
      </w:r>
    </w:p>
    <w:p w:rsidR="00D038E0" w:rsidRPr="00D038E0" w:rsidRDefault="00D038E0" w:rsidP="00D038E0">
      <w:pPr>
        <w:ind w:left="360"/>
        <w:jc w:val="both"/>
        <w:rPr>
          <w:sz w:val="28"/>
          <w:szCs w:val="28"/>
        </w:rPr>
      </w:pPr>
      <w:r>
        <w:rPr>
          <w:sz w:val="28"/>
          <w:szCs w:val="28"/>
        </w:rPr>
        <w:t>La</w:t>
      </w:r>
      <w:r w:rsidRPr="00D038E0">
        <w:rPr>
          <w:sz w:val="28"/>
          <w:szCs w:val="28"/>
        </w:rPr>
        <w:t xml:space="preserve"> partie la plus importante est la couche de contrôleur. Il lie tous ensemble dès le moment où une demande est interceptée jusqu'à ce que la réponse soit préparée et renvoyée. La couche contrôleur est présente dans le package </w:t>
      </w:r>
      <w:r>
        <w:rPr>
          <w:sz w:val="28"/>
          <w:szCs w:val="28"/>
        </w:rPr>
        <w:t>"</w:t>
      </w:r>
      <w:r>
        <w:rPr>
          <w:b/>
          <w:bCs/>
          <w:i/>
          <w:iCs/>
          <w:sz w:val="28"/>
          <w:szCs w:val="28"/>
        </w:rPr>
        <w:t>contro</w:t>
      </w:r>
      <w:r w:rsidRPr="00D038E0">
        <w:rPr>
          <w:b/>
          <w:bCs/>
          <w:i/>
          <w:iCs/>
          <w:sz w:val="28"/>
          <w:szCs w:val="28"/>
        </w:rPr>
        <w:t>l</w:t>
      </w:r>
      <w:r>
        <w:rPr>
          <w:b/>
          <w:bCs/>
          <w:i/>
          <w:iCs/>
          <w:sz w:val="28"/>
          <w:szCs w:val="28"/>
        </w:rPr>
        <w:t>le</w:t>
      </w:r>
      <w:r w:rsidRPr="00D038E0">
        <w:rPr>
          <w:b/>
          <w:bCs/>
          <w:i/>
          <w:iCs/>
          <w:sz w:val="28"/>
          <w:szCs w:val="28"/>
        </w:rPr>
        <w:t>r</w:t>
      </w:r>
      <w:r>
        <w:rPr>
          <w:b/>
          <w:bCs/>
          <w:i/>
          <w:iCs/>
          <w:sz w:val="28"/>
          <w:szCs w:val="28"/>
        </w:rPr>
        <w:t>"</w:t>
      </w:r>
      <w:r w:rsidRPr="00D038E0">
        <w:rPr>
          <w:sz w:val="28"/>
          <w:szCs w:val="28"/>
        </w:rPr>
        <w:t xml:space="preserve">, les meilleures pratiques suggèrent de conserver cette couche </w:t>
      </w:r>
      <w:proofErr w:type="spellStart"/>
      <w:r w:rsidR="008E622B" w:rsidRPr="00D038E0">
        <w:rPr>
          <w:sz w:val="28"/>
          <w:szCs w:val="28"/>
        </w:rPr>
        <w:t>v</w:t>
      </w:r>
      <w:r w:rsidR="008E622B">
        <w:rPr>
          <w:sz w:val="28"/>
          <w:szCs w:val="28"/>
        </w:rPr>
        <w:t>ersionnée</w:t>
      </w:r>
      <w:proofErr w:type="spellEnd"/>
      <w:r w:rsidRPr="00D038E0">
        <w:rPr>
          <w:sz w:val="28"/>
          <w:szCs w:val="28"/>
        </w:rPr>
        <w:t xml:space="preserve"> pour prendre en charge plusieurs versions de l'application. Pour l'instant, </w:t>
      </w:r>
      <w:r>
        <w:rPr>
          <w:sz w:val="28"/>
          <w:szCs w:val="28"/>
        </w:rPr>
        <w:t>nous somme</w:t>
      </w:r>
      <w:r w:rsidR="00963BAF">
        <w:rPr>
          <w:sz w:val="28"/>
          <w:szCs w:val="28"/>
        </w:rPr>
        <w:t>s</w:t>
      </w:r>
      <w:r>
        <w:rPr>
          <w:sz w:val="28"/>
          <w:szCs w:val="28"/>
        </w:rPr>
        <w:t xml:space="preserve"> à la version 2.</w:t>
      </w:r>
    </w:p>
    <w:p w:rsidR="00D038E0" w:rsidRPr="00363558" w:rsidRDefault="00D038E0" w:rsidP="00363558">
      <w:pPr>
        <w:ind w:left="360"/>
        <w:jc w:val="both"/>
        <w:rPr>
          <w:sz w:val="28"/>
          <w:szCs w:val="28"/>
        </w:rPr>
      </w:pPr>
    </w:p>
    <w:p w:rsidR="00363558" w:rsidRPr="00363558" w:rsidRDefault="00363558" w:rsidP="00AA5ED2">
      <w:pPr>
        <w:ind w:left="360"/>
        <w:jc w:val="both"/>
        <w:rPr>
          <w:sz w:val="28"/>
          <w:szCs w:val="28"/>
        </w:rPr>
      </w:pPr>
    </w:p>
    <w:p w:rsidR="00AA5ED2" w:rsidRPr="001D447B" w:rsidRDefault="00AA5ED2" w:rsidP="00D053A7">
      <w:pPr>
        <w:ind w:left="360"/>
        <w:jc w:val="both"/>
        <w:rPr>
          <w:sz w:val="28"/>
          <w:szCs w:val="28"/>
        </w:rPr>
      </w:pPr>
    </w:p>
    <w:p w:rsidR="00557D21" w:rsidRPr="00557D21" w:rsidRDefault="00557D21" w:rsidP="00C47BFD">
      <w:pPr>
        <w:ind w:left="360"/>
        <w:rPr>
          <w:sz w:val="28"/>
          <w:szCs w:val="28"/>
        </w:rPr>
      </w:pPr>
    </w:p>
    <w:sectPr w:rsidR="00557D21" w:rsidRPr="00557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B2FAB"/>
    <w:multiLevelType w:val="hybridMultilevel"/>
    <w:tmpl w:val="2458A0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07"/>
    <w:rsid w:val="00175744"/>
    <w:rsid w:val="001D447B"/>
    <w:rsid w:val="00363558"/>
    <w:rsid w:val="00557D21"/>
    <w:rsid w:val="005771E7"/>
    <w:rsid w:val="006B0889"/>
    <w:rsid w:val="006C3F7E"/>
    <w:rsid w:val="007D3F07"/>
    <w:rsid w:val="008E622B"/>
    <w:rsid w:val="00963BAF"/>
    <w:rsid w:val="00A8716F"/>
    <w:rsid w:val="00AA5ED2"/>
    <w:rsid w:val="00B1272A"/>
    <w:rsid w:val="00BB038A"/>
    <w:rsid w:val="00BE41D2"/>
    <w:rsid w:val="00C47BFD"/>
    <w:rsid w:val="00D038E0"/>
    <w:rsid w:val="00D053A7"/>
    <w:rsid w:val="00D63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DBF68-88C1-4201-B115-BAEFF340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06445">
      <w:bodyDiv w:val="1"/>
      <w:marLeft w:val="0"/>
      <w:marRight w:val="0"/>
      <w:marTop w:val="0"/>
      <w:marBottom w:val="0"/>
      <w:divBdr>
        <w:top w:val="none" w:sz="0" w:space="0" w:color="auto"/>
        <w:left w:val="none" w:sz="0" w:space="0" w:color="auto"/>
        <w:bottom w:val="none" w:sz="0" w:space="0" w:color="auto"/>
        <w:right w:val="none" w:sz="0" w:space="0" w:color="auto"/>
      </w:divBdr>
    </w:div>
    <w:div w:id="558977341">
      <w:bodyDiv w:val="1"/>
      <w:marLeft w:val="0"/>
      <w:marRight w:val="0"/>
      <w:marTop w:val="0"/>
      <w:marBottom w:val="0"/>
      <w:divBdr>
        <w:top w:val="none" w:sz="0" w:space="0" w:color="auto"/>
        <w:left w:val="none" w:sz="0" w:space="0" w:color="auto"/>
        <w:bottom w:val="none" w:sz="0" w:space="0" w:color="auto"/>
        <w:right w:val="none" w:sz="0" w:space="0" w:color="auto"/>
      </w:divBdr>
    </w:div>
    <w:div w:id="988438032">
      <w:bodyDiv w:val="1"/>
      <w:marLeft w:val="0"/>
      <w:marRight w:val="0"/>
      <w:marTop w:val="0"/>
      <w:marBottom w:val="0"/>
      <w:divBdr>
        <w:top w:val="none" w:sz="0" w:space="0" w:color="auto"/>
        <w:left w:val="none" w:sz="0" w:space="0" w:color="auto"/>
        <w:bottom w:val="none" w:sz="0" w:space="0" w:color="auto"/>
        <w:right w:val="none" w:sz="0" w:space="0" w:color="auto"/>
      </w:divBdr>
    </w:div>
    <w:div w:id="146861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2</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2021-03-10T22:40:00Z</dcterms:created>
  <dcterms:modified xsi:type="dcterms:W3CDTF">2021-03-12T23:14:00Z</dcterms:modified>
</cp:coreProperties>
</file>