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Parallelized Linguistic Audit of Medical AI for Health Equity</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Motivation</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healthcare organizations start implementing LLMs for patient engagement, an entirely new form of threat presents itself. The problem lies in the fact that most AI systems are trained using "Standard English." In cases where patients talk in a language that is characteristic of their community (African American Vernacular English [AAVE], Appalachian English, etc.), the AI might overlook the gravity of the medical condition that they have.</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develop a highly efficient system for testing healthcare AI under stress.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Methodology</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Controlled Dataset Design:</w:t>
      </w:r>
      <w:r w:rsidDel="00000000" w:rsidR="00000000" w:rsidRPr="00000000">
        <w:rPr>
          <w:rFonts w:ascii="Times New Roman" w:cs="Times New Roman" w:eastAsia="Times New Roman" w:hAnsi="Times New Roman"/>
          <w:sz w:val="24"/>
          <w:szCs w:val="24"/>
          <w:rtl w:val="0"/>
        </w:rPr>
        <w:t xml:space="preserve"> The AI dataset will consist of 100 to 250 medical inquiries. I will pick 25 "Master Symptoms" (such as heart attacks, strokes, asthma, etc.) and generate 4-5 different versions of each in various languages, such as Standard, AAVE, and Informal, etc.</w:t>
      </w:r>
    </w:p>
    <w:p w:rsidR="00000000" w:rsidDel="00000000" w:rsidP="00000000" w:rsidRDefault="00000000" w:rsidRPr="00000000" w14:paraId="0000000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 Audit Metric:</w:t>
      </w:r>
      <w:r w:rsidDel="00000000" w:rsidR="00000000" w:rsidRPr="00000000">
        <w:rPr>
          <w:rFonts w:ascii="Times New Roman" w:cs="Times New Roman" w:eastAsia="Times New Roman" w:hAnsi="Times New Roman"/>
          <w:sz w:val="24"/>
          <w:szCs w:val="24"/>
          <w:rtl w:val="0"/>
        </w:rPr>
        <w:t xml:space="preserve"> The AI will assign an "Urgency Score" (1-10) to each of the queries. I will then measure the difference between the scores generated from different dialects of the symptoms to determine if there is bias in the way of speaking.</w:t>
      </w:r>
    </w:p>
    <w:p w:rsidR="00000000" w:rsidDel="00000000" w:rsidP="00000000" w:rsidRDefault="00000000" w:rsidRPr="00000000" w14:paraId="0000000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Parallel Implementation:</w:t>
      </w:r>
      <w:r w:rsidDel="00000000" w:rsidR="00000000" w:rsidRPr="00000000">
        <w:rPr>
          <w:rFonts w:ascii="Times New Roman" w:cs="Times New Roman" w:eastAsia="Times New Roman" w:hAnsi="Times New Roman"/>
          <w:sz w:val="24"/>
          <w:szCs w:val="24"/>
          <w:rtl w:val="0"/>
        </w:rPr>
        <w:t xml:space="preserve">  The Batch Inference Pipeline will be created using Python Multiprocessing.</w:t>
      </w:r>
    </w:p>
    <w:p w:rsidR="00000000" w:rsidDel="00000000" w:rsidP="00000000" w:rsidRDefault="00000000" w:rsidRPr="00000000" w14:paraId="0000000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spacing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Technical Specifications &amp; Tools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6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 3 (8B)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LLM for local inference, reproducible, no API key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LLM runner, single command setup, HTTP API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concurrent.futures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ThreadPoolExecutor for parallel query dispatch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loading, result storage, groupby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chart, bias bar chart, heatmap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 M2 MacBook 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8-core CPU, unified memory architecture</w:t>
            </w:r>
          </w:p>
        </w:tc>
      </w:tr>
    </w:tbl>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Expected Outcome</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report will have a "Speedup Graph" showing how the system scales with more processors, alongside a "Bias Heatmap" showing where the AI fails marginalized patients.</w:t>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