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keepLines/>
        <w:spacing w:after="20"/>
        <w:jc w:val="center"/>
      </w:pPr>
      <w:r>
        <w:rPr>
          <w:rFonts w:cs="Calibri"/>
          <w:b/>
          <w:color w:val="1F3864"/>
          <w:spacing w:val="40"/>
          <w:sz w:val="40"/>
        </w:rPr>
        <w:t xml:space="preserve">CHETANKUMAR KHADKE</w:t>
      </w:r>
    </w:p>
    <w:p>
      <w:pPr>
        <w:keepLines/>
        <w:spacing w:after="60" w:line="252" w:lineRule="auto"/>
        <w:jc w:val="center"/>
      </w:pPr>
      <w:r>
        <w:rPr>
          <w:rFonts w:cs="Calibri"/>
          <w:b/>
          <w:sz w:val="22"/>
        </w:rPr>
        <w:t xml:space="preserve">Staff Software Engineer - LLM &amp; Agentic AI</w:t>
      </w:r>
    </w:p>
    <w:p>
      <w:pPr>
        <w:keepLines/>
        <w:spacing w:after="20" w:line="252" w:lineRule="auto"/>
        <w:jc w:val="center"/>
      </w:pPr>
      <w:r>
        <w:rPr>
          <w:rFonts w:cs="Calibri"/>
          <w:color w:val="4A4A4A"/>
          <w:sz w:val="19"/>
        </w:rPr>
        <w:t xml:space="preserve">New Jersey, USA  |  +1 848-348-2810  |  khadkechetan@gmail.com</w:t>
      </w:r>
    </w:p>
    <w:p>
      <w:pPr>
        <w:keepLines/>
        <w:spacing w:after="120" w:line="252" w:lineRule="auto"/>
        <w:jc w:val="center"/>
      </w:pPr>
      <w:r>
        <w:rPr>
          <w:rFonts w:cs="Calibri"/>
          <w:color w:val="4A4A4A"/>
          <w:sz w:val="19"/>
        </w:rPr>
        <w:t xml:space="preserve">linkedin.com/in/khadke-chetan  |  khadkechetan.github.io/khadkechetan  |  medium.com/@khadkechetan</w:t>
      </w:r>
    </w:p>
    <w:p>
      <w:pPr>
        <w:pStyle w:val="Heading1"/>
        <w:keepLines/>
        <w:pBdr>
          <w:bottom w:val="single" w:sz="6" w:space="2" w:color="1F3864"/>
        </w:pBdr>
        <w:spacing w:after="100" w:before="80"/>
      </w:pPr>
      <w:r>
        <w:rPr>
          <w:rFonts w:cs="Calibri"/>
          <w:spacing w:val="20"/>
        </w:rPr>
        <w:t xml:space="preserve">Cover Letter</w:t>
      </w:r>
    </w:p>
    <w:p>
      <w:pPr>
        <w:keepLines/>
        <w:spacing w:after="90" w:line="252" w:lineRule="auto"/>
      </w:pPr>
      <w:r>
        <w:rPr>
          <w:rFonts w:cs="Calibri"/>
        </w:rPr>
        <w:t xml:space="preserve">Dear Hiring Manager,</w:t>
      </w:r>
    </w:p>
    <w:p>
      <w:pPr>
        <w:keepLines/>
        <w:spacing w:after="80" w:line="252" w:lineRule="auto"/>
      </w:pPr>
      <w:r>
        <w:rPr>
          <w:rFonts w:cs="Calibri"/>
        </w:rPr>
        <w:t xml:space="preserve">I am a Staff Software Engineer with 13 years of experience in natural language processing and document intelligence, writing to express my interest in senior and staff-level engineering roles in Applied AI, Machine Learning, and LLM and agentic systems. My focus throughout has been consistent: taking AI out of the research notebook and into production systems that run reliably, at scale, on real business data.</w:t>
      </w:r>
    </w:p>
    <w:p>
      <w:pPr>
        <w:keepLines/>
        <w:spacing w:after="80" w:line="252" w:lineRule="auto"/>
      </w:pPr>
      <w:r>
        <w:rPr>
          <w:rFonts w:cs="Calibri"/>
        </w:rPr>
        <w:t xml:space="preserve">I currently lead LLM and multi-agent integration for a Document AI platform that classifies and extracts data across 500+ document types and 500+ data fields, processing millions of documents each week. I designed and deployed its production multi-agent orchestration layer on LangGraph, coordinating specialized classification, extraction, and validation agents through stateful graphs, tool and function calling, and human-in-the-loop review. I built Model Context Protocol integrations so new capabilities reach the models through a standard interface rather than bespoke glue code, and introduced context-aware guardrails and automated validation that sharply reduced hallucination rates on business-critical fields. Together, this work raised end-to-end extraction accuracy by approximately 30%.</w:t>
      </w:r>
    </w:p>
    <w:p>
      <w:pPr>
        <w:keepLines/>
        <w:spacing w:after="80" w:line="252" w:lineRule="auto"/>
      </w:pPr>
      <w:r>
        <w:rPr>
          <w:rFonts w:cs="Calibri"/>
        </w:rPr>
        <w:t xml:space="preserve">I regard the engineering beneath the models as equally important. The platform is an event-driven pipeline, moving documents from object storage through a queue into an asynchronous container-based worker pool that calls Gemini and Claude models on Amazon Bedrock within a private network, behind a shared resilience layer of distributed rate limiting, exponential backoff with jitter, and a circuit breaker that applies backpressure rather than failing work downstream. Prompts are versioned, failed messages route to a dead-letter queue, and low-confidence documents are routed to human review instead of being silently accepted. I am also well versed in the AWS agentic stack, including Amazon Bedrock AgentCore and AgentCore Runtime for managed agent hosting alongside the Strands Agents SDK.</w:t>
      </w:r>
    </w:p>
    <w:p>
      <w:pPr>
        <w:keepLines/>
        <w:spacing w:after="80" w:line="252" w:lineRule="auto"/>
      </w:pPr>
      <w:r>
        <w:rPr>
          <w:rFonts w:cs="Calibri"/>
        </w:rPr>
        <w:t xml:space="preserve">Earlier, I designed and trained the custom LayoutLM, Donut, and UDOP models behind an enterprise Document AI platform, improving extraction accuracy by 70% over the previous baseline, and later made the case for replacing that custom-model approach with large language models as the technology matured. Before that I led knowledge graph and conversational AI engineering on Neo4j, with custom named entity recognition, relation extraction, and entity linking. I began my career in NLP and ML research at Tata Consultancy Services, where my work on mining process models from software test artifacts was published as four peer-reviewed IEEE papers. I hold Machine Learning (Silver Medal) and Deep Learning certifications from IIT Madras.</w:t>
      </w:r>
    </w:p>
    <w:p>
      <w:pPr>
        <w:keepLines/>
        <w:spacing w:after="40" w:before="30" w:line="252" w:lineRule="auto"/>
      </w:pPr>
      <w:r>
        <w:rPr>
          <w:rFonts w:cs="Calibri"/>
          <w:b/>
        </w:rPr>
        <w:t xml:space="preserve">What I bring</w:t>
      </w:r>
    </w:p>
    <w:p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Production multi-agent orchestration on LangGraph: stateful graphs, tool and function calling, Model Context Protocol, agentic RAG, and human-in-the-loop review.</w:t>
      </w:r>
    </w:p>
    <w:p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AWS agentic stack and cloud delivery: Bedrock AgentCore, AgentCore Runtime, Strands Agents SDK, Amazon Bedrock, SageMaker, ECS, ECR, S3, and CloudWatch.</w:t>
      </w:r>
    </w:p>
    <w:p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Reliability engineering: rate limiting, retries and backoff, circuit breakers, dead-letter queues, confidence-based routing, evaluation, and monitoring.</w:t>
      </w:r>
    </w:p>
    <w:p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Document AI and NLP depth: LayoutLM, Donut, UDOP, DocVQA, BERT, NER and entity linking, embeddings, vector search, and semantic similarity.</w:t>
      </w:r>
    </w:p>
    <w:p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Python, R, and Java; Docker, MLflow, and CI/CD; MySQL, MongoDB, Neo4j, and Elasticsearch.</w:t>
      </w:r>
    </w:p>
    <w:p>
      <w:pPr>
        <w:keepLines/>
        <w:spacing w:after="90" w:before="80" w:line="252" w:lineRule="auto"/>
      </w:pPr>
      <w:r>
        <w:rPr>
          <w:rFonts w:cs="Calibri"/>
        </w:rPr>
        <w:t xml:space="preserve">I would welcome the opportunity to discuss how this experience maps to your team's needs. My resume, portfolio, and published work are linked above, and I am glad to provide further detail on any of the systems described here. Thank you for your time and consideration.</w:t>
      </w:r>
    </w:p>
    <w:p>
      <w:pPr>
        <w:keepLines/>
        <w:spacing w:after="20" w:line="252" w:lineRule="auto"/>
      </w:pPr>
      <w:r>
        <w:rPr>
          <w:rFonts w:cs="Calibri"/>
        </w:rPr>
        <w:t xml:space="preserve">Sincerely,</w:t>
      </w:r>
    </w:p>
    <w:p>
      <w:pPr>
        <w:keepLines/>
        <w:spacing w:after="0" w:line="252" w:lineRule="auto"/>
      </w:pPr>
      <w:r>
        <w:rPr>
          <w:rFonts w:cs="Calibri"/>
          <w:b/>
        </w:rPr>
        <w:t xml:space="preserve">Chetankumar Khadke</w:t>
      </w:r>
    </w:p>
    <w:sectPr>
      <w:pgSz w:w="12240" w:h="15840"/>
      <w:pgMar w:top="72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007192">
    <w:abstractNumId w:val="8"/>
  </w:num>
  <w:num w:numId="2" w16cid:durableId="1194268883">
    <w:abstractNumId w:val="6"/>
  </w:num>
  <w:num w:numId="3" w16cid:durableId="139461976">
    <w:abstractNumId w:val="5"/>
  </w:num>
  <w:num w:numId="4" w16cid:durableId="1144198237">
    <w:abstractNumId w:val="4"/>
  </w:num>
  <w:num w:numId="5" w16cid:durableId="1835223264">
    <w:abstractNumId w:val="7"/>
  </w:num>
  <w:num w:numId="6" w16cid:durableId="530267263">
    <w:abstractNumId w:val="3"/>
  </w:num>
  <w:num w:numId="7" w16cid:durableId="456609495">
    <w:abstractNumId w:val="2"/>
  </w:num>
  <w:num w:numId="8" w16cid:durableId="1289355526">
    <w:abstractNumId w:val="1"/>
  </w:num>
  <w:num w:numId="9" w16cid:durableId="9109681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8AF"/>
    <w:rsid w:val="00576045"/>
    <w:rsid w:val="006C539C"/>
    <w:rsid w:val="007C72C2"/>
    <w:rsid w:val="00976A51"/>
    <w:rsid w:val="00A74D1C"/>
    <w:rsid w:val="00AA1D8D"/>
    <w:rsid w:val="00B47730"/>
    <w:rsid w:val="00B71E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AC914"/>
  <w14:defaultImageDpi w14:val="300"/>
  <w15:docId w15:val="{06CBCD1D-C88C-F540-B722-EAA272E4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5252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color w:val="1F38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Chetankumar Khadke</dc:title>
  <dc:creator>Chetankumar Khadke</dc:creator>
  <cp:lastModifiedBy>Chetankumar Khadke</cp:lastModifiedBy>
</cp:coreProperties>
</file>