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16A" w:rsidRDefault="00C1216A" w:rsidP="00C1216A">
      <w:pPr>
        <w:pStyle w:val="Heading1"/>
        <w:numPr>
          <w:ilvl w:val="0"/>
          <w:numId w:val="0"/>
        </w:numPr>
        <w:spacing w:before="120" w:after="120"/>
        <w:ind w:left="170" w:right="113"/>
      </w:pPr>
      <w:bookmarkStart w:id="0" w:name="_Toc187254201"/>
      <w:r>
        <w:t>DANH MỤC TÀI LIỆU THAM KHẢO</w:t>
      </w:r>
      <w:bookmarkEnd w:id="0"/>
    </w:p>
    <w:p w:rsidR="00C1216A" w:rsidRDefault="00C1216A" w:rsidP="00C1216A">
      <w:pPr>
        <w:spacing w:before="120" w:after="120" w:line="276" w:lineRule="auto"/>
        <w:ind w:left="170" w:right="113"/>
        <w:rPr>
          <w:b/>
          <w:bCs/>
          <w:sz w:val="26"/>
          <w:szCs w:val="26"/>
        </w:rPr>
      </w:pPr>
    </w:p>
    <w:p w:rsidR="00C1216A" w:rsidRPr="00E0560F" w:rsidRDefault="00C1216A" w:rsidP="00C1216A">
      <w:pPr>
        <w:spacing w:before="120" w:after="120" w:line="360" w:lineRule="auto"/>
        <w:ind w:left="170" w:right="113"/>
        <w:jc w:val="both"/>
        <w:rPr>
          <w:sz w:val="26"/>
          <w:szCs w:val="26"/>
        </w:rPr>
      </w:pPr>
      <w:r w:rsidRPr="00E0560F">
        <w:rPr>
          <w:sz w:val="26"/>
          <w:szCs w:val="26"/>
        </w:rPr>
        <w:t>[1]</w:t>
      </w:r>
      <w:r>
        <w:rPr>
          <w:sz w:val="26"/>
          <w:szCs w:val="26"/>
        </w:rPr>
        <w:t>.</w:t>
      </w:r>
      <w:r w:rsidRPr="00E0560F">
        <w:rPr>
          <w:sz w:val="26"/>
          <w:szCs w:val="26"/>
        </w:rPr>
        <w:t xml:space="preserve"> </w:t>
      </w:r>
      <w:r w:rsidRPr="00E0560F">
        <w:rPr>
          <w:rStyle w:val="Strong"/>
          <w:b w:val="0"/>
          <w:sz w:val="26"/>
          <w:szCs w:val="26"/>
        </w:rPr>
        <w:t>Agile Manifesto</w:t>
      </w:r>
      <w:r w:rsidRPr="00E0560F">
        <w:rPr>
          <w:rStyle w:val="Strong"/>
          <w:sz w:val="26"/>
          <w:szCs w:val="26"/>
        </w:rPr>
        <w:t>:</w:t>
      </w:r>
      <w:r w:rsidRPr="00E0560F">
        <w:rPr>
          <w:sz w:val="26"/>
          <w:szCs w:val="26"/>
        </w:rPr>
        <w:t xml:space="preserve"> </w:t>
      </w:r>
      <w:hyperlink r:id="rId5" w:tgtFrame="_new" w:history="1">
        <w:r w:rsidRPr="00E0560F">
          <w:rPr>
            <w:rStyle w:val="Hyperlink"/>
            <w:sz w:val="26"/>
            <w:szCs w:val="26"/>
          </w:rPr>
          <w:t>https://agilemanifesto.org/</w:t>
        </w:r>
      </w:hyperlink>
      <w:r w:rsidRPr="00E0560F">
        <w:rPr>
          <w:sz w:val="26"/>
          <w:szCs w:val="26"/>
        </w:rPr>
        <w:t>.</w:t>
      </w:r>
    </w:p>
    <w:p w:rsidR="00C1216A" w:rsidRPr="00E0560F" w:rsidRDefault="00C1216A" w:rsidP="00C1216A">
      <w:pPr>
        <w:spacing w:before="120" w:after="120" w:line="360" w:lineRule="auto"/>
        <w:ind w:left="170" w:right="113"/>
        <w:jc w:val="both"/>
        <w:rPr>
          <w:sz w:val="26"/>
          <w:szCs w:val="26"/>
        </w:rPr>
      </w:pPr>
      <w:r w:rsidRPr="00E0560F">
        <w:rPr>
          <w:sz w:val="26"/>
          <w:szCs w:val="26"/>
        </w:rPr>
        <w:t>[2]</w:t>
      </w:r>
      <w:r>
        <w:rPr>
          <w:sz w:val="26"/>
          <w:szCs w:val="26"/>
        </w:rPr>
        <w:t>.</w:t>
      </w:r>
      <w:r w:rsidRPr="00E0560F">
        <w:rPr>
          <w:sz w:val="26"/>
          <w:szCs w:val="26"/>
        </w:rPr>
        <w:t xml:space="preserve"> </w:t>
      </w:r>
      <w:r w:rsidRPr="00E0560F">
        <w:rPr>
          <w:i/>
          <w:sz w:val="26"/>
          <w:szCs w:val="26"/>
        </w:rPr>
        <w:t xml:space="preserve"> </w:t>
      </w:r>
      <w:r w:rsidRPr="00E0560F">
        <w:rPr>
          <w:rStyle w:val="Strong"/>
          <w:b w:val="0"/>
          <w:sz w:val="26"/>
          <w:szCs w:val="26"/>
        </w:rPr>
        <w:t>Best Practices for Online Exams</w:t>
      </w:r>
      <w:r w:rsidRPr="00E0560F">
        <w:rPr>
          <w:rStyle w:val="Strong"/>
          <w:i/>
          <w:sz w:val="26"/>
          <w:szCs w:val="26"/>
        </w:rPr>
        <w:t>:</w:t>
      </w:r>
      <w:r w:rsidRPr="00E0560F">
        <w:rPr>
          <w:i/>
          <w:sz w:val="26"/>
          <w:szCs w:val="26"/>
        </w:rPr>
        <w:t xml:space="preserve"> </w:t>
      </w:r>
      <w:hyperlink r:id="rId6" w:tgtFrame="_new" w:history="1">
        <w:r w:rsidRPr="00E0560F">
          <w:rPr>
            <w:rStyle w:val="Hyperlink"/>
            <w:i/>
            <w:sz w:val="26"/>
            <w:szCs w:val="26"/>
          </w:rPr>
          <w:t>https://www.classmarker.com/</w:t>
        </w:r>
      </w:hyperlink>
    </w:p>
    <w:p w:rsidR="00C1216A" w:rsidRPr="00E0560F" w:rsidRDefault="00C1216A" w:rsidP="00C1216A">
      <w:pPr>
        <w:spacing w:before="120" w:after="120" w:line="360" w:lineRule="auto"/>
        <w:ind w:left="170" w:right="113"/>
        <w:jc w:val="both"/>
        <w:rPr>
          <w:i/>
          <w:sz w:val="26"/>
          <w:szCs w:val="26"/>
        </w:rPr>
      </w:pPr>
      <w:r w:rsidRPr="00E0560F">
        <w:rPr>
          <w:sz w:val="26"/>
          <w:szCs w:val="26"/>
        </w:rPr>
        <w:t>[3]</w:t>
      </w:r>
      <w:r>
        <w:rPr>
          <w:sz w:val="26"/>
          <w:szCs w:val="26"/>
        </w:rPr>
        <w:t xml:space="preserve">. </w:t>
      </w:r>
      <w:r w:rsidRPr="00E0560F">
        <w:rPr>
          <w:sz w:val="26"/>
          <w:szCs w:val="26"/>
        </w:rPr>
        <w:t>React Documentation</w:t>
      </w:r>
      <w:r w:rsidRPr="00E0560F">
        <w:rPr>
          <w:i/>
          <w:sz w:val="26"/>
          <w:szCs w:val="26"/>
        </w:rPr>
        <w:t xml:space="preserve">: </w:t>
      </w:r>
      <w:hyperlink r:id="rId7" w:tgtFrame="_new" w:history="1">
        <w:r w:rsidRPr="00E0560F">
          <w:rPr>
            <w:rStyle w:val="Hyperlink"/>
            <w:i/>
            <w:sz w:val="26"/>
            <w:szCs w:val="26"/>
          </w:rPr>
          <w:t>https://reactjs.org/</w:t>
        </w:r>
      </w:hyperlink>
    </w:p>
    <w:p w:rsidR="00C1216A" w:rsidRPr="00E0560F" w:rsidRDefault="00C1216A" w:rsidP="00C1216A">
      <w:pPr>
        <w:spacing w:before="120" w:after="120" w:line="360" w:lineRule="auto"/>
        <w:ind w:left="170" w:right="113"/>
        <w:jc w:val="both"/>
        <w:rPr>
          <w:sz w:val="26"/>
          <w:szCs w:val="26"/>
        </w:rPr>
      </w:pPr>
      <w:r w:rsidRPr="00E0560F">
        <w:rPr>
          <w:sz w:val="26"/>
          <w:szCs w:val="26"/>
        </w:rPr>
        <w:t>[4]</w:t>
      </w:r>
      <w:r>
        <w:rPr>
          <w:sz w:val="26"/>
          <w:szCs w:val="26"/>
        </w:rPr>
        <w:t>.</w:t>
      </w:r>
      <w:r w:rsidRPr="00E0560F">
        <w:rPr>
          <w:sz w:val="26"/>
          <w:szCs w:val="26"/>
        </w:rPr>
        <w:t xml:space="preserve"> Website chính thức: </w:t>
      </w:r>
      <w:r w:rsidRPr="00E0560F">
        <w:rPr>
          <w:i/>
          <w:sz w:val="26"/>
          <w:szCs w:val="26"/>
        </w:rPr>
        <w:t xml:space="preserve"> </w:t>
      </w:r>
      <w:r w:rsidRPr="00E0560F">
        <w:rPr>
          <w:i/>
          <w:color w:val="00B0F0"/>
          <w:sz w:val="26"/>
          <w:szCs w:val="26"/>
          <w:u w:val="single"/>
        </w:rPr>
        <w:t>https://www.w3schools.com/</w:t>
      </w:r>
    </w:p>
    <w:p w:rsidR="00C1216A" w:rsidRPr="00E0560F" w:rsidRDefault="00C1216A" w:rsidP="00C1216A">
      <w:pPr>
        <w:spacing w:before="120" w:after="120" w:line="360" w:lineRule="auto"/>
        <w:ind w:left="170" w:right="113"/>
        <w:jc w:val="both"/>
        <w:rPr>
          <w:i/>
          <w:sz w:val="26"/>
          <w:szCs w:val="26"/>
        </w:rPr>
      </w:pPr>
      <w:r w:rsidRPr="00E0560F">
        <w:rPr>
          <w:sz w:val="26"/>
          <w:szCs w:val="26"/>
        </w:rPr>
        <w:t>[5]</w:t>
      </w:r>
      <w:r>
        <w:rPr>
          <w:sz w:val="26"/>
          <w:szCs w:val="26"/>
        </w:rPr>
        <w:t>.</w:t>
      </w:r>
      <w:r w:rsidRPr="00E0560F">
        <w:rPr>
          <w:sz w:val="26"/>
          <w:szCs w:val="26"/>
        </w:rPr>
        <w:t xml:space="preserve"> Website chính thức: </w:t>
      </w:r>
      <w:hyperlink r:id="rId8" w:tgtFrame="_new" w:history="1">
        <w:r w:rsidRPr="00E0560F">
          <w:rPr>
            <w:rStyle w:val="Hyperlink"/>
            <w:sz w:val="26"/>
            <w:szCs w:val="26"/>
          </w:rPr>
          <w:t>https://www.mongodb.com</w:t>
        </w:r>
      </w:hyperlink>
    </w:p>
    <w:p w:rsidR="00C1216A" w:rsidRPr="00E0560F" w:rsidRDefault="00C1216A" w:rsidP="00C1216A">
      <w:pPr>
        <w:spacing w:before="120" w:after="120" w:line="360" w:lineRule="auto"/>
        <w:ind w:left="170" w:right="113"/>
        <w:jc w:val="both"/>
        <w:rPr>
          <w:sz w:val="26"/>
          <w:szCs w:val="26"/>
        </w:rPr>
      </w:pPr>
      <w:r w:rsidRPr="00E0560F">
        <w:rPr>
          <w:sz w:val="26"/>
          <w:szCs w:val="26"/>
        </w:rPr>
        <w:t>[6]</w:t>
      </w:r>
      <w:r>
        <w:rPr>
          <w:sz w:val="26"/>
          <w:szCs w:val="26"/>
        </w:rPr>
        <w:t xml:space="preserve">. </w:t>
      </w:r>
      <w:r w:rsidRPr="00E0560F">
        <w:rPr>
          <w:sz w:val="26"/>
          <w:szCs w:val="26"/>
        </w:rPr>
        <w:t xml:space="preserve">Website chính thức: </w:t>
      </w:r>
      <w:r w:rsidRPr="00E0560F">
        <w:rPr>
          <w:i/>
          <w:sz w:val="26"/>
          <w:szCs w:val="26"/>
        </w:rPr>
        <w:t xml:space="preserve"> </w:t>
      </w:r>
      <w:r w:rsidRPr="00E0560F">
        <w:rPr>
          <w:i/>
          <w:color w:val="00B0F0"/>
          <w:sz w:val="26"/>
          <w:szCs w:val="26"/>
        </w:rPr>
        <w:t>https://martinfowler.com/architecture/.</w:t>
      </w:r>
    </w:p>
    <w:p w:rsidR="00C1216A" w:rsidRPr="00E0560F" w:rsidRDefault="00C1216A" w:rsidP="00C1216A">
      <w:pPr>
        <w:pStyle w:val="Heading3"/>
        <w:numPr>
          <w:ilvl w:val="0"/>
          <w:numId w:val="0"/>
        </w:numPr>
        <w:spacing w:before="120" w:line="360" w:lineRule="auto"/>
        <w:ind w:left="170" w:right="113"/>
        <w:jc w:val="both"/>
        <w:rPr>
          <w:i/>
          <w:color w:val="00B0F0"/>
          <w:szCs w:val="26"/>
        </w:rPr>
      </w:pPr>
      <w:bookmarkStart w:id="1" w:name="_Toc187157589"/>
      <w:bookmarkStart w:id="2" w:name="_Toc187158437"/>
      <w:bookmarkStart w:id="3" w:name="_Toc187254202"/>
      <w:r w:rsidRPr="00E0560F">
        <w:rPr>
          <w:b w:val="0"/>
          <w:szCs w:val="26"/>
        </w:rPr>
        <w:t>[7]</w:t>
      </w:r>
      <w:r>
        <w:rPr>
          <w:b w:val="0"/>
          <w:szCs w:val="26"/>
        </w:rPr>
        <w:t>.</w:t>
      </w:r>
      <w:r w:rsidRPr="00E0560F">
        <w:rPr>
          <w:szCs w:val="26"/>
        </w:rPr>
        <w:t xml:space="preserve"> </w:t>
      </w:r>
      <w:r w:rsidRPr="00E0560F">
        <w:rPr>
          <w:rStyle w:val="Strong"/>
          <w:szCs w:val="26"/>
        </w:rPr>
        <w:t>Scrum Guide</w:t>
      </w:r>
      <w:r w:rsidRPr="00E0560F">
        <w:rPr>
          <w:rStyle w:val="Strong"/>
          <w:i/>
          <w:szCs w:val="26"/>
        </w:rPr>
        <w:t>:</w:t>
      </w:r>
      <w:r w:rsidRPr="00E0560F">
        <w:rPr>
          <w:i/>
          <w:szCs w:val="26"/>
        </w:rPr>
        <w:t xml:space="preserve"> </w:t>
      </w:r>
      <w:hyperlink r:id="rId9" w:tgtFrame="_new" w:history="1">
        <w:r w:rsidRPr="00E0560F">
          <w:rPr>
            <w:rStyle w:val="Hyperlink"/>
            <w:i/>
            <w:color w:val="00B0F0"/>
            <w:szCs w:val="26"/>
          </w:rPr>
          <w:t>https://scrumguides.org/</w:t>
        </w:r>
        <w:bookmarkEnd w:id="1"/>
        <w:bookmarkEnd w:id="2"/>
        <w:bookmarkEnd w:id="3"/>
      </w:hyperlink>
    </w:p>
    <w:p w:rsidR="00C1216A" w:rsidRPr="00E0560F" w:rsidRDefault="00C1216A" w:rsidP="00C1216A">
      <w:pPr>
        <w:spacing w:before="120" w:after="120" w:line="360" w:lineRule="auto"/>
        <w:ind w:left="170" w:right="113"/>
        <w:jc w:val="both"/>
        <w:rPr>
          <w:i/>
          <w:sz w:val="26"/>
          <w:szCs w:val="26"/>
        </w:rPr>
      </w:pPr>
      <w:r w:rsidRPr="00E0560F">
        <w:rPr>
          <w:sz w:val="26"/>
          <w:szCs w:val="26"/>
        </w:rPr>
        <w:t>[8]</w:t>
      </w:r>
      <w:r>
        <w:rPr>
          <w:sz w:val="26"/>
          <w:szCs w:val="26"/>
        </w:rPr>
        <w:t>.</w:t>
      </w:r>
      <w:r w:rsidRPr="00E0560F">
        <w:rPr>
          <w:sz w:val="26"/>
          <w:szCs w:val="26"/>
        </w:rPr>
        <w:t xml:space="preserve"> </w:t>
      </w:r>
      <w:r w:rsidRPr="00E0560F">
        <w:rPr>
          <w:rStyle w:val="Strong"/>
          <w:b w:val="0"/>
          <w:sz w:val="26"/>
          <w:szCs w:val="26"/>
        </w:rPr>
        <w:t>Educational Assessment Resources</w:t>
      </w:r>
      <w:r w:rsidRPr="00E0560F">
        <w:rPr>
          <w:rStyle w:val="Strong"/>
          <w:i/>
          <w:sz w:val="26"/>
          <w:szCs w:val="26"/>
        </w:rPr>
        <w:t>:</w:t>
      </w:r>
      <w:r w:rsidRPr="00E0560F">
        <w:rPr>
          <w:i/>
          <w:sz w:val="26"/>
          <w:szCs w:val="26"/>
        </w:rPr>
        <w:t xml:space="preserve"> </w:t>
      </w:r>
      <w:hyperlink r:id="rId10" w:tgtFrame="_new" w:history="1">
        <w:r w:rsidRPr="00E0560F">
          <w:rPr>
            <w:rStyle w:val="Hyperlink"/>
            <w:i/>
            <w:sz w:val="26"/>
            <w:szCs w:val="26"/>
          </w:rPr>
          <w:t>https://www.ets.org/</w:t>
        </w:r>
      </w:hyperlink>
    </w:p>
    <w:p w:rsidR="00C1216A" w:rsidRPr="00E0560F" w:rsidRDefault="00C1216A" w:rsidP="00C1216A">
      <w:pPr>
        <w:spacing w:before="120" w:after="120" w:line="360" w:lineRule="auto"/>
        <w:ind w:left="170" w:right="113"/>
        <w:jc w:val="both"/>
        <w:rPr>
          <w:sz w:val="26"/>
          <w:szCs w:val="26"/>
        </w:rPr>
      </w:pPr>
      <w:r w:rsidRPr="00E0560F">
        <w:rPr>
          <w:sz w:val="26"/>
          <w:szCs w:val="26"/>
        </w:rPr>
        <w:t>[9]</w:t>
      </w:r>
      <w:r>
        <w:rPr>
          <w:sz w:val="26"/>
          <w:szCs w:val="26"/>
        </w:rPr>
        <w:t>.</w:t>
      </w:r>
      <w:r w:rsidRPr="00E0560F">
        <w:rPr>
          <w:sz w:val="26"/>
          <w:szCs w:val="26"/>
        </w:rPr>
        <w:t xml:space="preserve"> </w:t>
      </w:r>
      <w:r w:rsidRPr="00E0560F">
        <w:rPr>
          <w:rStyle w:val="Strong"/>
          <w:b w:val="0"/>
          <w:sz w:val="26"/>
          <w:szCs w:val="26"/>
        </w:rPr>
        <w:t>UX/UI Best Practices</w:t>
      </w:r>
      <w:r w:rsidRPr="00E0560F">
        <w:rPr>
          <w:rStyle w:val="Strong"/>
          <w:i/>
          <w:sz w:val="26"/>
          <w:szCs w:val="26"/>
        </w:rPr>
        <w:t>:</w:t>
      </w:r>
      <w:r w:rsidRPr="00E0560F">
        <w:rPr>
          <w:i/>
          <w:sz w:val="26"/>
          <w:szCs w:val="26"/>
        </w:rPr>
        <w:t xml:space="preserve"> </w:t>
      </w:r>
      <w:hyperlink r:id="rId11" w:tgtFrame="_new" w:history="1">
        <w:r w:rsidRPr="00E0560F">
          <w:rPr>
            <w:rStyle w:val="Hyperlink"/>
            <w:i/>
            <w:sz w:val="26"/>
            <w:szCs w:val="26"/>
          </w:rPr>
          <w:t>https://uxdesign.cc/</w:t>
        </w:r>
      </w:hyperlink>
    </w:p>
    <w:p w:rsidR="00C1216A" w:rsidRPr="00E0560F" w:rsidRDefault="00C1216A" w:rsidP="00C1216A">
      <w:pPr>
        <w:spacing w:before="120" w:after="120" w:line="360" w:lineRule="auto"/>
        <w:ind w:left="170" w:right="113"/>
        <w:jc w:val="both"/>
        <w:rPr>
          <w:i/>
          <w:sz w:val="26"/>
          <w:szCs w:val="26"/>
        </w:rPr>
      </w:pPr>
      <w:r w:rsidRPr="00E0560F">
        <w:rPr>
          <w:sz w:val="26"/>
          <w:szCs w:val="26"/>
        </w:rPr>
        <w:t>[10]</w:t>
      </w:r>
      <w:r>
        <w:rPr>
          <w:sz w:val="26"/>
          <w:szCs w:val="26"/>
        </w:rPr>
        <w:t>.</w:t>
      </w:r>
      <w:r w:rsidRPr="00E0560F">
        <w:rPr>
          <w:sz w:val="26"/>
          <w:szCs w:val="26"/>
        </w:rPr>
        <w:t xml:space="preserve"> </w:t>
      </w:r>
      <w:r w:rsidRPr="00E0560F">
        <w:rPr>
          <w:rStyle w:val="Strong"/>
          <w:b w:val="0"/>
          <w:sz w:val="26"/>
          <w:szCs w:val="26"/>
        </w:rPr>
        <w:t>NoSQL Tutorial</w:t>
      </w:r>
      <w:r w:rsidRPr="00E0560F">
        <w:rPr>
          <w:rStyle w:val="Strong"/>
          <w:i/>
          <w:sz w:val="26"/>
          <w:szCs w:val="26"/>
        </w:rPr>
        <w:t>:</w:t>
      </w:r>
      <w:r w:rsidRPr="00E0560F">
        <w:rPr>
          <w:i/>
          <w:sz w:val="26"/>
          <w:szCs w:val="26"/>
        </w:rPr>
        <w:t xml:space="preserve"> https://www.tutorialspoint.com/nosql/index.htm</w:t>
      </w:r>
    </w:p>
    <w:p w:rsidR="00C1216A" w:rsidRPr="00E0560F" w:rsidRDefault="00C1216A" w:rsidP="00C1216A">
      <w:pPr>
        <w:spacing w:before="120" w:after="120" w:line="360" w:lineRule="auto"/>
        <w:ind w:left="170" w:right="113"/>
        <w:jc w:val="both"/>
        <w:rPr>
          <w:i/>
          <w:sz w:val="26"/>
          <w:szCs w:val="26"/>
        </w:rPr>
      </w:pPr>
      <w:r w:rsidRPr="00E0560F">
        <w:rPr>
          <w:sz w:val="26"/>
          <w:szCs w:val="26"/>
        </w:rPr>
        <w:t>[11]</w:t>
      </w:r>
      <w:r>
        <w:rPr>
          <w:sz w:val="26"/>
          <w:szCs w:val="26"/>
        </w:rPr>
        <w:t>.</w:t>
      </w:r>
      <w:r w:rsidRPr="00E0560F">
        <w:rPr>
          <w:sz w:val="26"/>
          <w:szCs w:val="26"/>
        </w:rPr>
        <w:t xml:space="preserve"> </w:t>
      </w:r>
      <w:r w:rsidRPr="00E0560F">
        <w:rPr>
          <w:rStyle w:val="Strong"/>
          <w:b w:val="0"/>
          <w:sz w:val="26"/>
          <w:szCs w:val="26"/>
        </w:rPr>
        <w:t>System Performance Analysis</w:t>
      </w:r>
      <w:r w:rsidRPr="00E0560F">
        <w:rPr>
          <w:rStyle w:val="Strong"/>
          <w:i/>
          <w:sz w:val="26"/>
          <w:szCs w:val="26"/>
        </w:rPr>
        <w:t>:</w:t>
      </w:r>
      <w:r w:rsidRPr="00E0560F">
        <w:rPr>
          <w:i/>
          <w:sz w:val="26"/>
          <w:szCs w:val="26"/>
        </w:rPr>
        <w:t xml:space="preserve"> </w:t>
      </w:r>
      <w:hyperlink r:id="rId12" w:tgtFrame="_new" w:history="1">
        <w:r w:rsidRPr="00E0560F">
          <w:rPr>
            <w:rStyle w:val="Hyperlink"/>
            <w:i/>
            <w:sz w:val="26"/>
            <w:szCs w:val="26"/>
          </w:rPr>
          <w:t>https://highscalability.com/</w:t>
        </w:r>
      </w:hyperlink>
    </w:p>
    <w:p w:rsidR="00C1216A" w:rsidRPr="00E0560F" w:rsidRDefault="00C1216A" w:rsidP="00C1216A">
      <w:pPr>
        <w:spacing w:before="120" w:after="120" w:line="360" w:lineRule="auto"/>
        <w:ind w:left="170" w:right="113"/>
        <w:jc w:val="both"/>
        <w:rPr>
          <w:sz w:val="26"/>
          <w:szCs w:val="26"/>
        </w:rPr>
      </w:pPr>
      <w:r w:rsidRPr="00E0560F">
        <w:rPr>
          <w:sz w:val="26"/>
          <w:szCs w:val="26"/>
        </w:rPr>
        <w:t>[12]</w:t>
      </w:r>
      <w:r>
        <w:rPr>
          <w:sz w:val="26"/>
          <w:szCs w:val="26"/>
        </w:rPr>
        <w:t xml:space="preserve">. </w:t>
      </w:r>
      <w:r w:rsidRPr="00E0560F">
        <w:rPr>
          <w:sz w:val="26"/>
          <w:szCs w:val="26"/>
        </w:rPr>
        <w:t xml:space="preserve">Cao Lê Viết Tiến. (n.d.). NoSQL là gì? Cơ sở dữ liệu NoSQL là gì?. Vietnix. Truy cập từ </w:t>
      </w:r>
      <w:hyperlink r:id="rId13" w:history="1">
        <w:r w:rsidRPr="00E0560F">
          <w:rPr>
            <w:rStyle w:val="Hyperlink"/>
            <w:sz w:val="26"/>
            <w:szCs w:val="26"/>
          </w:rPr>
          <w:t>https://vietnix.vn/nosql-la-gi/#co-so-du-lieu-nosql-la-gi</w:t>
        </w:r>
      </w:hyperlink>
    </w:p>
    <w:p w:rsidR="00C1216A" w:rsidRPr="00E0560F" w:rsidRDefault="00C1216A" w:rsidP="00C1216A">
      <w:pPr>
        <w:spacing w:before="120" w:after="120" w:line="360" w:lineRule="auto"/>
        <w:ind w:left="170" w:right="113"/>
        <w:jc w:val="both"/>
        <w:rPr>
          <w:sz w:val="26"/>
          <w:szCs w:val="26"/>
        </w:rPr>
      </w:pPr>
      <w:r w:rsidRPr="00E0560F">
        <w:rPr>
          <w:sz w:val="26"/>
          <w:szCs w:val="26"/>
        </w:rPr>
        <w:t>[13]</w:t>
      </w:r>
      <w:r>
        <w:rPr>
          <w:sz w:val="26"/>
          <w:szCs w:val="26"/>
        </w:rPr>
        <w:t>.</w:t>
      </w:r>
      <w:r w:rsidRPr="00E0560F">
        <w:rPr>
          <w:sz w:val="26"/>
          <w:szCs w:val="26"/>
        </w:rPr>
        <w:t xml:space="preserve"> Meier, A., &amp; Kaufmann, M. (2019). </w:t>
      </w:r>
      <w:r w:rsidRPr="00E0560F">
        <w:rPr>
          <w:i/>
          <w:iCs/>
          <w:sz w:val="26"/>
          <w:szCs w:val="26"/>
        </w:rPr>
        <w:t>SQL &amp; NoSQL Databases</w:t>
      </w:r>
      <w:r w:rsidRPr="00E0560F">
        <w:rPr>
          <w:sz w:val="26"/>
          <w:szCs w:val="26"/>
        </w:rPr>
        <w:t>. Springer Fachmedien Wiesbaden: Springer Vieweg.</w:t>
      </w:r>
    </w:p>
    <w:p w:rsidR="00C1216A" w:rsidRPr="00E0560F" w:rsidRDefault="00C1216A" w:rsidP="00C1216A">
      <w:pPr>
        <w:spacing w:before="120" w:after="120" w:line="360" w:lineRule="auto"/>
        <w:ind w:left="170" w:right="113"/>
        <w:jc w:val="both"/>
        <w:rPr>
          <w:sz w:val="26"/>
          <w:szCs w:val="26"/>
        </w:rPr>
      </w:pPr>
      <w:r w:rsidRPr="00E0560F">
        <w:rPr>
          <w:sz w:val="26"/>
          <w:szCs w:val="26"/>
        </w:rPr>
        <w:t>[14]</w:t>
      </w:r>
      <w:r>
        <w:rPr>
          <w:sz w:val="26"/>
          <w:szCs w:val="26"/>
        </w:rPr>
        <w:t xml:space="preserve">. </w:t>
      </w:r>
      <w:r w:rsidRPr="00E0560F">
        <w:rPr>
          <w:sz w:val="26"/>
          <w:szCs w:val="26"/>
        </w:rPr>
        <w:t xml:space="preserve">Celko, J. (2014). </w:t>
      </w:r>
      <w:r w:rsidRPr="00E0560F">
        <w:rPr>
          <w:i/>
          <w:iCs/>
          <w:sz w:val="26"/>
          <w:szCs w:val="26"/>
        </w:rPr>
        <w:t>Joe Celko's Complete Guide to NoSQL</w:t>
      </w:r>
      <w:r w:rsidRPr="00E0560F">
        <w:rPr>
          <w:sz w:val="26"/>
          <w:szCs w:val="26"/>
        </w:rPr>
        <w:t>. Amsterdam: Elsevier/Morgan Kaufmann.</w:t>
      </w:r>
    </w:p>
    <w:p w:rsidR="00C1216A" w:rsidRPr="00E0560F" w:rsidRDefault="00C1216A" w:rsidP="00C1216A">
      <w:pPr>
        <w:spacing w:before="120" w:after="120" w:line="360" w:lineRule="auto"/>
        <w:ind w:left="170" w:right="113"/>
        <w:jc w:val="both"/>
        <w:rPr>
          <w:sz w:val="26"/>
          <w:szCs w:val="26"/>
        </w:rPr>
      </w:pPr>
      <w:r w:rsidRPr="00E0560F">
        <w:rPr>
          <w:sz w:val="26"/>
          <w:szCs w:val="26"/>
        </w:rPr>
        <w:t>[15]</w:t>
      </w:r>
      <w:r>
        <w:rPr>
          <w:sz w:val="26"/>
          <w:szCs w:val="26"/>
        </w:rPr>
        <w:t>.</w:t>
      </w:r>
      <w:r w:rsidRPr="00E0560F">
        <w:rPr>
          <w:sz w:val="26"/>
          <w:szCs w:val="26"/>
        </w:rPr>
        <w:t xml:space="preserve"> Sarrion, E. (2022). </w:t>
      </w:r>
      <w:r w:rsidRPr="00E0560F">
        <w:rPr>
          <w:i/>
          <w:iCs/>
          <w:sz w:val="26"/>
          <w:szCs w:val="26"/>
        </w:rPr>
        <w:t>Web Development with JavaScript: Building Web Applications</w:t>
      </w:r>
      <w:r w:rsidRPr="00E0560F">
        <w:rPr>
          <w:sz w:val="26"/>
          <w:szCs w:val="26"/>
        </w:rPr>
        <w:t>. Birmingham, UK: Packt Publishing Ltd.</w:t>
      </w:r>
    </w:p>
    <w:p w:rsidR="00C1216A" w:rsidRPr="00E0560F" w:rsidRDefault="00C1216A" w:rsidP="00C1216A">
      <w:pPr>
        <w:spacing w:before="120" w:after="120" w:line="360" w:lineRule="auto"/>
        <w:ind w:left="170" w:right="113"/>
        <w:jc w:val="both"/>
        <w:rPr>
          <w:sz w:val="26"/>
          <w:szCs w:val="26"/>
        </w:rPr>
      </w:pPr>
      <w:r w:rsidRPr="00E0560F">
        <w:rPr>
          <w:sz w:val="26"/>
          <w:szCs w:val="26"/>
        </w:rPr>
        <w:t>[16]</w:t>
      </w:r>
      <w:r>
        <w:rPr>
          <w:sz w:val="26"/>
          <w:szCs w:val="26"/>
        </w:rPr>
        <w:t>.</w:t>
      </w:r>
      <w:r w:rsidRPr="00E0560F">
        <w:rPr>
          <w:sz w:val="26"/>
          <w:szCs w:val="26"/>
        </w:rPr>
        <w:t xml:space="preserve"> Bradshaw, S. (2020). </w:t>
      </w:r>
      <w:r w:rsidRPr="00E0560F">
        <w:rPr>
          <w:i/>
          <w:iCs/>
          <w:sz w:val="26"/>
          <w:szCs w:val="26"/>
        </w:rPr>
        <w:t>Database Management with Open Source Software: Object-Oriented Databases</w:t>
      </w:r>
      <w:r w:rsidRPr="00E0560F">
        <w:rPr>
          <w:sz w:val="26"/>
          <w:szCs w:val="26"/>
        </w:rPr>
        <w:t>. Beijing: O'Reilly Media, Inc.</w:t>
      </w:r>
    </w:p>
    <w:p w:rsidR="00476421" w:rsidRDefault="00476421">
      <w:bookmarkStart w:id="4" w:name="_GoBack"/>
      <w:bookmarkEnd w:id="4"/>
    </w:p>
    <w:sectPr w:rsidR="00476421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B1CF8"/>
    <w:multiLevelType w:val="multilevel"/>
    <w:tmpl w:val="608AFE8E"/>
    <w:lvl w:ilvl="0">
      <w:start w:val="1"/>
      <w:numFmt w:val="decimal"/>
      <w:pStyle w:val="Heading1"/>
      <w:lvlText w:val="CHƯƠNG %1"/>
      <w:lvlJc w:val="left"/>
      <w:pPr>
        <w:tabs>
          <w:tab w:val="num" w:pos="0"/>
        </w:tabs>
        <w:ind w:left="432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ing2"/>
      <w:lvlText w:val="2.%2"/>
      <w:lvlJc w:val="left"/>
      <w:pPr>
        <w:tabs>
          <w:tab w:val="num" w:pos="0"/>
        </w:tabs>
        <w:ind w:left="576" w:hanging="576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pStyle w:val="Heading3"/>
      <w:lvlText w:val="2.%2.%3"/>
      <w:lvlJc w:val="left"/>
      <w:pPr>
        <w:tabs>
          <w:tab w:val="num" w:pos="0"/>
        </w:tabs>
        <w:ind w:left="720" w:hanging="72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pStyle w:val="Heading4"/>
      <w:lvlText w:val="2.%2.%3.%4"/>
      <w:lvlJc w:val="left"/>
      <w:pPr>
        <w:tabs>
          <w:tab w:val="num" w:pos="0"/>
        </w:tabs>
        <w:ind w:left="864" w:hanging="864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16A"/>
    <w:rsid w:val="00476421"/>
    <w:rsid w:val="00535EA9"/>
    <w:rsid w:val="00643D7B"/>
    <w:rsid w:val="007C308D"/>
    <w:rsid w:val="00C1216A"/>
    <w:rsid w:val="00C9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697727-4815-47D1-ADA6-7B1417571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21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535EA9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535EA9"/>
    <w:pPr>
      <w:keepNext/>
      <w:keepLines/>
      <w:numPr>
        <w:ilvl w:val="1"/>
        <w:numId w:val="1"/>
      </w:numPr>
      <w:spacing w:before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308D"/>
    <w:pPr>
      <w:keepNext/>
      <w:keepLines/>
      <w:numPr>
        <w:ilvl w:val="2"/>
        <w:numId w:val="1"/>
      </w:numPr>
      <w:spacing w:before="200"/>
      <w:outlineLvl w:val="2"/>
    </w:pPr>
    <w:rPr>
      <w:rFonts w:ascii="Cambria" w:eastAsia="SimSun" w:hAnsi="Cambria"/>
      <w:b/>
      <w:bCs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35EA9"/>
    <w:pPr>
      <w:keepNext/>
      <w:keepLines/>
      <w:numPr>
        <w:ilvl w:val="3"/>
        <w:numId w:val="1"/>
      </w:numPr>
      <w:spacing w:before="120"/>
      <w:outlineLvl w:val="3"/>
    </w:pPr>
    <w:rPr>
      <w:rFonts w:eastAsiaTheme="majorEastAsia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C1216A"/>
    <w:pPr>
      <w:keepNext/>
      <w:keepLines/>
      <w:tabs>
        <w:tab w:val="num" w:pos="0"/>
      </w:tabs>
      <w:spacing w:before="200"/>
      <w:ind w:left="1008" w:hanging="1008"/>
      <w:outlineLvl w:val="4"/>
    </w:pPr>
    <w:rPr>
      <w:rFonts w:ascii="Cambria" w:eastAsia="SimSu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C1216A"/>
    <w:pPr>
      <w:keepNext/>
      <w:keepLines/>
      <w:tabs>
        <w:tab w:val="num" w:pos="0"/>
      </w:tabs>
      <w:spacing w:before="200"/>
      <w:ind w:left="1152" w:hanging="1152"/>
      <w:outlineLvl w:val="5"/>
    </w:pPr>
    <w:rPr>
      <w:rFonts w:ascii="Cambria" w:eastAsia="SimSu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C1216A"/>
    <w:pPr>
      <w:keepNext/>
      <w:keepLines/>
      <w:tabs>
        <w:tab w:val="num" w:pos="0"/>
      </w:tabs>
      <w:spacing w:before="200"/>
      <w:ind w:left="1296" w:hanging="1296"/>
      <w:outlineLvl w:val="6"/>
    </w:pPr>
    <w:rPr>
      <w:rFonts w:ascii="Cambria" w:eastAsia="SimSu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C1216A"/>
    <w:pPr>
      <w:keepNext/>
      <w:keepLines/>
      <w:tabs>
        <w:tab w:val="num" w:pos="0"/>
      </w:tabs>
      <w:spacing w:before="200"/>
      <w:ind w:left="1440" w:hanging="1440"/>
      <w:outlineLvl w:val="7"/>
    </w:pPr>
    <w:rPr>
      <w:rFonts w:ascii="Cambria" w:eastAsia="SimSu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C1216A"/>
    <w:pPr>
      <w:keepNext/>
      <w:keepLines/>
      <w:tabs>
        <w:tab w:val="num" w:pos="0"/>
      </w:tabs>
      <w:spacing w:before="200"/>
      <w:ind w:left="1584" w:hanging="1584"/>
      <w:outlineLvl w:val="8"/>
    </w:pPr>
    <w:rPr>
      <w:rFonts w:ascii="Cambria" w:eastAsia="SimSu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link w:val="Heading3"/>
    <w:uiPriority w:val="9"/>
    <w:rsid w:val="007C308D"/>
    <w:rPr>
      <w:rFonts w:ascii="Cambria" w:eastAsia="SimSun" w:hAnsi="Cambria"/>
      <w:b/>
      <w:bCs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216A"/>
    <w:rPr>
      <w:rFonts w:ascii="Cambria" w:eastAsia="SimSun" w:hAnsi="Cambria" w:cs="Times New Roman"/>
      <w:color w:val="243F6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C1216A"/>
    <w:rPr>
      <w:rFonts w:ascii="Cambria" w:eastAsia="SimSun" w:hAnsi="Cambria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C1216A"/>
    <w:rPr>
      <w:rFonts w:ascii="Cambria" w:eastAsia="SimSun" w:hAnsi="Cambria" w:cs="Times New Roman"/>
      <w:i/>
      <w:iCs/>
      <w:color w:val="40404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C1216A"/>
    <w:rPr>
      <w:rFonts w:ascii="Cambria" w:eastAsia="SimSu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1216A"/>
    <w:rPr>
      <w:rFonts w:ascii="Cambria" w:eastAsia="SimSun" w:hAnsi="Cambria" w:cs="Times New Roman"/>
      <w:i/>
      <w:iCs/>
      <w:color w:val="404040"/>
      <w:sz w:val="20"/>
      <w:szCs w:val="20"/>
    </w:rPr>
  </w:style>
  <w:style w:type="character" w:styleId="Strong">
    <w:name w:val="Strong"/>
    <w:uiPriority w:val="22"/>
    <w:qFormat/>
    <w:rsid w:val="00C1216A"/>
    <w:rPr>
      <w:b/>
      <w:bCs/>
    </w:rPr>
  </w:style>
  <w:style w:type="character" w:styleId="Hyperlink">
    <w:name w:val="Hyperlink"/>
    <w:uiPriority w:val="99"/>
    <w:unhideWhenUsed/>
    <w:rsid w:val="00C1216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" TargetMode="External"/><Relationship Id="rId13" Type="http://schemas.openxmlformats.org/officeDocument/2006/relationships/hyperlink" Target="https://vietnix.vn/nosql-la-gi/#co-so-du-lieu-nosql-la-g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ctjs.org/" TargetMode="External"/><Relationship Id="rId12" Type="http://schemas.openxmlformats.org/officeDocument/2006/relationships/hyperlink" Target="https://highscalabilit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assmarker.com/" TargetMode="External"/><Relationship Id="rId11" Type="http://schemas.openxmlformats.org/officeDocument/2006/relationships/hyperlink" Target="https://uxdesign.cc/" TargetMode="External"/><Relationship Id="rId5" Type="http://schemas.openxmlformats.org/officeDocument/2006/relationships/hyperlink" Target="https://agilemanifesto.or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et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rumguides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Duy Kha</dc:creator>
  <cp:keywords/>
  <dc:description/>
  <cp:lastModifiedBy>Tran Duy Kha</cp:lastModifiedBy>
  <cp:revision>1</cp:revision>
  <dcterms:created xsi:type="dcterms:W3CDTF">2025-01-09T14:38:00Z</dcterms:created>
  <dcterms:modified xsi:type="dcterms:W3CDTF">2025-01-09T14:39:00Z</dcterms:modified>
</cp:coreProperties>
</file>