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16"/>
      </w:pPr>
      <w:r>
        <w:rPr>
          <w:rFonts w:ascii="Aptos Display" w:hAnsi="Aptos Display"/>
          <w:b/>
          <w:sz w:val="56"/>
        </w:rPr>
        <w:t>Buku Pengembangan IK WorkDesk</w:t>
      </w:r>
    </w:p>
    <w:p>
      <w:r>
        <w:rPr>
          <w:color w:val="3C3C3C"/>
          <w:sz w:val="28"/>
        </w:rPr>
        <w:t>Panduan dari menu di layar sampai database PostgreSQL, dengan contoh lengkap modul Permintaan ATK</w:t>
      </w:r>
    </w:p>
    <w:tbl>
      <w:tblPr>
        <w:tblW w:type="auto" w:w="0"/>
        <w:tblLayout w:type="autofit"/>
        <w:tblLook w:firstColumn="1" w:firstRow="1" w:lastColumn="0" w:lastRow="0" w:noHBand="0" w:noVBand="1" w:val="04A0"/>
      </w:tblPr>
      <w:tblGrid>
        <w:gridCol w:w="4968"/>
        <w:gridCol w:w="4968"/>
      </w:tblGrid>
      <w:tr>
        <w:tc>
          <w:tcPr>
            <w:tcW w:type="dxa" w:w="4968"/>
            <w:vAlign w:val="center"/>
            <w:shd w:fill="1F4E78"/>
          </w:tcPr>
          <w:p>
            <w:pPr>
              <w:spacing w:after="0"/>
            </w:pPr>
            <w:r/>
            <w:r>
              <w:rPr>
                <w:rFonts w:ascii="Aptos" w:hAnsi="Aptos"/>
                <w:b/>
                <w:color w:val="FFFFFF"/>
                <w:sz w:val="18"/>
              </w:rPr>
              <w:t>Dokumen</w:t>
            </w:r>
          </w:p>
        </w:tc>
        <w:tc>
          <w:tcPr>
            <w:tcW w:type="dxa" w:w="4968"/>
            <w:vAlign w:val="center"/>
            <w:shd w:fill="1F4E78"/>
          </w:tcPr>
          <w:p>
            <w:pPr>
              <w:spacing w:after="0"/>
            </w:pPr>
            <w:r/>
            <w:r>
              <w:rPr>
                <w:rFonts w:ascii="Aptos" w:hAnsi="Aptos"/>
                <w:b/>
                <w:color w:val="FFFFFF"/>
                <w:sz w:val="18"/>
              </w:rPr>
              <w:t>Keterangan</w:t>
            </w:r>
          </w:p>
        </w:tc>
      </w:tr>
      <w:tr>
        <w:tc>
          <w:tcPr>
            <w:tcW w:type="dxa" w:w="4968"/>
            <w:vAlign w:val="center"/>
          </w:tcPr>
          <w:p>
            <w:pPr>
              <w:spacing w:after="0"/>
            </w:pPr>
            <w:r/>
            <w:r>
              <w:rPr>
                <w:rFonts w:ascii="Aptos" w:hAnsi="Aptos"/>
                <w:b w:val="0"/>
                <w:sz w:val="18"/>
              </w:rPr>
              <w:t>Pembaca</w:t>
            </w:r>
          </w:p>
        </w:tc>
        <w:tc>
          <w:tcPr>
            <w:tcW w:type="dxa" w:w="4968"/>
            <w:vAlign w:val="center"/>
          </w:tcPr>
          <w:p>
            <w:pPr>
              <w:spacing w:after="0"/>
            </w:pPr>
            <w:r/>
            <w:r>
              <w:rPr>
                <w:rFonts w:ascii="Aptos" w:hAnsi="Aptos"/>
                <w:b w:val="0"/>
                <w:sz w:val="18"/>
              </w:rPr>
              <w:t>Pemula yang ingin memahami atau mengembangkan IK WorkDesk</w:t>
            </w:r>
          </w:p>
        </w:tc>
      </w:tr>
      <w:tr>
        <w:tc>
          <w:tcPr>
            <w:tcW w:type="dxa" w:w="4968"/>
            <w:vAlign w:val="center"/>
            <w:shd w:fill="F3F7FA"/>
          </w:tcPr>
          <w:p>
            <w:pPr>
              <w:spacing w:after="0"/>
            </w:pPr>
            <w:r/>
            <w:r>
              <w:rPr>
                <w:rFonts w:ascii="Aptos" w:hAnsi="Aptos"/>
                <w:b w:val="0"/>
                <w:sz w:val="18"/>
              </w:rPr>
              <w:t>Cakupan</w:t>
            </w:r>
          </w:p>
        </w:tc>
        <w:tc>
          <w:tcPr>
            <w:tcW w:type="dxa" w:w="4968"/>
            <w:vAlign w:val="center"/>
            <w:shd w:fill="F3F7FA"/>
          </w:tcPr>
          <w:p>
            <w:pPr>
              <w:spacing w:after="0"/>
            </w:pPr>
            <w:r/>
            <w:r>
              <w:rPr>
                <w:rFonts w:ascii="Aptos" w:hAnsi="Aptos"/>
                <w:b w:val="0"/>
                <w:sz w:val="18"/>
              </w:rPr>
              <w:t>Laravel 13, Filament 5, Livewire, PostgreSQL, Excel import export, role dan permission</w:t>
            </w:r>
          </w:p>
        </w:tc>
      </w:tr>
      <w:tr>
        <w:tc>
          <w:tcPr>
            <w:tcW w:type="dxa" w:w="4968"/>
            <w:vAlign w:val="center"/>
          </w:tcPr>
          <w:p>
            <w:pPr>
              <w:spacing w:after="0"/>
            </w:pPr>
            <w:r/>
            <w:r>
              <w:rPr>
                <w:rFonts w:ascii="Aptos" w:hAnsi="Aptos"/>
                <w:b w:val="0"/>
                <w:sz w:val="18"/>
              </w:rPr>
              <w:t>Dasar kode</w:t>
            </w:r>
          </w:p>
        </w:tc>
        <w:tc>
          <w:tcPr>
            <w:tcW w:type="dxa" w:w="4968"/>
            <w:vAlign w:val="center"/>
          </w:tcPr>
          <w:p>
            <w:pPr>
              <w:spacing w:after="0"/>
            </w:pPr>
            <w:r/>
            <w:r>
              <w:rPr>
                <w:rFonts w:ascii="Aptos" w:hAnsi="Aptos"/>
                <w:b w:val="0"/>
                <w:sz w:val="18"/>
              </w:rPr>
              <w:t>Branch main, termasuk modul ATK dan hierarki akses user</w:t>
            </w:r>
          </w:p>
        </w:tc>
      </w:tr>
      <w:tr>
        <w:tc>
          <w:tcPr>
            <w:tcW w:type="dxa" w:w="4968"/>
            <w:vAlign w:val="center"/>
            <w:shd w:fill="F3F7FA"/>
          </w:tcPr>
          <w:p>
            <w:pPr>
              <w:spacing w:after="0"/>
            </w:pPr>
            <w:r/>
            <w:r>
              <w:rPr>
                <w:rFonts w:ascii="Aptos" w:hAnsi="Aptos"/>
                <w:b w:val="0"/>
                <w:sz w:val="18"/>
              </w:rPr>
              <w:t>Tujuan</w:t>
            </w:r>
          </w:p>
        </w:tc>
        <w:tc>
          <w:tcPr>
            <w:tcW w:type="dxa" w:w="4968"/>
            <w:vAlign w:val="center"/>
            <w:shd w:fill="F3F7FA"/>
          </w:tcPr>
          <w:p>
            <w:pPr>
              <w:spacing w:after="0"/>
            </w:pPr>
            <w:r/>
            <w:r>
              <w:rPr>
                <w:rFonts w:ascii="Aptos" w:hAnsi="Aptos"/>
                <w:b w:val="0"/>
                <w:sz w:val="18"/>
              </w:rPr>
              <w:t>Menelusuri, mengubah, dan membuat menu dengan pola yang aman</w:t>
            </w:r>
          </w:p>
        </w:tc>
      </w:tr>
    </w:tbl>
    <w:p/>
    <w:p>
      <w:r>
        <w:t>Buku ini menjelaskan cara kerja aplikasi yang digunakan pada repository IK WorkDesk. Contoh ATK dipakai karena modul ini melewati semua lapisan penting: menu, form, tabel, database, transaksi stok, laporan Excel, import, permission, dan test. Pembaruan 29 Oktober 2026: panduan penggunaan IK WorkDesk tersedia pada bab 13; alur SCM, vendor dan tanda tangan CBE pada bab 14.</w:t>
      </w:r>
    </w:p>
    <w:p>
      <w:r>
        <w:br w:type="page"/>
      </w:r>
    </w:p>
    <w:p>
      <w:pPr>
        <w:pStyle w:val="Heading1"/>
      </w:pPr>
      <w:r>
        <w:t>Daftar Isi</w:t>
      </w:r>
    </w:p>
    <w:p>
      <w:pPr>
        <w:spacing w:after="40"/>
      </w:pPr>
      <w:r>
        <w:t>1. Cara memakai buku ini</w:t>
      </w:r>
    </w:p>
    <w:p>
      <w:pPr>
        <w:spacing w:after="40"/>
      </w:pPr>
      <w:r>
        <w:t>2. Gambaran arsitektur aplikasi</w:t>
      </w:r>
    </w:p>
    <w:p>
      <w:pPr>
        <w:spacing w:after="40"/>
      </w:pPr>
      <w:r>
        <w:t>3. Struktur folder dan tanggung jawab file</w:t>
      </w:r>
    </w:p>
    <w:p>
      <w:pPr>
        <w:spacing w:after="40"/>
      </w:pPr>
      <w:r>
        <w:t>4. Database PostgreSQL dan migration</w:t>
      </w:r>
    </w:p>
    <w:p>
      <w:pPr>
        <w:spacing w:after="40"/>
      </w:pPr>
      <w:r>
        <w:t>5. Resource Filament sebagai penghubung menu</w:t>
      </w:r>
    </w:p>
    <w:p>
      <w:pPr>
        <w:spacing w:after="40"/>
      </w:pPr>
      <w:r>
        <w:t>6. Modul ATK dari layar sampai database</w:t>
      </w:r>
    </w:p>
    <w:p>
      <w:pPr>
        <w:spacing w:after="40"/>
      </w:pPr>
      <w:r>
        <w:t>7. Alur stok gudang dan stok department</w:t>
      </w:r>
    </w:p>
    <w:p>
      <w:pPr>
        <w:spacing w:after="40"/>
      </w:pPr>
      <w:r>
        <w:t>8. Laporan Excel dan import master ATK</w:t>
      </w:r>
    </w:p>
    <w:p>
      <w:pPr>
        <w:spacing w:after="40"/>
      </w:pPr>
      <w:r>
        <w:t>9. Role, permission, dan hierarki user</w:t>
      </w:r>
    </w:p>
    <w:p>
      <w:pPr>
        <w:spacing w:after="40"/>
      </w:pPr>
      <w:r>
        <w:t>10. Membuat menu baru dengan pola yang sama</w:t>
      </w:r>
    </w:p>
    <w:p>
      <w:pPr>
        <w:spacing w:after="40"/>
      </w:pPr>
      <w:r>
        <w:t>11. Test, deployment, dan pemeriksaan</w:t>
      </w:r>
    </w:p>
    <w:p>
      <w:pPr>
        <w:spacing w:after="40"/>
      </w:pPr>
      <w:r>
        <w:t>12. Peta menu dan file penting</w:t>
      </w:r>
    </w:p>
    <w:p>
      <w:pPr>
        <w:spacing w:after="40"/>
      </w:pPr>
      <w:r>
        <w:t>Lampiran checklist dan glosarium</w:t>
      </w:r>
    </w:p>
    <w:p>
      <w:pPr>
        <w:spacing w:after="40"/>
      </w:pPr>
      <w:r>
        <w:t>13. Panduan penggunaan IK WorkDesk</w:t>
      </w:r>
    </w:p>
    <w:p>
      <w:pPr>
        <w:spacing w:after="40"/>
      </w:pPr>
      <w:r>
        <w:t>14. Panduan penggunaan SCM</w:t>
      </w:r>
    </w:p>
    <w:p>
      <w:r>
        <w:br w:type="page"/>
      </w:r>
    </w:p>
    <w:p>
      <w:pPr>
        <w:pStyle w:val="Heading1"/>
      </w:pPr>
      <w:r>
        <w:t>1. Cara memakai buku ini</w:t>
      </w:r>
    </w:p>
    <w:p>
      <w:r>
        <w:t>Gunakan buku ini sebagai peta kerja. Saat menerima permintaan perubahan, mulai dari nama menu dan perubahan yang diminta. Ikuti peta ke Resource, Form atau Table, Page, Model, Service, migration, lalu test. Perubahan tidak selalu menyentuh semua lapisan.</w:t>
      </w:r>
    </w:p>
    <w:tbl>
      <w:tblPr>
        <w:tblW w:type="auto" w:w="0"/>
        <w:tblLayout w:type="autofit"/>
        <w:tblLook w:firstColumn="1" w:firstRow="1" w:lastColumn="0" w:lastRow="0" w:noHBand="0" w:noVBand="1" w:val="04A0"/>
      </w:tblPr>
      <w:tblGrid>
        <w:gridCol w:w="4968"/>
        <w:gridCol w:w="4968"/>
      </w:tblGrid>
      <w:tr>
        <w:tc>
          <w:tcPr>
            <w:tcW w:type="dxa" w:w="4968"/>
            <w:vAlign w:val="center"/>
            <w:shd w:fill="1F4E78"/>
          </w:tcPr>
          <w:p>
            <w:pPr>
              <w:spacing w:after="0"/>
            </w:pPr>
            <w:r/>
            <w:r>
              <w:rPr>
                <w:rFonts w:ascii="Aptos" w:hAnsi="Aptos"/>
                <w:b/>
                <w:color w:val="FFFFFF"/>
                <w:sz w:val="18"/>
              </w:rPr>
              <w:t>Jika kebutuhan Anda</w:t>
            </w:r>
          </w:p>
        </w:tc>
        <w:tc>
          <w:tcPr>
            <w:tcW w:type="dxa" w:w="4968"/>
            <w:vAlign w:val="center"/>
            <w:shd w:fill="1F4E78"/>
          </w:tcPr>
          <w:p>
            <w:pPr>
              <w:spacing w:after="0"/>
            </w:pPr>
            <w:r/>
            <w:r>
              <w:rPr>
                <w:rFonts w:ascii="Aptos" w:hAnsi="Aptos"/>
                <w:b/>
                <w:color w:val="FFFFFF"/>
                <w:sz w:val="18"/>
              </w:rPr>
              <w:t>Mulai dari</w:t>
            </w:r>
          </w:p>
        </w:tc>
      </w:tr>
      <w:tr>
        <w:tc>
          <w:tcPr>
            <w:tcW w:type="dxa" w:w="4968"/>
            <w:vAlign w:val="center"/>
          </w:tcPr>
          <w:p>
            <w:pPr>
              <w:spacing w:after="0"/>
            </w:pPr>
            <w:r/>
            <w:r>
              <w:rPr>
                <w:rFonts w:ascii="Aptos" w:hAnsi="Aptos"/>
                <w:b w:val="0"/>
                <w:sz w:val="18"/>
              </w:rPr>
              <w:t>Mengubah label, bantuan, atau dropdown</w:t>
            </w:r>
          </w:p>
        </w:tc>
        <w:tc>
          <w:tcPr>
            <w:tcW w:type="dxa" w:w="4968"/>
            <w:vAlign w:val="center"/>
          </w:tcPr>
          <w:p>
            <w:pPr>
              <w:spacing w:after="0"/>
            </w:pPr>
            <w:r/>
            <w:r>
              <w:rPr>
                <w:rFonts w:ascii="Aptos" w:hAnsi="Aptos"/>
                <w:b w:val="0"/>
                <w:sz w:val="18"/>
              </w:rPr>
              <w:t>Schemas atau form pada Resource terkait</w:t>
            </w:r>
          </w:p>
        </w:tc>
      </w:tr>
      <w:tr>
        <w:tc>
          <w:tcPr>
            <w:tcW w:type="dxa" w:w="4968"/>
            <w:vAlign w:val="center"/>
            <w:shd w:fill="F3F7FA"/>
          </w:tcPr>
          <w:p>
            <w:pPr>
              <w:spacing w:after="0"/>
            </w:pPr>
            <w:r/>
            <w:r>
              <w:rPr>
                <w:rFonts w:ascii="Aptos" w:hAnsi="Aptos"/>
                <w:b w:val="0"/>
                <w:sz w:val="18"/>
              </w:rPr>
              <w:t>Mengubah kolom, filter, badge, atau action daftar</w:t>
            </w:r>
          </w:p>
        </w:tc>
        <w:tc>
          <w:tcPr>
            <w:tcW w:type="dxa" w:w="4968"/>
            <w:vAlign w:val="center"/>
            <w:shd w:fill="F3F7FA"/>
          </w:tcPr>
          <w:p>
            <w:pPr>
              <w:spacing w:after="0"/>
            </w:pPr>
            <w:r/>
            <w:r>
              <w:rPr>
                <w:rFonts w:ascii="Aptos" w:hAnsi="Aptos"/>
                <w:b w:val="0"/>
                <w:sz w:val="18"/>
              </w:rPr>
              <w:t>Method table pada Resource</w:t>
            </w:r>
          </w:p>
        </w:tc>
      </w:tr>
      <w:tr>
        <w:tc>
          <w:tcPr>
            <w:tcW w:type="dxa" w:w="4968"/>
            <w:vAlign w:val="center"/>
          </w:tcPr>
          <w:p>
            <w:pPr>
              <w:spacing w:after="0"/>
            </w:pPr>
            <w:r/>
            <w:r>
              <w:rPr>
                <w:rFonts w:ascii="Aptos" w:hAnsi="Aptos"/>
                <w:b w:val="0"/>
                <w:sz w:val="18"/>
              </w:rPr>
              <w:t>Mengubah proses saat Simpan</w:t>
            </w:r>
          </w:p>
        </w:tc>
        <w:tc>
          <w:tcPr>
            <w:tcW w:type="dxa" w:w="4968"/>
            <w:vAlign w:val="center"/>
          </w:tcPr>
          <w:p>
            <w:pPr>
              <w:spacing w:after="0"/>
            </w:pPr>
            <w:r/>
            <w:r>
              <w:rPr>
                <w:rFonts w:ascii="Aptos" w:hAnsi="Aptos"/>
                <w:b w:val="0"/>
                <w:sz w:val="18"/>
              </w:rPr>
              <w:t>Page Create atau Edit</w:t>
            </w:r>
          </w:p>
        </w:tc>
      </w:tr>
      <w:tr>
        <w:tc>
          <w:tcPr>
            <w:tcW w:type="dxa" w:w="4968"/>
            <w:vAlign w:val="center"/>
            <w:shd w:fill="F3F7FA"/>
          </w:tcPr>
          <w:p>
            <w:pPr>
              <w:spacing w:after="0"/>
            </w:pPr>
            <w:r/>
            <w:r>
              <w:rPr>
                <w:rFonts w:ascii="Aptos" w:hAnsi="Aptos"/>
                <w:b w:val="0"/>
                <w:sz w:val="18"/>
              </w:rPr>
              <w:t>Menambah field yang harus disimpan</w:t>
            </w:r>
          </w:p>
        </w:tc>
        <w:tc>
          <w:tcPr>
            <w:tcW w:type="dxa" w:w="4968"/>
            <w:vAlign w:val="center"/>
            <w:shd w:fill="F3F7FA"/>
          </w:tcPr>
          <w:p>
            <w:pPr>
              <w:spacing w:after="0"/>
            </w:pPr>
            <w:r/>
            <w:r>
              <w:rPr>
                <w:rFonts w:ascii="Aptos" w:hAnsi="Aptos"/>
                <w:b w:val="0"/>
                <w:sz w:val="18"/>
              </w:rPr>
              <w:t>Migration, Model, kemudian Form dan Table</w:t>
            </w:r>
          </w:p>
        </w:tc>
      </w:tr>
      <w:tr>
        <w:tc>
          <w:tcPr>
            <w:tcW w:type="dxa" w:w="4968"/>
            <w:vAlign w:val="center"/>
          </w:tcPr>
          <w:p>
            <w:pPr>
              <w:spacing w:after="0"/>
            </w:pPr>
            <w:r/>
            <w:r>
              <w:rPr>
                <w:rFonts w:ascii="Aptos" w:hAnsi="Aptos"/>
                <w:b w:val="0"/>
                <w:sz w:val="18"/>
              </w:rPr>
              <w:t>Mengubah stok, status, atau approval</w:t>
            </w:r>
          </w:p>
        </w:tc>
        <w:tc>
          <w:tcPr>
            <w:tcW w:type="dxa" w:w="4968"/>
            <w:vAlign w:val="center"/>
          </w:tcPr>
          <w:p>
            <w:pPr>
              <w:spacing w:after="0"/>
            </w:pPr>
            <w:r/>
            <w:r>
              <w:rPr>
                <w:rFonts w:ascii="Aptos" w:hAnsi="Aptos"/>
                <w:b w:val="0"/>
                <w:sz w:val="18"/>
              </w:rPr>
              <w:t>Service dan Model, lalu test</w:t>
            </w:r>
          </w:p>
        </w:tc>
      </w:tr>
      <w:tr>
        <w:tc>
          <w:tcPr>
            <w:tcW w:type="dxa" w:w="4968"/>
            <w:vAlign w:val="center"/>
            <w:shd w:fill="F3F7FA"/>
          </w:tcPr>
          <w:p>
            <w:pPr>
              <w:spacing w:after="0"/>
            </w:pPr>
            <w:r/>
            <w:r>
              <w:rPr>
                <w:rFonts w:ascii="Aptos" w:hAnsi="Aptos"/>
                <w:b w:val="0"/>
                <w:sz w:val="18"/>
              </w:rPr>
              <w:t>Mengubah siapa yang boleh melihat menu</w:t>
            </w:r>
          </w:p>
        </w:tc>
        <w:tc>
          <w:tcPr>
            <w:tcW w:type="dxa" w:w="4968"/>
            <w:vAlign w:val="center"/>
            <w:shd w:fill="F3F7FA"/>
          </w:tcPr>
          <w:p>
            <w:pPr>
              <w:spacing w:after="0"/>
            </w:pPr>
            <w:r/>
            <w:r>
              <w:rPr>
                <w:rFonts w:ascii="Aptos" w:hAnsi="Aptos"/>
                <w:b w:val="0"/>
                <w:sz w:val="18"/>
              </w:rPr>
              <w:t>canViewAny, query scope, dan permission</w:t>
            </w:r>
          </w:p>
        </w:tc>
      </w:tr>
    </w:tbl>
    <w:p/>
    <w:p>
      <w:r>
        <w:t>Tampilan hanya membantu user. Security harus diperiksa lagi di backend. Tombol stok masuk yang disembunyikan dari requester tidak cukup. Service stok dan test juga harus memastikan actor yang tidak berhak ditolak.</w:t>
      </w:r>
    </w:p>
    <w:p>
      <w:pPr>
        <w:pStyle w:val="Heading1"/>
      </w:pPr>
      <w:r>
        <w:t>2. Gambaran arsitektur aplikasi</w:t>
      </w:r>
    </w:p>
    <w:p>
      <w:r>
        <w:t>IK WorkDesk memakai Laravel untuk aplikasi inti dan Filament untuk panel administrasi. Banyak menu tidak memakai controller Laravel yang ditulis manual. Pada menu Filament, Resource menjalankan peran penghubung menu: Resource mendaftarkan halaman, form, tabel, query, dan pemeriksaan akses.</w:t>
      </w:r>
    </w:p>
    <w:p>
      <w:pPr>
        <w:spacing w:after="160"/>
        <w:ind w:left="317" w:right="173"/>
        <w:shd w:fill="F1F3F5"/>
      </w:pPr>
      <w:r>
        <w:rPr>
          <w:rFonts w:ascii="Consolas" w:hAnsi="Consolas"/>
          <w:sz w:val="16"/>
        </w:rPr>
        <w:t>Browser</w:t>
        <w:br/>
        <w:t xml:space="preserve">  -&gt; route /panel/atk-requests</w:t>
        <w:br/>
        <w:t xml:space="preserve">  -&gt; Filament panel dari app/Providers/Filament/AdminPanelProvider.php</w:t>
        <w:br/>
        <w:t xml:space="preserve">  -&gt; AtkRequestResource</w:t>
        <w:br/>
        <w:t xml:space="preserve">      -&gt; form() untuk field create</w:t>
        <w:br/>
        <w:t xml:space="preserve">      -&gt; table() untuk daftar dan action</w:t>
        <w:br/>
        <w:t xml:space="preserve">      -&gt; getEloquentQuery() untuk data yang boleh dibaca</w:t>
        <w:br/>
        <w:t xml:space="preserve">      -&gt; canViewAny() dan canCreate() untuk permission</w:t>
        <w:br/>
        <w:t xml:space="preserve">  -&gt; CreateAtkRequest menyiapkan data sebelum disimpan</w:t>
        <w:br/>
        <w:t xml:space="preserve">  -&gt; Model AtkRequest dan relasi items</w:t>
        <w:br/>
        <w:t xml:space="preserve">  -&gt; PostgreSQL: atk_requests dan atk_request_items</w:t>
      </w:r>
    </w:p>
    <w:p>
      <w:r>
        <w:t>Halaman khusus seperti dashboard, calendar meeting room, vehicle calendar, atau laporan tertentu memakai class di app/Filament/Pages dan Blade view di resources/views/filament/pages. Menu standar umumnya memakai Resource.</w:t>
      </w:r>
    </w:p>
    <w:p>
      <w:pPr>
        <w:pStyle w:val="Heading1"/>
      </w:pPr>
      <w:r>
        <w:t>3. Struktur folder dan tanggung jawab file</w:t>
      </w:r>
    </w:p>
    <w:tbl>
      <w:tblPr>
        <w:tblW w:type="auto" w:w="0"/>
        <w:tblLayout w:type="autofit"/>
        <w:tblLook w:firstColumn="1" w:firstRow="1" w:lastColumn="0" w:lastRow="0" w:noHBand="0" w:noVBand="1" w:val="04A0"/>
      </w:tblPr>
      <w:tblGrid>
        <w:gridCol w:w="4968"/>
        <w:gridCol w:w="4968"/>
      </w:tblGrid>
      <w:tr>
        <w:tc>
          <w:tcPr>
            <w:tcW w:type="dxa" w:w="4968"/>
            <w:vAlign w:val="center"/>
            <w:shd w:fill="1F4E78"/>
          </w:tcPr>
          <w:p>
            <w:pPr>
              <w:spacing w:after="0"/>
            </w:pPr>
            <w:r/>
            <w:r>
              <w:rPr>
                <w:rFonts w:ascii="Aptos" w:hAnsi="Aptos"/>
                <w:b/>
                <w:color w:val="FFFFFF"/>
                <w:sz w:val="18"/>
              </w:rPr>
              <w:t>Lokasi</w:t>
            </w:r>
          </w:p>
        </w:tc>
        <w:tc>
          <w:tcPr>
            <w:tcW w:type="dxa" w:w="4968"/>
            <w:vAlign w:val="center"/>
            <w:shd w:fill="1F4E78"/>
          </w:tcPr>
          <w:p>
            <w:pPr>
              <w:spacing w:after="0"/>
            </w:pPr>
            <w:r/>
            <w:r>
              <w:rPr>
                <w:rFonts w:ascii="Aptos" w:hAnsi="Aptos"/>
                <w:b/>
                <w:color w:val="FFFFFF"/>
                <w:sz w:val="18"/>
              </w:rPr>
              <w:t>Tanggung jawab</w:t>
            </w:r>
          </w:p>
        </w:tc>
      </w:tr>
      <w:tr>
        <w:tc>
          <w:tcPr>
            <w:tcW w:type="dxa" w:w="4968"/>
            <w:vAlign w:val="center"/>
          </w:tcPr>
          <w:p>
            <w:pPr>
              <w:spacing w:after="0"/>
            </w:pPr>
            <w:r/>
            <w:r>
              <w:rPr>
                <w:rFonts w:ascii="Aptos" w:hAnsi="Aptos"/>
                <w:b w:val="0"/>
                <w:sz w:val="18"/>
              </w:rPr>
              <w:t>app/Filament/Resources</w:t>
            </w:r>
          </w:p>
        </w:tc>
        <w:tc>
          <w:tcPr>
            <w:tcW w:type="dxa" w:w="4968"/>
            <w:vAlign w:val="center"/>
          </w:tcPr>
          <w:p>
            <w:pPr>
              <w:spacing w:after="0"/>
            </w:pPr>
            <w:r/>
            <w:r>
              <w:rPr>
                <w:rFonts w:ascii="Aptos" w:hAnsi="Aptos"/>
                <w:b w:val="0"/>
                <w:sz w:val="18"/>
              </w:rPr>
              <w:t>Menu standar: Resource, Page, form, table, dan relation manager.</w:t>
            </w:r>
          </w:p>
        </w:tc>
      </w:tr>
      <w:tr>
        <w:tc>
          <w:tcPr>
            <w:tcW w:type="dxa" w:w="4968"/>
            <w:vAlign w:val="center"/>
            <w:shd w:fill="F3F7FA"/>
          </w:tcPr>
          <w:p>
            <w:pPr>
              <w:spacing w:after="0"/>
            </w:pPr>
            <w:r/>
            <w:r>
              <w:rPr>
                <w:rFonts w:ascii="Aptos" w:hAnsi="Aptos"/>
                <w:b w:val="0"/>
                <w:sz w:val="18"/>
              </w:rPr>
              <w:t>app/Filament/Pages</w:t>
            </w:r>
          </w:p>
        </w:tc>
        <w:tc>
          <w:tcPr>
            <w:tcW w:type="dxa" w:w="4968"/>
            <w:vAlign w:val="center"/>
            <w:shd w:fill="F3F7FA"/>
          </w:tcPr>
          <w:p>
            <w:pPr>
              <w:spacing w:after="0"/>
            </w:pPr>
            <w:r/>
            <w:r>
              <w:rPr>
                <w:rFonts w:ascii="Aptos" w:hAnsi="Aptos"/>
                <w:b w:val="0"/>
                <w:sz w:val="18"/>
              </w:rPr>
              <w:t>Halaman khusus yang tidak memakai Resource standar.</w:t>
            </w:r>
          </w:p>
        </w:tc>
      </w:tr>
      <w:tr>
        <w:tc>
          <w:tcPr>
            <w:tcW w:type="dxa" w:w="4968"/>
            <w:vAlign w:val="center"/>
          </w:tcPr>
          <w:p>
            <w:pPr>
              <w:spacing w:after="0"/>
            </w:pPr>
            <w:r/>
            <w:r>
              <w:rPr>
                <w:rFonts w:ascii="Aptos" w:hAnsi="Aptos"/>
                <w:b w:val="0"/>
                <w:sz w:val="18"/>
              </w:rPr>
              <w:t>app/Models</w:t>
            </w:r>
          </w:p>
        </w:tc>
        <w:tc>
          <w:tcPr>
            <w:tcW w:type="dxa" w:w="4968"/>
            <w:vAlign w:val="center"/>
          </w:tcPr>
          <w:p>
            <w:pPr>
              <w:spacing w:after="0"/>
            </w:pPr>
            <w:r/>
            <w:r>
              <w:rPr>
                <w:rFonts w:ascii="Aptos" w:hAnsi="Aptos"/>
                <w:b w:val="0"/>
                <w:sz w:val="18"/>
              </w:rPr>
              <w:t>Representasi tabel, cast, relasi, dan helper aturan data.</w:t>
            </w:r>
          </w:p>
        </w:tc>
      </w:tr>
      <w:tr>
        <w:tc>
          <w:tcPr>
            <w:tcW w:type="dxa" w:w="4968"/>
            <w:vAlign w:val="center"/>
            <w:shd w:fill="F3F7FA"/>
          </w:tcPr>
          <w:p>
            <w:pPr>
              <w:spacing w:after="0"/>
            </w:pPr>
            <w:r/>
            <w:r>
              <w:rPr>
                <w:rFonts w:ascii="Aptos" w:hAnsi="Aptos"/>
                <w:b w:val="0"/>
                <w:sz w:val="18"/>
              </w:rPr>
              <w:t>app/Services</w:t>
            </w:r>
          </w:p>
        </w:tc>
        <w:tc>
          <w:tcPr>
            <w:tcW w:type="dxa" w:w="4968"/>
            <w:vAlign w:val="center"/>
            <w:shd w:fill="F3F7FA"/>
          </w:tcPr>
          <w:p>
            <w:pPr>
              <w:spacing w:after="0"/>
            </w:pPr>
            <w:r/>
            <w:r>
              <w:rPr>
                <w:rFonts w:ascii="Aptos" w:hAnsi="Aptos"/>
                <w:b w:val="0"/>
                <w:sz w:val="18"/>
              </w:rPr>
              <w:t>Proses bisnis yang dipakai oleh beberapa action atau terlalu kompleks untuk Page.</w:t>
            </w:r>
          </w:p>
        </w:tc>
      </w:tr>
      <w:tr>
        <w:tc>
          <w:tcPr>
            <w:tcW w:type="dxa" w:w="4968"/>
            <w:vAlign w:val="center"/>
          </w:tcPr>
          <w:p>
            <w:pPr>
              <w:spacing w:after="0"/>
            </w:pPr>
            <w:r/>
            <w:r>
              <w:rPr>
                <w:rFonts w:ascii="Aptos" w:hAnsi="Aptos"/>
                <w:b w:val="0"/>
                <w:sz w:val="18"/>
              </w:rPr>
              <w:t>database/migrations</w:t>
            </w:r>
          </w:p>
        </w:tc>
        <w:tc>
          <w:tcPr>
            <w:tcW w:type="dxa" w:w="4968"/>
            <w:vAlign w:val="center"/>
          </w:tcPr>
          <w:p>
            <w:pPr>
              <w:spacing w:after="0"/>
            </w:pPr>
            <w:r/>
            <w:r>
              <w:rPr>
                <w:rFonts w:ascii="Aptos" w:hAnsi="Aptos"/>
                <w:b w:val="0"/>
                <w:sz w:val="18"/>
              </w:rPr>
              <w:t>Riwayat perubahan struktur PostgreSQL. Migration live tidak diubah.</w:t>
            </w:r>
          </w:p>
        </w:tc>
      </w:tr>
      <w:tr>
        <w:tc>
          <w:tcPr>
            <w:tcW w:type="dxa" w:w="4968"/>
            <w:vAlign w:val="center"/>
            <w:shd w:fill="F3F7FA"/>
          </w:tcPr>
          <w:p>
            <w:pPr>
              <w:spacing w:after="0"/>
            </w:pPr>
            <w:r/>
            <w:r>
              <w:rPr>
                <w:rFonts w:ascii="Aptos" w:hAnsi="Aptos"/>
                <w:b w:val="0"/>
                <w:sz w:val="18"/>
              </w:rPr>
              <w:t>database/seeders</w:t>
            </w:r>
          </w:p>
        </w:tc>
        <w:tc>
          <w:tcPr>
            <w:tcW w:type="dxa" w:w="4968"/>
            <w:vAlign w:val="center"/>
            <w:shd w:fill="F3F7FA"/>
          </w:tcPr>
          <w:p>
            <w:pPr>
              <w:spacing w:after="0"/>
            </w:pPr>
            <w:r/>
            <w:r>
              <w:rPr>
                <w:rFonts w:ascii="Aptos" w:hAnsi="Aptos"/>
                <w:b w:val="0"/>
                <w:sz w:val="18"/>
              </w:rPr>
              <w:t>Role, permission, dan data awal.</w:t>
            </w:r>
          </w:p>
        </w:tc>
      </w:tr>
      <w:tr>
        <w:tc>
          <w:tcPr>
            <w:tcW w:type="dxa" w:w="4968"/>
            <w:vAlign w:val="center"/>
          </w:tcPr>
          <w:p>
            <w:pPr>
              <w:spacing w:after="0"/>
            </w:pPr>
            <w:r/>
            <w:r>
              <w:rPr>
                <w:rFonts w:ascii="Aptos" w:hAnsi="Aptos"/>
                <w:b w:val="0"/>
                <w:sz w:val="18"/>
              </w:rPr>
              <w:t>app/Exports dan app/Imports</w:t>
            </w:r>
          </w:p>
        </w:tc>
        <w:tc>
          <w:tcPr>
            <w:tcW w:type="dxa" w:w="4968"/>
            <w:vAlign w:val="center"/>
          </w:tcPr>
          <w:p>
            <w:pPr>
              <w:spacing w:after="0"/>
            </w:pPr>
            <w:r/>
            <w:r>
              <w:rPr>
                <w:rFonts w:ascii="Aptos" w:hAnsi="Aptos"/>
                <w:b w:val="0"/>
                <w:sz w:val="18"/>
              </w:rPr>
              <w:t>Excel export dan pembacaan file import.</w:t>
            </w:r>
          </w:p>
        </w:tc>
      </w:tr>
      <w:tr>
        <w:tc>
          <w:tcPr>
            <w:tcW w:type="dxa" w:w="4968"/>
            <w:vAlign w:val="center"/>
            <w:shd w:fill="F3F7FA"/>
          </w:tcPr>
          <w:p>
            <w:pPr>
              <w:spacing w:after="0"/>
            </w:pPr>
            <w:r/>
            <w:r>
              <w:rPr>
                <w:rFonts w:ascii="Aptos" w:hAnsi="Aptos"/>
                <w:b w:val="0"/>
                <w:sz w:val="18"/>
              </w:rPr>
              <w:t>tests/Feature</w:t>
            </w:r>
          </w:p>
        </w:tc>
        <w:tc>
          <w:tcPr>
            <w:tcW w:type="dxa" w:w="4968"/>
            <w:vAlign w:val="center"/>
            <w:shd w:fill="F3F7FA"/>
          </w:tcPr>
          <w:p>
            <w:pPr>
              <w:spacing w:after="0"/>
            </w:pPr>
            <w:r/>
            <w:r>
              <w:rPr>
                <w:rFonts w:ascii="Aptos" w:hAnsi="Aptos"/>
                <w:b w:val="0"/>
                <w:sz w:val="18"/>
              </w:rPr>
              <w:t>Bukti perilaku bisnis, permission, dan workflow.</w:t>
            </w:r>
          </w:p>
        </w:tc>
      </w:tr>
      <w:tr>
        <w:tc>
          <w:tcPr>
            <w:tcW w:type="dxa" w:w="4968"/>
            <w:vAlign w:val="center"/>
          </w:tcPr>
          <w:p>
            <w:pPr>
              <w:spacing w:after="0"/>
            </w:pPr>
            <w:r/>
            <w:r>
              <w:rPr>
                <w:rFonts w:ascii="Aptos" w:hAnsi="Aptos"/>
                <w:b w:val="0"/>
                <w:sz w:val="18"/>
              </w:rPr>
              <w:t>resources/views</w:t>
            </w:r>
          </w:p>
        </w:tc>
        <w:tc>
          <w:tcPr>
            <w:tcW w:type="dxa" w:w="4968"/>
            <w:vAlign w:val="center"/>
          </w:tcPr>
          <w:p>
            <w:pPr>
              <w:spacing w:after="0"/>
            </w:pPr>
            <w:r/>
            <w:r>
              <w:rPr>
                <w:rFonts w:ascii="Aptos" w:hAnsi="Aptos"/>
                <w:b w:val="0"/>
                <w:sz w:val="18"/>
              </w:rPr>
              <w:t>Blade view untuk halaman atau komponen custom.</w:t>
            </w:r>
          </w:p>
        </w:tc>
      </w:tr>
    </w:tbl>
    <w:p/>
    <w:p>
      <w:pPr>
        <w:pStyle w:val="Heading1"/>
      </w:pPr>
      <w:r>
        <w:t>4. Database PostgreSQL dan migration</w:t>
      </w:r>
    </w:p>
    <w:p>
      <w:r>
        <w:t>PostgreSQL menyimpan data aplikasi secara permanen. Laravel memakai Eloquent Model untuk operasi data, tetapi struktur tabel dibuat lewat migration. Satu kebutuhan data baru biasanya memerlukan migration baru, perubahan model, form, table, dan test.</w:t>
      </w:r>
    </w:p>
    <w:p>
      <w:pPr>
        <w:pStyle w:val="Heading2"/>
      </w:pPr>
      <w:r>
        <w:t>4.1 Urutan aman ketika menambah field</w:t>
      </w:r>
    </w:p>
    <w:p>
      <w:pPr>
        <w:spacing w:after="40"/>
      </w:pPr>
      <w:r>
        <w:t>1. Tentukan nama field, tipe data, apakah wajib, dan relasi yang diperlukan.</w:t>
      </w:r>
    </w:p>
    <w:p>
      <w:pPr>
        <w:spacing w:after="40"/>
      </w:pPr>
      <w:r>
        <w:t>2. Buat migration baru. Jangan mengedit migration lama yang telah berjalan di production.</w:t>
      </w:r>
    </w:p>
    <w:p>
      <w:pPr>
        <w:spacing w:after="40"/>
      </w:pPr>
      <w:r>
        <w:t>3. Tambahkan field ke fillable atau atribut Model agar dapat disimpan.</w:t>
      </w:r>
    </w:p>
    <w:p>
      <w:pPr>
        <w:spacing w:after="40"/>
      </w:pPr>
      <w:r>
        <w:t>4. Tambahkan validasi dan field pada form. Tambahkan kolom pada table bila diperlukan.</w:t>
      </w:r>
    </w:p>
    <w:p>
      <w:pPr>
        <w:spacing w:after="40"/>
      </w:pPr>
      <w:r>
        <w:t>5. Buat test untuk data valid, data tidak valid, serta akses user yang tidak berhak.</w:t>
      </w:r>
    </w:p>
    <w:p>
      <w:pPr>
        <w:spacing w:after="40"/>
      </w:pPr>
      <w:r>
        <w:t>6. Jalankan migration dan test lokal sebelum deployment.</w:t>
      </w:r>
    </w:p>
    <w:p>
      <w:pPr>
        <w:spacing w:after="160"/>
        <w:ind w:left="317" w:right="173"/>
        <w:shd w:fill="F1F3F5"/>
      </w:pPr>
      <w:r>
        <w:rPr>
          <w:rFonts w:ascii="Consolas" w:hAnsi="Consolas"/>
          <w:sz w:val="16"/>
        </w:rPr>
        <w:t>Schema::table('atk_requests', function (Blueprint $table): void {</w:t>
        <w:br/>
        <w:t xml:space="preserve">    $table-&gt;foreignId('permit_company_id')</w:t>
        <w:br/>
        <w:t xml:space="preserve">        -&gt;nullable()</w:t>
        <w:br/>
        <w:t xml:space="preserve">        -&gt;constrained()</w:t>
        <w:br/>
        <w:t xml:space="preserve">        -&gt;nullOnDelete()</w:t>
        <w:br/>
        <w:t xml:space="preserve">        -&gt;index();</w:t>
        <w:br/>
        <w:t>});</w:t>
      </w:r>
    </w:p>
    <w:p>
      <w:r>
        <w:t>Contoh ini adalah pola relasi Entitas Peminta pada ATK. foreignId membuat kolom angka, constrained membuat foreign key, nullOnDelete menjaga riwayat bila master entitas dihapus, dan index mempercepat filter entitas.</w:t>
      </w:r>
    </w:p>
    <w:p>
      <w:pPr>
        <w:pStyle w:val="Heading1"/>
      </w:pPr>
      <w:r>
        <w:t>5. Resource Filament sebagai penghubung menu</w:t>
      </w:r>
    </w:p>
    <w:p>
      <w:r>
        <w:t>Satu Resource standar mempunyai model, icon, label navigasi, form, table, query data, permission, dan daftar Page. Aturan bisnis yang mengubah saldo stok atau menghitung status tidak diletakkan penuh di Resource. Letakkan pada Service supaya dipakai ulang dengan hasil yang konsisten.</w:t>
      </w:r>
    </w:p>
    <w:p>
      <w:pPr>
        <w:spacing w:after="160"/>
        <w:ind w:left="317" w:right="173"/>
        <w:shd w:fill="F1F3F5"/>
      </w:pPr>
      <w:r>
        <w:rPr>
          <w:rFonts w:ascii="Consolas" w:hAnsi="Consolas"/>
          <w:sz w:val="16"/>
        </w:rPr>
        <w:t>class AtkRequestResource extends Resource</w:t>
        <w:br/>
        <w:t>{</w:t>
        <w:br/>
        <w:t xml:space="preserve">    protected static ?string $model = AtkRequest::class;</w:t>
        <w:br/>
        <w:t xml:space="preserve">    public static function form(Schema $schema): Schema { ... }</w:t>
        <w:br/>
        <w:t xml:space="preserve">    public static function table(Table $table): Table { ... }</w:t>
        <w:br/>
        <w:t xml:space="preserve">    public static function getEloquentQuery(): Builder { ... }</w:t>
        <w:br/>
        <w:t xml:space="preserve">    public static function canViewAny(): bool { ... }</w:t>
        <w:br/>
        <w:t xml:space="preserve">    public static function getPages(): array { ... }</w:t>
        <w:br/>
        <w:t>}</w:t>
      </w:r>
    </w:p>
    <w:tbl>
      <w:tblPr>
        <w:tblW w:type="auto" w:w="0"/>
        <w:tblLayout w:type="autofit"/>
        <w:tblLook w:firstColumn="1" w:firstRow="1" w:lastColumn="0" w:lastRow="0" w:noHBand="0" w:noVBand="1" w:val="04A0"/>
      </w:tblPr>
      <w:tblGrid>
        <w:gridCol w:w="4968"/>
        <w:gridCol w:w="4968"/>
      </w:tblGrid>
      <w:tr>
        <w:tc>
          <w:tcPr>
            <w:tcW w:type="dxa" w:w="4968"/>
            <w:vAlign w:val="center"/>
            <w:shd w:fill="1F4E78"/>
          </w:tcPr>
          <w:p>
            <w:pPr>
              <w:spacing w:after="0"/>
            </w:pPr>
            <w:r/>
            <w:r>
              <w:rPr>
                <w:rFonts w:ascii="Aptos" w:hAnsi="Aptos"/>
                <w:b/>
                <w:color w:val="FFFFFF"/>
                <w:sz w:val="18"/>
              </w:rPr>
              <w:t>Bagian Resource</w:t>
            </w:r>
          </w:p>
        </w:tc>
        <w:tc>
          <w:tcPr>
            <w:tcW w:type="dxa" w:w="4968"/>
            <w:vAlign w:val="center"/>
            <w:shd w:fill="1F4E78"/>
          </w:tcPr>
          <w:p>
            <w:pPr>
              <w:spacing w:after="0"/>
            </w:pPr>
            <w:r/>
            <w:r>
              <w:rPr>
                <w:rFonts w:ascii="Aptos" w:hAnsi="Aptos"/>
                <w:b/>
                <w:color w:val="FFFFFF"/>
                <w:sz w:val="18"/>
              </w:rPr>
              <w:t>Apa yang diperiksa</w:t>
            </w:r>
          </w:p>
        </w:tc>
      </w:tr>
      <w:tr>
        <w:tc>
          <w:tcPr>
            <w:tcW w:type="dxa" w:w="4968"/>
            <w:vAlign w:val="center"/>
          </w:tcPr>
          <w:p>
            <w:pPr>
              <w:spacing w:after="0"/>
            </w:pPr>
            <w:r/>
            <w:r>
              <w:rPr>
                <w:rFonts w:ascii="Aptos" w:hAnsi="Aptos"/>
                <w:b w:val="0"/>
                <w:sz w:val="18"/>
              </w:rPr>
              <w:t>model</w:t>
            </w:r>
          </w:p>
        </w:tc>
        <w:tc>
          <w:tcPr>
            <w:tcW w:type="dxa" w:w="4968"/>
            <w:vAlign w:val="center"/>
          </w:tcPr>
          <w:p>
            <w:pPr>
              <w:spacing w:after="0"/>
            </w:pPr>
            <w:r/>
            <w:r>
              <w:rPr>
                <w:rFonts w:ascii="Aptos" w:hAnsi="Aptos"/>
                <w:b w:val="0"/>
                <w:sz w:val="18"/>
              </w:rPr>
              <w:t>Model dan tabel utama yang digunakan menu.</w:t>
            </w:r>
          </w:p>
        </w:tc>
      </w:tr>
      <w:tr>
        <w:tc>
          <w:tcPr>
            <w:tcW w:type="dxa" w:w="4968"/>
            <w:vAlign w:val="center"/>
            <w:shd w:fill="F3F7FA"/>
          </w:tcPr>
          <w:p>
            <w:pPr>
              <w:spacing w:after="0"/>
            </w:pPr>
            <w:r/>
            <w:r>
              <w:rPr>
                <w:rFonts w:ascii="Aptos" w:hAnsi="Aptos"/>
                <w:b w:val="0"/>
                <w:sz w:val="18"/>
              </w:rPr>
              <w:t>form</w:t>
            </w:r>
          </w:p>
        </w:tc>
        <w:tc>
          <w:tcPr>
            <w:tcW w:type="dxa" w:w="4968"/>
            <w:vAlign w:val="center"/>
            <w:shd w:fill="F3F7FA"/>
          </w:tcPr>
          <w:p>
            <w:pPr>
              <w:spacing w:after="0"/>
            </w:pPr>
            <w:r/>
            <w:r>
              <w:rPr>
                <w:rFonts w:ascii="Aptos" w:hAnsi="Aptos"/>
                <w:b w:val="0"/>
                <w:sz w:val="18"/>
              </w:rPr>
              <w:t>Field input, label, validasi, pilihan master, dan layout.</w:t>
            </w:r>
          </w:p>
        </w:tc>
      </w:tr>
      <w:tr>
        <w:tc>
          <w:tcPr>
            <w:tcW w:type="dxa" w:w="4968"/>
            <w:vAlign w:val="center"/>
          </w:tcPr>
          <w:p>
            <w:pPr>
              <w:spacing w:after="0"/>
            </w:pPr>
            <w:r/>
            <w:r>
              <w:rPr>
                <w:rFonts w:ascii="Aptos" w:hAnsi="Aptos"/>
                <w:b w:val="0"/>
                <w:sz w:val="18"/>
              </w:rPr>
              <w:t>table</w:t>
            </w:r>
          </w:p>
        </w:tc>
        <w:tc>
          <w:tcPr>
            <w:tcW w:type="dxa" w:w="4968"/>
            <w:vAlign w:val="center"/>
          </w:tcPr>
          <w:p>
            <w:pPr>
              <w:spacing w:after="0"/>
            </w:pPr>
            <w:r/>
            <w:r>
              <w:rPr>
                <w:rFonts w:ascii="Aptos" w:hAnsi="Aptos"/>
                <w:b w:val="0"/>
                <w:sz w:val="18"/>
              </w:rPr>
              <w:t>Kolom daftar, filter, action, dan urutan data.</w:t>
            </w:r>
          </w:p>
        </w:tc>
      </w:tr>
      <w:tr>
        <w:tc>
          <w:tcPr>
            <w:tcW w:type="dxa" w:w="4968"/>
            <w:vAlign w:val="center"/>
            <w:shd w:fill="F3F7FA"/>
          </w:tcPr>
          <w:p>
            <w:pPr>
              <w:spacing w:after="0"/>
            </w:pPr>
            <w:r/>
            <w:r>
              <w:rPr>
                <w:rFonts w:ascii="Aptos" w:hAnsi="Aptos"/>
                <w:b w:val="0"/>
                <w:sz w:val="18"/>
              </w:rPr>
              <w:t>getEloquentQuery</w:t>
            </w:r>
          </w:p>
        </w:tc>
        <w:tc>
          <w:tcPr>
            <w:tcW w:type="dxa" w:w="4968"/>
            <w:vAlign w:val="center"/>
            <w:shd w:fill="F3F7FA"/>
          </w:tcPr>
          <w:p>
            <w:pPr>
              <w:spacing w:after="0"/>
            </w:pPr>
            <w:r/>
            <w:r>
              <w:rPr>
                <w:rFonts w:ascii="Aptos" w:hAnsi="Aptos"/>
                <w:b w:val="0"/>
                <w:sz w:val="18"/>
              </w:rPr>
              <w:t>Pembatasan data yang boleh dibaca user.</w:t>
            </w:r>
          </w:p>
        </w:tc>
      </w:tr>
      <w:tr>
        <w:tc>
          <w:tcPr>
            <w:tcW w:type="dxa" w:w="4968"/>
            <w:vAlign w:val="center"/>
          </w:tcPr>
          <w:p>
            <w:pPr>
              <w:spacing w:after="0"/>
            </w:pPr>
            <w:r/>
            <w:r>
              <w:rPr>
                <w:rFonts w:ascii="Aptos" w:hAnsi="Aptos"/>
                <w:b w:val="0"/>
                <w:sz w:val="18"/>
              </w:rPr>
              <w:t>canViewAny atau canCreate</w:t>
            </w:r>
          </w:p>
        </w:tc>
        <w:tc>
          <w:tcPr>
            <w:tcW w:type="dxa" w:w="4968"/>
            <w:vAlign w:val="center"/>
          </w:tcPr>
          <w:p>
            <w:pPr>
              <w:spacing w:after="0"/>
            </w:pPr>
            <w:r/>
            <w:r>
              <w:rPr>
                <w:rFonts w:ascii="Aptos" w:hAnsi="Aptos"/>
                <w:b w:val="0"/>
                <w:sz w:val="18"/>
              </w:rPr>
              <w:t>Permission sebelum sidebar, URL, dan action tersedia.</w:t>
            </w:r>
          </w:p>
        </w:tc>
      </w:tr>
      <w:tr>
        <w:tc>
          <w:tcPr>
            <w:tcW w:type="dxa" w:w="4968"/>
            <w:vAlign w:val="center"/>
            <w:shd w:fill="F3F7FA"/>
          </w:tcPr>
          <w:p>
            <w:pPr>
              <w:spacing w:after="0"/>
            </w:pPr>
            <w:r/>
            <w:r>
              <w:rPr>
                <w:rFonts w:ascii="Aptos" w:hAnsi="Aptos"/>
                <w:b w:val="0"/>
                <w:sz w:val="18"/>
              </w:rPr>
              <w:t>getPages</w:t>
            </w:r>
          </w:p>
        </w:tc>
        <w:tc>
          <w:tcPr>
            <w:tcW w:type="dxa" w:w="4968"/>
            <w:vAlign w:val="center"/>
            <w:shd w:fill="F3F7FA"/>
          </w:tcPr>
          <w:p>
            <w:pPr>
              <w:spacing w:after="0"/>
            </w:pPr>
            <w:r/>
            <w:r>
              <w:rPr>
                <w:rFonts w:ascii="Aptos" w:hAnsi="Aptos"/>
                <w:b w:val="0"/>
                <w:sz w:val="18"/>
              </w:rPr>
              <w:t>Class List, Create, Edit, atau View.</w:t>
            </w:r>
          </w:p>
        </w:tc>
      </w:tr>
    </w:tbl>
    <w:p/>
    <w:p>
      <w:pPr>
        <w:pStyle w:val="Heading1"/>
      </w:pPr>
      <w:r>
        <w:t>6. Modul ATK dari layar sampai database</w:t>
      </w:r>
    </w:p>
    <w:p>
      <w:r>
        <w:t>Modul ATK mengelola permintaan barang kantor dari department, stok gudang, penyerahan barang, penerimaan oleh department, saldo barang di department, pemakaian, laporan, dan import data master. Entitas peminta seperti KPMOG atau APCA disimpan pada setiap request agar laporan dapat membedakan asal kebutuhan.</w:t>
      </w:r>
    </w:p>
    <w:p>
      <w:pPr>
        <w:pStyle w:val="Heading2"/>
      </w:pPr>
      <w:r>
        <w:t>6.1 Peta file ATK</w:t>
      </w:r>
    </w:p>
    <w:tbl>
      <w:tblPr>
        <w:tblW w:type="auto" w:w="0"/>
        <w:tblLayout w:type="autofit"/>
        <w:tblLook w:firstColumn="1" w:firstRow="1" w:lastColumn="0" w:lastRow="0" w:noHBand="0" w:noVBand="1" w:val="04A0"/>
      </w:tblPr>
      <w:tblGrid>
        <w:gridCol w:w="4968"/>
        <w:gridCol w:w="4968"/>
      </w:tblGrid>
      <w:tr>
        <w:tc>
          <w:tcPr>
            <w:tcW w:type="dxa" w:w="4968"/>
            <w:vAlign w:val="center"/>
            <w:shd w:fill="1F4E78"/>
          </w:tcPr>
          <w:p>
            <w:pPr>
              <w:spacing w:after="0"/>
            </w:pPr>
            <w:r/>
            <w:r>
              <w:rPr>
                <w:rFonts w:ascii="Aptos" w:hAnsi="Aptos"/>
                <w:b/>
                <w:color w:val="FFFFFF"/>
                <w:sz w:val="18"/>
              </w:rPr>
              <w:t>Kebutuhan pada layar</w:t>
            </w:r>
          </w:p>
        </w:tc>
        <w:tc>
          <w:tcPr>
            <w:tcW w:type="dxa" w:w="4968"/>
            <w:vAlign w:val="center"/>
            <w:shd w:fill="1F4E78"/>
          </w:tcPr>
          <w:p>
            <w:pPr>
              <w:spacing w:after="0"/>
            </w:pPr>
            <w:r/>
            <w:r>
              <w:rPr>
                <w:rFonts w:ascii="Aptos" w:hAnsi="Aptos"/>
                <w:b/>
                <w:color w:val="FFFFFF"/>
                <w:sz w:val="18"/>
              </w:rPr>
              <w:t>Lokasi utama di kode</w:t>
            </w:r>
          </w:p>
        </w:tc>
      </w:tr>
      <w:tr>
        <w:tc>
          <w:tcPr>
            <w:tcW w:type="dxa" w:w="4968"/>
            <w:vAlign w:val="center"/>
          </w:tcPr>
          <w:p>
            <w:pPr>
              <w:spacing w:after="0"/>
            </w:pPr>
            <w:r/>
            <w:r>
              <w:rPr>
                <w:rFonts w:ascii="Aptos" w:hAnsi="Aptos"/>
                <w:b w:val="0"/>
                <w:sz w:val="18"/>
              </w:rPr>
              <w:t>Permintaan ATK, form, daftar, action GA</w:t>
            </w:r>
          </w:p>
        </w:tc>
        <w:tc>
          <w:tcPr>
            <w:tcW w:type="dxa" w:w="4968"/>
            <w:vAlign w:val="center"/>
          </w:tcPr>
          <w:p>
            <w:pPr>
              <w:spacing w:after="0"/>
            </w:pPr>
            <w:r/>
            <w:r>
              <w:rPr>
                <w:rFonts w:ascii="Aptos" w:hAnsi="Aptos"/>
                <w:b w:val="0"/>
                <w:sz w:val="18"/>
              </w:rPr>
              <w:t>app/Filament/Resources/AtkRequests/AtkRequestResource.php</w:t>
            </w:r>
          </w:p>
        </w:tc>
      </w:tr>
      <w:tr>
        <w:tc>
          <w:tcPr>
            <w:tcW w:type="dxa" w:w="4968"/>
            <w:vAlign w:val="center"/>
            <w:shd w:fill="F3F7FA"/>
          </w:tcPr>
          <w:p>
            <w:pPr>
              <w:spacing w:after="0"/>
            </w:pPr>
            <w:r/>
            <w:r>
              <w:rPr>
                <w:rFonts w:ascii="Aptos" w:hAnsi="Aptos"/>
                <w:b w:val="0"/>
                <w:sz w:val="18"/>
              </w:rPr>
              <w:t>Data sebelum request dibuat</w:t>
            </w:r>
          </w:p>
        </w:tc>
        <w:tc>
          <w:tcPr>
            <w:tcW w:type="dxa" w:w="4968"/>
            <w:vAlign w:val="center"/>
            <w:shd w:fill="F3F7FA"/>
          </w:tcPr>
          <w:p>
            <w:pPr>
              <w:spacing w:after="0"/>
            </w:pPr>
            <w:r/>
            <w:r>
              <w:rPr>
                <w:rFonts w:ascii="Aptos" w:hAnsi="Aptos"/>
                <w:b w:val="0"/>
                <w:sz w:val="18"/>
              </w:rPr>
              <w:t>app/Filament/Resources/AtkRequests/Pages/CreateAtkRequest.php</w:t>
            </w:r>
          </w:p>
        </w:tc>
      </w:tr>
      <w:tr>
        <w:tc>
          <w:tcPr>
            <w:tcW w:type="dxa" w:w="4968"/>
            <w:vAlign w:val="center"/>
          </w:tcPr>
          <w:p>
            <w:pPr>
              <w:spacing w:after="0"/>
            </w:pPr>
            <w:r/>
            <w:r>
              <w:rPr>
                <w:rFonts w:ascii="Aptos" w:hAnsi="Aptos"/>
                <w:b w:val="0"/>
                <w:sz w:val="18"/>
              </w:rPr>
              <w:t>Master barang dan transaksi gudang</w:t>
            </w:r>
          </w:p>
        </w:tc>
        <w:tc>
          <w:tcPr>
            <w:tcW w:type="dxa" w:w="4968"/>
            <w:vAlign w:val="center"/>
          </w:tcPr>
          <w:p>
            <w:pPr>
              <w:spacing w:after="0"/>
            </w:pPr>
            <w:r/>
            <w:r>
              <w:rPr>
                <w:rFonts w:ascii="Aptos" w:hAnsi="Aptos"/>
                <w:b w:val="0"/>
                <w:sz w:val="18"/>
              </w:rPr>
              <w:t>app/Filament/Resources/AtkItems/AtkItemResource.php</w:t>
            </w:r>
          </w:p>
        </w:tc>
      </w:tr>
      <w:tr>
        <w:tc>
          <w:tcPr>
            <w:tcW w:type="dxa" w:w="4968"/>
            <w:vAlign w:val="center"/>
            <w:shd w:fill="F3F7FA"/>
          </w:tcPr>
          <w:p>
            <w:pPr>
              <w:spacing w:after="0"/>
            </w:pPr>
            <w:r/>
            <w:r>
              <w:rPr>
                <w:rFonts w:ascii="Aptos" w:hAnsi="Aptos"/>
                <w:b w:val="0"/>
                <w:sz w:val="18"/>
              </w:rPr>
              <w:t>Kategori dan satuan</w:t>
            </w:r>
          </w:p>
        </w:tc>
        <w:tc>
          <w:tcPr>
            <w:tcW w:type="dxa" w:w="4968"/>
            <w:vAlign w:val="center"/>
            <w:shd w:fill="F3F7FA"/>
          </w:tcPr>
          <w:p>
            <w:pPr>
              <w:spacing w:after="0"/>
            </w:pPr>
            <w:r/>
            <w:r>
              <w:rPr>
                <w:rFonts w:ascii="Aptos" w:hAnsi="Aptos"/>
                <w:b w:val="0"/>
                <w:sz w:val="18"/>
              </w:rPr>
              <w:t>app/Filament/Resources/AtkCategories dan AtkUnits</w:t>
            </w:r>
          </w:p>
        </w:tc>
      </w:tr>
      <w:tr>
        <w:tc>
          <w:tcPr>
            <w:tcW w:type="dxa" w:w="4968"/>
            <w:vAlign w:val="center"/>
          </w:tcPr>
          <w:p>
            <w:pPr>
              <w:spacing w:after="0"/>
            </w:pPr>
            <w:r/>
            <w:r>
              <w:rPr>
                <w:rFonts w:ascii="Aptos" w:hAnsi="Aptos"/>
                <w:b w:val="0"/>
                <w:sz w:val="18"/>
              </w:rPr>
              <w:t>Model request dan barang</w:t>
            </w:r>
          </w:p>
        </w:tc>
        <w:tc>
          <w:tcPr>
            <w:tcW w:type="dxa" w:w="4968"/>
            <w:vAlign w:val="center"/>
          </w:tcPr>
          <w:p>
            <w:pPr>
              <w:spacing w:after="0"/>
            </w:pPr>
            <w:r/>
            <w:r>
              <w:rPr>
                <w:rFonts w:ascii="Aptos" w:hAnsi="Aptos"/>
                <w:b w:val="0"/>
                <w:sz w:val="18"/>
              </w:rPr>
              <w:t>app/Models/AtkRequest.php dan app/Models/AtkItem.php</w:t>
            </w:r>
          </w:p>
        </w:tc>
      </w:tr>
      <w:tr>
        <w:tc>
          <w:tcPr>
            <w:tcW w:type="dxa" w:w="4968"/>
            <w:vAlign w:val="center"/>
            <w:shd w:fill="F3F7FA"/>
          </w:tcPr>
          <w:p>
            <w:pPr>
              <w:spacing w:after="0"/>
            </w:pPr>
            <w:r/>
            <w:r>
              <w:rPr>
                <w:rFonts w:ascii="Aptos" w:hAnsi="Aptos"/>
                <w:b w:val="0"/>
                <w:sz w:val="18"/>
              </w:rPr>
              <w:t>Perubahan stok gudang</w:t>
            </w:r>
          </w:p>
        </w:tc>
        <w:tc>
          <w:tcPr>
            <w:tcW w:type="dxa" w:w="4968"/>
            <w:vAlign w:val="center"/>
            <w:shd w:fill="F3F7FA"/>
          </w:tcPr>
          <w:p>
            <w:pPr>
              <w:spacing w:after="0"/>
            </w:pPr>
            <w:r/>
            <w:r>
              <w:rPr>
                <w:rFonts w:ascii="Aptos" w:hAnsi="Aptos"/>
                <w:b w:val="0"/>
                <w:sz w:val="18"/>
              </w:rPr>
              <w:t>app/Services/AtkWarehouseStockService.php</w:t>
            </w:r>
          </w:p>
        </w:tc>
      </w:tr>
      <w:tr>
        <w:tc>
          <w:tcPr>
            <w:tcW w:type="dxa" w:w="4968"/>
            <w:vAlign w:val="center"/>
          </w:tcPr>
          <w:p>
            <w:pPr>
              <w:spacing w:after="0"/>
            </w:pPr>
            <w:r/>
            <w:r>
              <w:rPr>
                <w:rFonts w:ascii="Aptos" w:hAnsi="Aptos"/>
                <w:b w:val="0"/>
                <w:sz w:val="18"/>
              </w:rPr>
              <w:t>Penerimaan saldo department</w:t>
            </w:r>
          </w:p>
        </w:tc>
        <w:tc>
          <w:tcPr>
            <w:tcW w:type="dxa" w:w="4968"/>
            <w:vAlign w:val="center"/>
          </w:tcPr>
          <w:p>
            <w:pPr>
              <w:spacing w:after="0"/>
            </w:pPr>
            <w:r/>
            <w:r>
              <w:rPr>
                <w:rFonts w:ascii="Aptos" w:hAnsi="Aptos"/>
                <w:b w:val="0"/>
                <w:sz w:val="18"/>
              </w:rPr>
              <w:t>app/Services/AtkDepartmentStockService.php</w:t>
            </w:r>
          </w:p>
        </w:tc>
      </w:tr>
      <w:tr>
        <w:tc>
          <w:tcPr>
            <w:tcW w:type="dxa" w:w="4968"/>
            <w:vAlign w:val="center"/>
            <w:shd w:fill="F3F7FA"/>
          </w:tcPr>
          <w:p>
            <w:pPr>
              <w:spacing w:after="0"/>
            </w:pPr>
            <w:r/>
            <w:r>
              <w:rPr>
                <w:rFonts w:ascii="Aptos" w:hAnsi="Aptos"/>
                <w:b w:val="0"/>
                <w:sz w:val="18"/>
              </w:rPr>
              <w:t>Perhitungan status</w:t>
            </w:r>
          </w:p>
        </w:tc>
        <w:tc>
          <w:tcPr>
            <w:tcW w:type="dxa" w:w="4968"/>
            <w:vAlign w:val="center"/>
            <w:shd w:fill="F3F7FA"/>
          </w:tcPr>
          <w:p>
            <w:pPr>
              <w:spacing w:after="0"/>
            </w:pPr>
            <w:r/>
            <w:r>
              <w:rPr>
                <w:rFonts w:ascii="Aptos" w:hAnsi="Aptos"/>
                <w:b w:val="0"/>
                <w:sz w:val="18"/>
              </w:rPr>
              <w:t>app/Services/AtkRequestStatusService.php</w:t>
            </w:r>
          </w:p>
        </w:tc>
      </w:tr>
      <w:tr>
        <w:tc>
          <w:tcPr>
            <w:tcW w:type="dxa" w:w="4968"/>
            <w:vAlign w:val="center"/>
          </w:tcPr>
          <w:p>
            <w:pPr>
              <w:spacing w:after="0"/>
            </w:pPr>
            <w:r/>
            <w:r>
              <w:rPr>
                <w:rFonts w:ascii="Aptos" w:hAnsi="Aptos"/>
                <w:b w:val="0"/>
                <w:sz w:val="18"/>
              </w:rPr>
              <w:t>Import master dan stok</w:t>
            </w:r>
          </w:p>
        </w:tc>
        <w:tc>
          <w:tcPr>
            <w:tcW w:type="dxa" w:w="4968"/>
            <w:vAlign w:val="center"/>
          </w:tcPr>
          <w:p>
            <w:pPr>
              <w:spacing w:after="0"/>
            </w:pPr>
            <w:r/>
            <w:r>
              <w:rPr>
                <w:rFonts w:ascii="Aptos" w:hAnsi="Aptos"/>
                <w:b w:val="0"/>
                <w:sz w:val="18"/>
              </w:rPr>
              <w:t>app/Services/AtkItemImportService.php</w:t>
            </w:r>
          </w:p>
        </w:tc>
      </w:tr>
      <w:tr>
        <w:tc>
          <w:tcPr>
            <w:tcW w:type="dxa" w:w="4968"/>
            <w:vAlign w:val="center"/>
            <w:shd w:fill="F3F7FA"/>
          </w:tcPr>
          <w:p>
            <w:pPr>
              <w:spacing w:after="0"/>
            </w:pPr>
            <w:r/>
            <w:r>
              <w:rPr>
                <w:rFonts w:ascii="Aptos" w:hAnsi="Aptos"/>
                <w:b w:val="0"/>
                <w:sz w:val="18"/>
              </w:rPr>
              <w:t>Laporan Excel</w:t>
            </w:r>
          </w:p>
        </w:tc>
        <w:tc>
          <w:tcPr>
            <w:tcW w:type="dxa" w:w="4968"/>
            <w:vAlign w:val="center"/>
            <w:shd w:fill="F3F7FA"/>
          </w:tcPr>
          <w:p>
            <w:pPr>
              <w:spacing w:after="0"/>
            </w:pPr>
            <w:r/>
            <w:r>
              <w:rPr>
                <w:rFonts w:ascii="Aptos" w:hAnsi="Aptos"/>
                <w:b w:val="0"/>
                <w:sz w:val="18"/>
              </w:rPr>
              <w:t>app/Exports/AtkReportExport.php dan app/Filament/Pages/AtkReports.php</w:t>
            </w:r>
          </w:p>
        </w:tc>
      </w:tr>
    </w:tbl>
    <w:p/>
    <w:p>
      <w:pPr>
        <w:pStyle w:val="Heading2"/>
      </w:pPr>
      <w:r>
        <w:t>6.2 Data yang dimasukkan requester</w:t>
      </w:r>
    </w:p>
    <w:p>
      <w:r>
        <w:t>Requester mengisi Keperluan, Entitas Peminta, dan daftar barang. Setiap baris barang berisi barang ATK, jumlah, satuan, dan catatan. Nomor request, tanggal, requester, serta department tidak diisi manual. Data tersebut dibuat oleh Page CreateAtkRequest agar tidak dapat dipalsukan dari browser.</w:t>
      </w:r>
    </w:p>
    <w:p>
      <w:pPr>
        <w:spacing w:after="160"/>
        <w:ind w:left="317" w:right="173"/>
        <w:shd w:fill="F1F3F5"/>
      </w:pPr>
      <w:r>
        <w:rPr>
          <w:rFonts w:ascii="Consolas" w:hAnsi="Consolas"/>
          <w:sz w:val="16"/>
        </w:rPr>
        <w:t>return [</w:t>
        <w:br/>
        <w:t xml:space="preserve">    ...$data,</w:t>
        <w:br/>
        <w:t xml:space="preserve">    'request_number' =&gt; AtkRequest::generateRequestNumber($department),</w:t>
        <w:br/>
        <w:t xml:space="preserve">    'request_date' =&gt; now()-&gt;toDateString(),</w:t>
        <w:br/>
        <w:t xml:space="preserve">    'requester_id' =&gt; $user-&gt;id,</w:t>
        <w:br/>
        <w:t xml:space="preserve">    'department_id' =&gt; $department-&gt;id,</w:t>
        <w:br/>
        <w:t xml:space="preserve">    'status' =&gt; 'submitted',</w:t>
        <w:br/>
        <w:t xml:space="preserve">    'submitted_at' =&gt; now(),</w:t>
        <w:br/>
        <w:t>];</w:t>
      </w:r>
    </w:p>
    <w:p>
      <w:r>
        <w:t>CreateAtkRequest juga menolak request bila user belum terhubung ke Employee dan Department. Ini adalah validasi backend. Field pada layar dapat terlihat benar, tetapi server tetap memeriksa hubungan user sebelum data ditulis.</w:t>
      </w:r>
    </w:p>
    <w:p>
      <w:r>
        <w:br w:type="page"/>
      </w:r>
    </w:p>
    <w:p>
      <w:pPr>
        <w:pStyle w:val="Heading2"/>
      </w:pPr>
      <w:r>
        <w:t>6.3 Database ATK dan hubungan antar tabel</w:t>
      </w:r>
    </w:p>
    <w:p>
      <w:pPr>
        <w:spacing w:after="160"/>
        <w:ind w:left="317" w:right="173"/>
        <w:shd w:fill="F1F3F5"/>
      </w:pPr>
      <w:r>
        <w:rPr>
          <w:rFonts w:ascii="Consolas" w:hAnsi="Consolas"/>
          <w:sz w:val="16"/>
        </w:rPr>
        <w:t>permit_companies        users             departments</w:t>
        <w:br/>
        <w:t xml:space="preserve">       |                  |                    |</w:t>
        <w:br/>
        <w:t xml:space="preserve">       +------------------+--------------------+</w:t>
        <w:br/>
        <w:t xml:space="preserve">                          |</w:t>
        <w:br/>
        <w:t xml:space="preserve">                     atk_requests</w:t>
        <w:br/>
        <w:t xml:space="preserve">                          |</w:t>
        <w:br/>
        <w:t xml:space="preserve">                     atk_request_items ---- atk_items</w:t>
        <w:br/>
        <w:t xml:space="preserve">                          |                    |</w:t>
        <w:br/>
        <w:t xml:space="preserve">              +-----------+-----------+        +--------------------+</w:t>
        <w:br/>
        <w:t xml:space="preserve">              |                       |                             |</w:t>
        <w:br/>
        <w:t xml:space="preserve">     atk_request_histories      atk_stock_movements     atk_department_balances</w:t>
        <w:br/>
        <w:t xml:space="preserve">                                                              |</w:t>
        <w:br/>
        <w:t xml:space="preserve">                                                  atk_department_stock_movements</w:t>
        <w:br/>
        <w:t xml:space="preserve">                                                              |</w:t>
        <w:br/>
        <w:t xml:space="preserve">                                                   atk_usage_transactions</w:t>
      </w:r>
    </w:p>
    <w:tbl>
      <w:tblPr>
        <w:tblW w:type="auto" w:w="0"/>
        <w:tblLayout w:type="autofit"/>
        <w:tblLook w:firstColumn="1" w:firstRow="1" w:lastColumn="0" w:lastRow="0" w:noHBand="0" w:noVBand="1" w:val="04A0"/>
      </w:tblPr>
      <w:tblGrid>
        <w:gridCol w:w="4968"/>
        <w:gridCol w:w="4968"/>
      </w:tblGrid>
      <w:tr>
        <w:tc>
          <w:tcPr>
            <w:tcW w:type="dxa" w:w="4968"/>
            <w:vAlign w:val="center"/>
            <w:shd w:fill="1F4E78"/>
          </w:tcPr>
          <w:p>
            <w:pPr>
              <w:spacing w:after="0"/>
            </w:pPr>
            <w:r/>
            <w:r>
              <w:rPr>
                <w:rFonts w:ascii="Aptos" w:hAnsi="Aptos"/>
                <w:b/>
                <w:color w:val="FFFFFF"/>
                <w:sz w:val="18"/>
              </w:rPr>
              <w:t>Tabel</w:t>
            </w:r>
          </w:p>
        </w:tc>
        <w:tc>
          <w:tcPr>
            <w:tcW w:type="dxa" w:w="4968"/>
            <w:vAlign w:val="center"/>
            <w:shd w:fill="1F4E78"/>
          </w:tcPr>
          <w:p>
            <w:pPr>
              <w:spacing w:after="0"/>
            </w:pPr>
            <w:r/>
            <w:r>
              <w:rPr>
                <w:rFonts w:ascii="Aptos" w:hAnsi="Aptos"/>
                <w:b/>
                <w:color w:val="FFFFFF"/>
                <w:sz w:val="18"/>
              </w:rPr>
              <w:t>Isi dan alasan</w:t>
            </w:r>
          </w:p>
        </w:tc>
      </w:tr>
      <w:tr>
        <w:tc>
          <w:tcPr>
            <w:tcW w:type="dxa" w:w="4968"/>
            <w:vAlign w:val="center"/>
          </w:tcPr>
          <w:p>
            <w:pPr>
              <w:spacing w:after="0"/>
            </w:pPr>
            <w:r/>
            <w:r>
              <w:rPr>
                <w:rFonts w:ascii="Aptos" w:hAnsi="Aptos"/>
                <w:b w:val="0"/>
                <w:sz w:val="18"/>
              </w:rPr>
              <w:t>atk_items</w:t>
            </w:r>
          </w:p>
        </w:tc>
        <w:tc>
          <w:tcPr>
            <w:tcW w:type="dxa" w:w="4968"/>
            <w:vAlign w:val="center"/>
          </w:tcPr>
          <w:p>
            <w:pPr>
              <w:spacing w:after="0"/>
            </w:pPr>
            <w:r/>
            <w:r>
              <w:rPr>
                <w:rFonts w:ascii="Aptos" w:hAnsi="Aptos"/>
                <w:b w:val="0"/>
                <w:sz w:val="18"/>
              </w:rPr>
              <w:t>Master barang, kode unik, satuan, kategori, stok gudang, minimum stok, status aktif.</w:t>
            </w:r>
          </w:p>
        </w:tc>
      </w:tr>
      <w:tr>
        <w:tc>
          <w:tcPr>
            <w:tcW w:type="dxa" w:w="4968"/>
            <w:vAlign w:val="center"/>
            <w:shd w:fill="F3F7FA"/>
          </w:tcPr>
          <w:p>
            <w:pPr>
              <w:spacing w:after="0"/>
            </w:pPr>
            <w:r/>
            <w:r>
              <w:rPr>
                <w:rFonts w:ascii="Aptos" w:hAnsi="Aptos"/>
                <w:b w:val="0"/>
                <w:sz w:val="18"/>
              </w:rPr>
              <w:t>atk_requests</w:t>
            </w:r>
          </w:p>
        </w:tc>
        <w:tc>
          <w:tcPr>
            <w:tcW w:type="dxa" w:w="4968"/>
            <w:vAlign w:val="center"/>
            <w:shd w:fill="F3F7FA"/>
          </w:tcPr>
          <w:p>
            <w:pPr>
              <w:spacing w:after="0"/>
            </w:pPr>
            <w:r/>
            <w:r>
              <w:rPr>
                <w:rFonts w:ascii="Aptos" w:hAnsi="Aptos"/>
                <w:b w:val="0"/>
                <w:sz w:val="18"/>
              </w:rPr>
              <w:t>Header request: nomor, tanggal, requester, department, entitas, keperluan, status.</w:t>
            </w:r>
          </w:p>
        </w:tc>
      </w:tr>
      <w:tr>
        <w:tc>
          <w:tcPr>
            <w:tcW w:type="dxa" w:w="4968"/>
            <w:vAlign w:val="center"/>
          </w:tcPr>
          <w:p>
            <w:pPr>
              <w:spacing w:after="0"/>
            </w:pPr>
            <w:r/>
            <w:r>
              <w:rPr>
                <w:rFonts w:ascii="Aptos" w:hAnsi="Aptos"/>
                <w:b w:val="0"/>
                <w:sz w:val="18"/>
              </w:rPr>
              <w:t>atk_request_items</w:t>
            </w:r>
          </w:p>
        </w:tc>
        <w:tc>
          <w:tcPr>
            <w:tcW w:type="dxa" w:w="4968"/>
            <w:vAlign w:val="center"/>
          </w:tcPr>
          <w:p>
            <w:pPr>
              <w:spacing w:after="0"/>
            </w:pPr>
            <w:r/>
            <w:r>
              <w:rPr>
                <w:rFonts w:ascii="Aptos" w:hAnsi="Aptos"/>
                <w:b w:val="0"/>
                <w:sz w:val="18"/>
              </w:rPr>
              <w:t>Detail barang diminta, diserahkan, diterima, dan status per barang.</w:t>
            </w:r>
          </w:p>
        </w:tc>
      </w:tr>
      <w:tr>
        <w:tc>
          <w:tcPr>
            <w:tcW w:type="dxa" w:w="4968"/>
            <w:vAlign w:val="center"/>
            <w:shd w:fill="F3F7FA"/>
          </w:tcPr>
          <w:p>
            <w:pPr>
              <w:spacing w:after="0"/>
            </w:pPr>
            <w:r/>
            <w:r>
              <w:rPr>
                <w:rFonts w:ascii="Aptos" w:hAnsi="Aptos"/>
                <w:b w:val="0"/>
                <w:sz w:val="18"/>
              </w:rPr>
              <w:t>atk_stock_movements</w:t>
            </w:r>
          </w:p>
        </w:tc>
        <w:tc>
          <w:tcPr>
            <w:tcW w:type="dxa" w:w="4968"/>
            <w:vAlign w:val="center"/>
            <w:shd w:fill="F3F7FA"/>
          </w:tcPr>
          <w:p>
            <w:pPr>
              <w:spacing w:after="0"/>
            </w:pPr>
            <w:r/>
            <w:r>
              <w:rPr>
                <w:rFonts w:ascii="Aptos" w:hAnsi="Aptos"/>
                <w:b w:val="0"/>
                <w:sz w:val="18"/>
              </w:rPr>
              <w:t>Buku besar gudang. Saldo sebelum dan sesudah dicatat.</w:t>
            </w:r>
          </w:p>
        </w:tc>
      </w:tr>
      <w:tr>
        <w:tc>
          <w:tcPr>
            <w:tcW w:type="dxa" w:w="4968"/>
            <w:vAlign w:val="center"/>
          </w:tcPr>
          <w:p>
            <w:pPr>
              <w:spacing w:after="0"/>
            </w:pPr>
            <w:r/>
            <w:r>
              <w:rPr>
                <w:rFonts w:ascii="Aptos" w:hAnsi="Aptos"/>
                <w:b w:val="0"/>
                <w:sz w:val="18"/>
              </w:rPr>
              <w:t>atk_department_balances</w:t>
            </w:r>
          </w:p>
        </w:tc>
        <w:tc>
          <w:tcPr>
            <w:tcW w:type="dxa" w:w="4968"/>
            <w:vAlign w:val="center"/>
          </w:tcPr>
          <w:p>
            <w:pPr>
              <w:spacing w:after="0"/>
            </w:pPr>
            <w:r/>
            <w:r>
              <w:rPr>
                <w:rFonts w:ascii="Aptos" w:hAnsi="Aptos"/>
                <w:b w:val="0"/>
                <w:sz w:val="18"/>
              </w:rPr>
              <w:t>Saldo barang tersedia pada setiap department.</w:t>
            </w:r>
          </w:p>
        </w:tc>
      </w:tr>
      <w:tr>
        <w:tc>
          <w:tcPr>
            <w:tcW w:type="dxa" w:w="4968"/>
            <w:vAlign w:val="center"/>
            <w:shd w:fill="F3F7FA"/>
          </w:tcPr>
          <w:p>
            <w:pPr>
              <w:spacing w:after="0"/>
            </w:pPr>
            <w:r/>
            <w:r>
              <w:rPr>
                <w:rFonts w:ascii="Aptos" w:hAnsi="Aptos"/>
                <w:b w:val="0"/>
                <w:sz w:val="18"/>
              </w:rPr>
              <w:t>atk_department_stock_movements</w:t>
            </w:r>
          </w:p>
        </w:tc>
        <w:tc>
          <w:tcPr>
            <w:tcW w:type="dxa" w:w="4968"/>
            <w:vAlign w:val="center"/>
            <w:shd w:fill="F3F7FA"/>
          </w:tcPr>
          <w:p>
            <w:pPr>
              <w:spacing w:after="0"/>
            </w:pPr>
            <w:r/>
            <w:r>
              <w:rPr>
                <w:rFonts w:ascii="Aptos" w:hAnsi="Aptos"/>
                <w:b w:val="0"/>
                <w:sz w:val="18"/>
              </w:rPr>
              <w:t>Riwayat penerimaan dan pergerakan saldo department.</w:t>
            </w:r>
          </w:p>
        </w:tc>
      </w:tr>
      <w:tr>
        <w:tc>
          <w:tcPr>
            <w:tcW w:type="dxa" w:w="4968"/>
            <w:vAlign w:val="center"/>
          </w:tcPr>
          <w:p>
            <w:pPr>
              <w:spacing w:after="0"/>
            </w:pPr>
            <w:r/>
            <w:r>
              <w:rPr>
                <w:rFonts w:ascii="Aptos" w:hAnsi="Aptos"/>
                <w:b w:val="0"/>
                <w:sz w:val="18"/>
              </w:rPr>
              <w:t>atk_usage_transactions</w:t>
            </w:r>
          </w:p>
        </w:tc>
        <w:tc>
          <w:tcPr>
            <w:tcW w:type="dxa" w:w="4968"/>
            <w:vAlign w:val="center"/>
          </w:tcPr>
          <w:p>
            <w:pPr>
              <w:spacing w:after="0"/>
            </w:pPr>
            <w:r/>
            <w:r>
              <w:rPr>
                <w:rFonts w:ascii="Aptos" w:hAnsi="Aptos"/>
                <w:b w:val="0"/>
                <w:sz w:val="18"/>
              </w:rPr>
              <w:t>Pemakaian barang oleh department.</w:t>
            </w:r>
          </w:p>
        </w:tc>
      </w:tr>
      <w:tr>
        <w:tc>
          <w:tcPr>
            <w:tcW w:type="dxa" w:w="4968"/>
            <w:vAlign w:val="center"/>
            <w:shd w:fill="F3F7FA"/>
          </w:tcPr>
          <w:p>
            <w:pPr>
              <w:spacing w:after="0"/>
            </w:pPr>
            <w:r/>
            <w:r>
              <w:rPr>
                <w:rFonts w:ascii="Aptos" w:hAnsi="Aptos"/>
                <w:b w:val="0"/>
                <w:sz w:val="18"/>
              </w:rPr>
              <w:t>atk_request_histories</w:t>
            </w:r>
          </w:p>
        </w:tc>
        <w:tc>
          <w:tcPr>
            <w:tcW w:type="dxa" w:w="4968"/>
            <w:vAlign w:val="center"/>
            <w:shd w:fill="F3F7FA"/>
          </w:tcPr>
          <w:p>
            <w:pPr>
              <w:spacing w:after="0"/>
            </w:pPr>
            <w:r/>
            <w:r>
              <w:rPr>
                <w:rFonts w:ascii="Aptos" w:hAnsi="Aptos"/>
                <w:b w:val="0"/>
                <w:sz w:val="18"/>
              </w:rPr>
              <w:t>Audit trail status dan tindakan per request atau per item.</w:t>
            </w:r>
          </w:p>
        </w:tc>
      </w:tr>
    </w:tbl>
    <w:p/>
    <w:p>
      <w:pPr>
        <w:pStyle w:val="Heading2"/>
      </w:pPr>
      <w:r>
        <w:t>6.4 Nomor request saat banyak user membuat request</w:t>
      </w:r>
    </w:p>
    <w:p>
      <w:r>
        <w:t>AtkRequest::generateRequestNumber memakai database transaction dan lockForUpdate. Tujuannya mencegah dua user mendapatkan nomor yang sama ketika menekan Simpan hampir bersamaan. Prefix memakai department dan tahun, kemudian urutan empat digit ditambahkan di belakang.</w:t>
      </w:r>
    </w:p>
    <w:p>
      <w:pPr>
        <w:spacing w:after="160"/>
        <w:ind w:left="317" w:right="173"/>
        <w:shd w:fill="F1F3F5"/>
      </w:pPr>
      <w:r>
        <w:rPr>
          <w:rFonts w:ascii="Consolas" w:hAnsi="Consolas"/>
          <w:sz w:val="16"/>
        </w:rPr>
        <w:t>DB::transaction(function () use ($department): string {</w:t>
        <w:br/>
        <w:t xml:space="preserve">    $department = Department::query()-&gt;lockForUpdate()-&gt;findOrFail($department-&gt;id);</w:t>
        <w:br/>
        <w:t xml:space="preserve">    $prefix = "ATK/{$department-&gt;code}/" . now()-&gt;format('Y') . '/';</w:t>
        <w:br/>
        <w:t xml:space="preserve">    $last = static::query()-&gt;where('request_number', 'like', $prefix . '%')</w:t>
        <w:br/>
        <w:t xml:space="preserve">        -&gt;lockForUpdate()-&gt;orderByDesc('id')-&gt;value('request_number');</w:t>
        <w:br/>
        <w:t xml:space="preserve">    return $prefix . str_pad((string) (($last ? (int) substr($last, -4) : 0) + 1), 4, '0', STR_PAD_LEFT);</w:t>
        <w:br/>
        <w:t>});</w:t>
      </w:r>
    </w:p>
    <w:p>
      <w:pPr>
        <w:pStyle w:val="Heading1"/>
      </w:pPr>
      <w:r>
        <w:t>7. Alur stok gudang dan stok department</w:t>
      </w:r>
    </w:p>
    <w:p>
      <w:r>
        <w:t>Stok tidak diubah langsung melalui form edit barang setelah stok awal disimpan. Setiap perubahan menjadi mutasi. Pola ini membuat laporan dapat menjawab siapa mengubah stok, kapan, dengan alasan apa, dan saldo sebelum serta sesudahnya.</w:t>
      </w:r>
    </w:p>
    <w:tbl>
      <w:tblPr>
        <w:tblW w:type="auto" w:w="0"/>
        <w:tblLayout w:type="autofit"/>
        <w:tblLook w:firstColumn="1" w:firstRow="1" w:lastColumn="0" w:lastRow="0" w:noHBand="0" w:noVBand="1" w:val="04A0"/>
      </w:tblPr>
      <w:tblGrid>
        <w:gridCol w:w="3312"/>
        <w:gridCol w:w="3312"/>
        <w:gridCol w:w="3312"/>
      </w:tblGrid>
      <w:tr>
        <w:tc>
          <w:tcPr>
            <w:tcW w:type="dxa" w:w="3312"/>
            <w:vAlign w:val="center"/>
            <w:shd w:fill="1F4E78"/>
          </w:tcPr>
          <w:p>
            <w:pPr>
              <w:spacing w:after="0"/>
            </w:pPr>
            <w:r/>
            <w:r>
              <w:rPr>
                <w:rFonts w:ascii="Aptos" w:hAnsi="Aptos"/>
                <w:b/>
                <w:color w:val="FFFFFF"/>
                <w:sz w:val="18"/>
              </w:rPr>
              <w:t>Kejadian</w:t>
            </w:r>
          </w:p>
        </w:tc>
        <w:tc>
          <w:tcPr>
            <w:tcW w:type="dxa" w:w="3312"/>
            <w:vAlign w:val="center"/>
            <w:shd w:fill="1F4E78"/>
          </w:tcPr>
          <w:p>
            <w:pPr>
              <w:spacing w:after="0"/>
            </w:pPr>
            <w:r/>
            <w:r>
              <w:rPr>
                <w:rFonts w:ascii="Aptos" w:hAnsi="Aptos"/>
                <w:b/>
                <w:color w:val="FFFFFF"/>
                <w:sz w:val="18"/>
              </w:rPr>
              <w:t>Service</w:t>
            </w:r>
          </w:p>
        </w:tc>
        <w:tc>
          <w:tcPr>
            <w:tcW w:type="dxa" w:w="3312"/>
            <w:vAlign w:val="center"/>
            <w:shd w:fill="1F4E78"/>
          </w:tcPr>
          <w:p>
            <w:pPr>
              <w:spacing w:after="0"/>
            </w:pPr>
            <w:r/>
            <w:r>
              <w:rPr>
                <w:rFonts w:ascii="Aptos" w:hAnsi="Aptos"/>
                <w:b/>
                <w:color w:val="FFFFFF"/>
                <w:sz w:val="18"/>
              </w:rPr>
              <w:t>Dampak data</w:t>
            </w:r>
          </w:p>
        </w:tc>
      </w:tr>
      <w:tr>
        <w:tc>
          <w:tcPr>
            <w:tcW w:type="dxa" w:w="3312"/>
            <w:vAlign w:val="center"/>
          </w:tcPr>
          <w:p>
            <w:pPr>
              <w:spacing w:after="0"/>
            </w:pPr>
            <w:r/>
            <w:r>
              <w:rPr>
                <w:rFonts w:ascii="Aptos" w:hAnsi="Aptos"/>
                <w:b w:val="0"/>
                <w:sz w:val="18"/>
              </w:rPr>
              <w:t>GA menandai menunggu pengadaan</w:t>
            </w:r>
          </w:p>
        </w:tc>
        <w:tc>
          <w:tcPr>
            <w:tcW w:type="dxa" w:w="3312"/>
            <w:vAlign w:val="center"/>
          </w:tcPr>
          <w:p>
            <w:pPr>
              <w:spacing w:after="0"/>
            </w:pPr>
            <w:r/>
            <w:r>
              <w:rPr>
                <w:rFonts w:ascii="Aptos" w:hAnsi="Aptos"/>
                <w:b w:val="0"/>
                <w:sz w:val="18"/>
              </w:rPr>
              <w:t>markWaitingProcurement</w:t>
            </w:r>
          </w:p>
        </w:tc>
        <w:tc>
          <w:tcPr>
            <w:tcW w:type="dxa" w:w="3312"/>
            <w:vAlign w:val="center"/>
          </w:tcPr>
          <w:p>
            <w:pPr>
              <w:spacing w:after="0"/>
            </w:pPr>
            <w:r/>
            <w:r>
              <w:rPr>
                <w:rFonts w:ascii="Aptos" w:hAnsi="Aptos"/>
                <w:b w:val="0"/>
                <w:sz w:val="18"/>
              </w:rPr>
              <w:t>Status item dan history berubah. Saldo belum berubah.</w:t>
            </w:r>
          </w:p>
        </w:tc>
      </w:tr>
      <w:tr>
        <w:tc>
          <w:tcPr>
            <w:tcW w:type="dxa" w:w="3312"/>
            <w:vAlign w:val="center"/>
            <w:shd w:fill="F3F7FA"/>
          </w:tcPr>
          <w:p>
            <w:pPr>
              <w:spacing w:after="0"/>
            </w:pPr>
            <w:r/>
            <w:r>
              <w:rPr>
                <w:rFonts w:ascii="Aptos" w:hAnsi="Aptos"/>
                <w:b w:val="0"/>
                <w:sz w:val="18"/>
              </w:rPr>
              <w:t>GA menandai siap</w:t>
            </w:r>
          </w:p>
        </w:tc>
        <w:tc>
          <w:tcPr>
            <w:tcW w:type="dxa" w:w="3312"/>
            <w:vAlign w:val="center"/>
            <w:shd w:fill="F3F7FA"/>
          </w:tcPr>
          <w:p>
            <w:pPr>
              <w:spacing w:after="0"/>
            </w:pPr>
            <w:r/>
            <w:r>
              <w:rPr>
                <w:rFonts w:ascii="Aptos" w:hAnsi="Aptos"/>
                <w:b w:val="0"/>
                <w:sz w:val="18"/>
              </w:rPr>
              <w:t>markReady</w:t>
            </w:r>
          </w:p>
        </w:tc>
        <w:tc>
          <w:tcPr>
            <w:tcW w:type="dxa" w:w="3312"/>
            <w:vAlign w:val="center"/>
            <w:shd w:fill="F3F7FA"/>
          </w:tcPr>
          <w:p>
            <w:pPr>
              <w:spacing w:after="0"/>
            </w:pPr>
            <w:r/>
            <w:r>
              <w:rPr>
                <w:rFonts w:ascii="Aptos" w:hAnsi="Aptos"/>
                <w:b w:val="0"/>
                <w:sz w:val="18"/>
              </w:rPr>
              <w:t>Status item dan history berubah. Saldo belum berubah.</w:t>
            </w:r>
          </w:p>
        </w:tc>
      </w:tr>
      <w:tr>
        <w:tc>
          <w:tcPr>
            <w:tcW w:type="dxa" w:w="3312"/>
            <w:vAlign w:val="center"/>
          </w:tcPr>
          <w:p>
            <w:pPr>
              <w:spacing w:after="0"/>
            </w:pPr>
            <w:r/>
            <w:r>
              <w:rPr>
                <w:rFonts w:ascii="Aptos" w:hAnsi="Aptos"/>
                <w:b w:val="0"/>
                <w:sz w:val="18"/>
              </w:rPr>
              <w:t>GA menyerahkan barang</w:t>
            </w:r>
          </w:p>
        </w:tc>
        <w:tc>
          <w:tcPr>
            <w:tcW w:type="dxa" w:w="3312"/>
            <w:vAlign w:val="center"/>
          </w:tcPr>
          <w:p>
            <w:pPr>
              <w:spacing w:after="0"/>
            </w:pPr>
            <w:r/>
            <w:r>
              <w:rPr>
                <w:rFonts w:ascii="Aptos" w:hAnsi="Aptos"/>
                <w:b w:val="0"/>
                <w:sz w:val="18"/>
              </w:rPr>
              <w:t>issue</w:t>
            </w:r>
          </w:p>
        </w:tc>
        <w:tc>
          <w:tcPr>
            <w:tcW w:type="dxa" w:w="3312"/>
            <w:vAlign w:val="center"/>
          </w:tcPr>
          <w:p>
            <w:pPr>
              <w:spacing w:after="0"/>
            </w:pPr>
            <w:r/>
            <w:r>
              <w:rPr>
                <w:rFonts w:ascii="Aptos" w:hAnsi="Aptos"/>
                <w:b w:val="0"/>
                <w:sz w:val="18"/>
              </w:rPr>
              <w:t>Stok gudang berkurang, mutasi gudang dan history dibuat.</w:t>
            </w:r>
          </w:p>
        </w:tc>
      </w:tr>
      <w:tr>
        <w:tc>
          <w:tcPr>
            <w:tcW w:type="dxa" w:w="3312"/>
            <w:vAlign w:val="center"/>
            <w:shd w:fill="F3F7FA"/>
          </w:tcPr>
          <w:p>
            <w:pPr>
              <w:spacing w:after="0"/>
            </w:pPr>
            <w:r/>
            <w:r>
              <w:rPr>
                <w:rFonts w:ascii="Aptos" w:hAnsi="Aptos"/>
                <w:b w:val="0"/>
                <w:sz w:val="18"/>
              </w:rPr>
              <w:t>Requester mengonfirmasi terima</w:t>
            </w:r>
          </w:p>
        </w:tc>
        <w:tc>
          <w:tcPr>
            <w:tcW w:type="dxa" w:w="3312"/>
            <w:vAlign w:val="center"/>
            <w:shd w:fill="F3F7FA"/>
          </w:tcPr>
          <w:p>
            <w:pPr>
              <w:spacing w:after="0"/>
            </w:pPr>
            <w:r/>
            <w:r>
              <w:rPr>
                <w:rFonts w:ascii="Aptos" w:hAnsi="Aptos"/>
                <w:b w:val="0"/>
                <w:sz w:val="18"/>
              </w:rPr>
              <w:t>AtkDepartmentStockService::receive</w:t>
            </w:r>
          </w:p>
        </w:tc>
        <w:tc>
          <w:tcPr>
            <w:tcW w:type="dxa" w:w="3312"/>
            <w:vAlign w:val="center"/>
            <w:shd w:fill="F3F7FA"/>
          </w:tcPr>
          <w:p>
            <w:pPr>
              <w:spacing w:after="0"/>
            </w:pPr>
            <w:r/>
            <w:r>
              <w:rPr>
                <w:rFonts w:ascii="Aptos" w:hAnsi="Aptos"/>
                <w:b w:val="0"/>
                <w:sz w:val="18"/>
              </w:rPr>
              <w:t>Jumlah diterima dan saldo department bertambah.</w:t>
            </w:r>
          </w:p>
        </w:tc>
      </w:tr>
      <w:tr>
        <w:tc>
          <w:tcPr>
            <w:tcW w:type="dxa" w:w="3312"/>
            <w:vAlign w:val="center"/>
          </w:tcPr>
          <w:p>
            <w:pPr>
              <w:spacing w:after="0"/>
            </w:pPr>
            <w:r/>
            <w:r>
              <w:rPr>
                <w:rFonts w:ascii="Aptos" w:hAnsi="Aptos"/>
                <w:b w:val="0"/>
                <w:sz w:val="18"/>
              </w:rPr>
              <w:t>Department mencatat pemakaian</w:t>
            </w:r>
          </w:p>
        </w:tc>
        <w:tc>
          <w:tcPr>
            <w:tcW w:type="dxa" w:w="3312"/>
            <w:vAlign w:val="center"/>
          </w:tcPr>
          <w:p>
            <w:pPr>
              <w:spacing w:after="0"/>
            </w:pPr>
            <w:r/>
            <w:r>
              <w:rPr>
                <w:rFonts w:ascii="Aptos" w:hAnsi="Aptos"/>
                <w:b w:val="0"/>
                <w:sz w:val="18"/>
              </w:rPr>
              <w:t>Service pemakaian</w:t>
            </w:r>
          </w:p>
        </w:tc>
        <w:tc>
          <w:tcPr>
            <w:tcW w:type="dxa" w:w="3312"/>
            <w:vAlign w:val="center"/>
          </w:tcPr>
          <w:p>
            <w:pPr>
              <w:spacing w:after="0"/>
            </w:pPr>
            <w:r/>
            <w:r>
              <w:rPr>
                <w:rFonts w:ascii="Aptos" w:hAnsi="Aptos"/>
                <w:b w:val="0"/>
                <w:sz w:val="18"/>
              </w:rPr>
              <w:t>Saldo department berkurang dan transaksi pemakaian tersimpan.</w:t>
            </w:r>
          </w:p>
        </w:tc>
      </w:tr>
    </w:tbl>
    <w:p/>
    <w:p>
      <w:pPr>
        <w:pStyle w:val="Heading2"/>
      </w:pPr>
      <w:r>
        <w:t>7.1 Validasi saat barang diserahkan</w:t>
      </w:r>
    </w:p>
    <w:p>
      <w:pPr>
        <w:spacing w:after="160"/>
        <w:ind w:left="317" w:right="173"/>
        <w:shd w:fill="F1F3F5"/>
      </w:pPr>
      <w:r>
        <w:rPr>
          <w:rFonts w:ascii="Consolas" w:hAnsi="Consolas"/>
          <w:sz w:val="16"/>
        </w:rPr>
        <w:t>if ($quantity &lt;= 0 || $quantity &gt; $requestItem-&gt;outstandingRequested()) {</w:t>
        <w:br/>
        <w:t xml:space="preserve">    throw ValidationException::withMessages([</w:t>
        <w:br/>
        <w:t xml:space="preserve">        'qty' =&gt; 'Jumlah issue harus lebih dari nol dan tidak boleh melebihi sisa permintaan.',</w:t>
        <w:br/>
        <w:t xml:space="preserve">    ]);</w:t>
        <w:br/>
        <w:t>}</w:t>
        <w:br/>
        <w:t>if ((float) $item-&gt;current_stock &lt; $quantity) {</w:t>
        <w:br/>
        <w:t xml:space="preserve">    throw ValidationException::withMessages([</w:t>
        <w:br/>
        <w:t xml:space="preserve">        'qty' =&gt; 'Stok gudang tidak mencukupi untuk issue ini.',</w:t>
        <w:br/>
        <w:t xml:space="preserve">    ]);</w:t>
        <w:br/>
        <w:t>}</w:t>
      </w:r>
    </w:p>
    <w:p>
      <w:r>
        <w:t>Service mengunci request item dan item gudang dalam satu transaction. Dua action penyerahan tidak dapat sama-sama membaca stok lama lalu mengurangi saldo dengan hasil yang salah.</w:t>
      </w:r>
    </w:p>
    <w:p>
      <w:pPr>
        <w:pStyle w:val="Heading2"/>
      </w:pPr>
      <w:r>
        <w:t>7.2 Status request dihitung dari item</w:t>
      </w:r>
    </w:p>
    <w:p>
      <w:r>
        <w:t>AtkRequestStatusService membaca semua item yang tidak dibatalkan. Jika seluruh jumlah diterima, status completed. Jika sebagian telah diserahkan atau diterima, status partially_fulfilled. Jika ada item tidak lagi pending, status processing. Setiap perubahan status dibuatkan history.</w:t>
      </w:r>
    </w:p>
    <w:p>
      <w:pPr>
        <w:pStyle w:val="Heading1"/>
      </w:pPr>
      <w:r>
        <w:t>8. Laporan Excel dan import master ATK</w:t>
      </w:r>
    </w:p>
    <w:p>
      <w:pPr>
        <w:pStyle w:val="Heading2"/>
      </w:pPr>
      <w:r>
        <w:t>8.1 Laporan ATK</w:t>
      </w:r>
    </w:p>
    <w:p>
      <w:r>
        <w:t>AtkReports menggunakan AtkReportExport dari package Maatwebsite Excel. Satu file Excel mempunyai empat sheet. Nilai teks yang diawali karakter formula Excel seperti =, +, -, atau @ diamankan dengan apostrophe sebelum diekspor. Ini mencegah formula injection saat file dibuka.</w:t>
      </w:r>
    </w:p>
    <w:tbl>
      <w:tblPr>
        <w:tblW w:type="auto" w:w="0"/>
        <w:tblLayout w:type="autofit"/>
        <w:tblLook w:firstColumn="1" w:firstRow="1" w:lastColumn="0" w:lastRow="0" w:noHBand="0" w:noVBand="1" w:val="04A0"/>
      </w:tblPr>
      <w:tblGrid>
        <w:gridCol w:w="4968"/>
        <w:gridCol w:w="4968"/>
      </w:tblGrid>
      <w:tr>
        <w:tc>
          <w:tcPr>
            <w:tcW w:type="dxa" w:w="4968"/>
            <w:vAlign w:val="center"/>
            <w:shd w:fill="1F4E78"/>
          </w:tcPr>
          <w:p>
            <w:pPr>
              <w:spacing w:after="0"/>
            </w:pPr>
            <w:r/>
            <w:r>
              <w:rPr>
                <w:rFonts w:ascii="Aptos" w:hAnsi="Aptos"/>
                <w:b/>
                <w:color w:val="FFFFFF"/>
                <w:sz w:val="18"/>
              </w:rPr>
              <w:t>Sheet</w:t>
            </w:r>
          </w:p>
        </w:tc>
        <w:tc>
          <w:tcPr>
            <w:tcW w:type="dxa" w:w="4968"/>
            <w:vAlign w:val="center"/>
            <w:shd w:fill="1F4E78"/>
          </w:tcPr>
          <w:p>
            <w:pPr>
              <w:spacing w:after="0"/>
            </w:pPr>
            <w:r/>
            <w:r>
              <w:rPr>
                <w:rFonts w:ascii="Aptos" w:hAnsi="Aptos"/>
                <w:b/>
                <w:color w:val="FFFFFF"/>
                <w:sz w:val="18"/>
              </w:rPr>
              <w:t>Sumber data</w:t>
            </w:r>
          </w:p>
        </w:tc>
      </w:tr>
      <w:tr>
        <w:tc>
          <w:tcPr>
            <w:tcW w:type="dxa" w:w="4968"/>
            <w:vAlign w:val="center"/>
          </w:tcPr>
          <w:p>
            <w:pPr>
              <w:spacing w:after="0"/>
            </w:pPr>
            <w:r/>
            <w:r>
              <w:rPr>
                <w:rFonts w:ascii="Aptos" w:hAnsi="Aptos"/>
                <w:b w:val="0"/>
                <w:sz w:val="18"/>
              </w:rPr>
              <w:t>Permintaan</w:t>
            </w:r>
          </w:p>
        </w:tc>
        <w:tc>
          <w:tcPr>
            <w:tcW w:type="dxa" w:w="4968"/>
            <w:vAlign w:val="center"/>
          </w:tcPr>
          <w:p>
            <w:pPr>
              <w:spacing w:after="0"/>
            </w:pPr>
            <w:r/>
            <w:r>
              <w:rPr>
                <w:rFonts w:ascii="Aptos" w:hAnsi="Aptos"/>
                <w:b w:val="0"/>
                <w:sz w:val="18"/>
              </w:rPr>
              <w:t>atk_requests, requester, department, entitas, atk_request_items</w:t>
            </w:r>
          </w:p>
        </w:tc>
      </w:tr>
      <w:tr>
        <w:tc>
          <w:tcPr>
            <w:tcW w:type="dxa" w:w="4968"/>
            <w:vAlign w:val="center"/>
            <w:shd w:fill="F3F7FA"/>
          </w:tcPr>
          <w:p>
            <w:pPr>
              <w:spacing w:after="0"/>
            </w:pPr>
            <w:r/>
            <w:r>
              <w:rPr>
                <w:rFonts w:ascii="Aptos" w:hAnsi="Aptos"/>
                <w:b w:val="0"/>
                <w:sz w:val="18"/>
              </w:rPr>
              <w:t>Stok Gudang</w:t>
            </w:r>
          </w:p>
        </w:tc>
        <w:tc>
          <w:tcPr>
            <w:tcW w:type="dxa" w:w="4968"/>
            <w:vAlign w:val="center"/>
            <w:shd w:fill="F3F7FA"/>
          </w:tcPr>
          <w:p>
            <w:pPr>
              <w:spacing w:after="0"/>
            </w:pPr>
            <w:r/>
            <w:r>
              <w:rPr>
                <w:rFonts w:ascii="Aptos" w:hAnsi="Aptos"/>
                <w:b w:val="0"/>
                <w:sz w:val="18"/>
              </w:rPr>
              <w:t>atk_items</w:t>
            </w:r>
          </w:p>
        </w:tc>
      </w:tr>
      <w:tr>
        <w:tc>
          <w:tcPr>
            <w:tcW w:type="dxa" w:w="4968"/>
            <w:vAlign w:val="center"/>
          </w:tcPr>
          <w:p>
            <w:pPr>
              <w:spacing w:after="0"/>
            </w:pPr>
            <w:r/>
            <w:r>
              <w:rPr>
                <w:rFonts w:ascii="Aptos" w:hAnsi="Aptos"/>
                <w:b w:val="0"/>
                <w:sz w:val="18"/>
              </w:rPr>
              <w:t>Stok Department</w:t>
            </w:r>
          </w:p>
        </w:tc>
        <w:tc>
          <w:tcPr>
            <w:tcW w:type="dxa" w:w="4968"/>
            <w:vAlign w:val="center"/>
          </w:tcPr>
          <w:p>
            <w:pPr>
              <w:spacing w:after="0"/>
            </w:pPr>
            <w:r/>
            <w:r>
              <w:rPr>
                <w:rFonts w:ascii="Aptos" w:hAnsi="Aptos"/>
                <w:b w:val="0"/>
                <w:sz w:val="18"/>
              </w:rPr>
              <w:t>atk_department_balances</w:t>
            </w:r>
          </w:p>
        </w:tc>
      </w:tr>
      <w:tr>
        <w:tc>
          <w:tcPr>
            <w:tcW w:type="dxa" w:w="4968"/>
            <w:vAlign w:val="center"/>
            <w:shd w:fill="F3F7FA"/>
          </w:tcPr>
          <w:p>
            <w:pPr>
              <w:spacing w:after="0"/>
            </w:pPr>
            <w:r/>
            <w:r>
              <w:rPr>
                <w:rFonts w:ascii="Aptos" w:hAnsi="Aptos"/>
                <w:b w:val="0"/>
                <w:sz w:val="18"/>
              </w:rPr>
              <w:t>Pemakaian</w:t>
            </w:r>
          </w:p>
        </w:tc>
        <w:tc>
          <w:tcPr>
            <w:tcW w:type="dxa" w:w="4968"/>
            <w:vAlign w:val="center"/>
            <w:shd w:fill="F3F7FA"/>
          </w:tcPr>
          <w:p>
            <w:pPr>
              <w:spacing w:after="0"/>
            </w:pPr>
            <w:r/>
            <w:r>
              <w:rPr>
                <w:rFonts w:ascii="Aptos" w:hAnsi="Aptos"/>
                <w:b w:val="0"/>
                <w:sz w:val="18"/>
              </w:rPr>
              <w:t>atk_usage_transactions</w:t>
            </w:r>
          </w:p>
        </w:tc>
      </w:tr>
    </w:tbl>
    <w:p/>
    <w:p>
      <w:pPr>
        <w:pStyle w:val="Heading2"/>
      </w:pPr>
      <w:r>
        <w:t>8.2 Import master dan stok</w:t>
      </w:r>
    </w:p>
    <w:p>
      <w:r>
        <w:t>Import dimulai dari Master Barang dan Gudang. File dibaca ke collection, dibersihkan, divalidasi per baris, lalu disimpan dalam transaction. Kode barang adalah identitas. Kategori dan satuan yang belum ada dibuat sebagai master baru.</w:t>
      </w:r>
    </w:p>
    <w:p>
      <w:pPr>
        <w:spacing w:after="160"/>
        <w:ind w:left="317" w:right="173"/>
        <w:shd w:fill="F1F3F5"/>
      </w:pPr>
      <w:r>
        <w:rPr>
          <w:rFonts w:ascii="Consolas" w:hAnsi="Consolas"/>
          <w:sz w:val="16"/>
        </w:rPr>
        <w:t>$targetStock = round((float) $row['current_stock'], 2);</w:t>
        <w:br/>
        <w:t>$difference = $targetStock - (float) $item-&gt;current_stock;</w:t>
        <w:br/>
        <w:t>if ($difference &gt; 0) {</w:t>
        <w:br/>
        <w:t xml:space="preserve">    $warehouse-&gt;incoming($item, $difference, $actor, 'Impor stok ATK');</w:t>
        <w:br/>
        <w:t>} elseif ($difference &lt; 0) {</w:t>
        <w:br/>
        <w:t xml:space="preserve">    $warehouse-&gt;adjust($item, $difference, $actor, 'Penyesuaian dari impor stok ATK');</w:t>
        <w:br/>
        <w:t>}</w:t>
      </w:r>
    </w:p>
    <w:p>
      <w:r>
        <w:t>Import tidak menimpa stok tanpa jejak. Nilai Excel diperlakukan sebagai saldo target. Selisihnya masuk ke mutasi gudang sehingga laporan tetap dapat menjelaskan perubahan yang berasal dari import.</w:t>
      </w:r>
    </w:p>
    <w:p>
      <w:pPr>
        <w:pStyle w:val="Heading1"/>
      </w:pPr>
      <w:r>
        <w:t>9. Role, permission, dan hierarki user</w:t>
      </w:r>
    </w:p>
    <w:p>
      <w:r>
        <w:t>Akses aplikasi dikendalikan oleh role dan permission. User juga memiliki satu Level Utama agar pengaturan mudah dipahami. Checklist Akses Tambahan hanya menampilkan menu yang sesuai dengan level tersebut.</w:t>
      </w:r>
    </w:p>
    <w:tbl>
      <w:tblPr>
        <w:tblW w:type="auto" w:w="0"/>
        <w:tblLayout w:type="autofit"/>
        <w:tblLook w:firstColumn="1" w:firstRow="1" w:lastColumn="0" w:lastRow="0" w:noHBand="0" w:noVBand="1" w:val="04A0"/>
      </w:tblPr>
      <w:tblGrid>
        <w:gridCol w:w="4968"/>
        <w:gridCol w:w="4968"/>
      </w:tblGrid>
      <w:tr>
        <w:tc>
          <w:tcPr>
            <w:tcW w:type="dxa" w:w="4968"/>
            <w:vAlign w:val="center"/>
            <w:shd w:fill="1F4E78"/>
          </w:tcPr>
          <w:p>
            <w:pPr>
              <w:spacing w:after="0"/>
            </w:pPr>
            <w:r/>
            <w:r>
              <w:rPr>
                <w:rFonts w:ascii="Aptos" w:hAnsi="Aptos"/>
                <w:b/>
                <w:color w:val="FFFFFF"/>
                <w:sz w:val="18"/>
              </w:rPr>
              <w:t>Level</w:t>
            </w:r>
          </w:p>
        </w:tc>
        <w:tc>
          <w:tcPr>
            <w:tcW w:type="dxa" w:w="4968"/>
            <w:vAlign w:val="center"/>
            <w:shd w:fill="1F4E78"/>
          </w:tcPr>
          <w:p>
            <w:pPr>
              <w:spacing w:after="0"/>
            </w:pPr>
            <w:r/>
            <w:r>
              <w:rPr>
                <w:rFonts w:ascii="Aptos" w:hAnsi="Aptos"/>
                <w:b/>
                <w:color w:val="FFFFFF"/>
                <w:sz w:val="18"/>
              </w:rPr>
              <w:t>Batas utama</w:t>
            </w:r>
          </w:p>
        </w:tc>
      </w:tr>
      <w:tr>
        <w:tc>
          <w:tcPr>
            <w:tcW w:type="dxa" w:w="4968"/>
            <w:vAlign w:val="center"/>
          </w:tcPr>
          <w:p>
            <w:pPr>
              <w:spacing w:after="0"/>
            </w:pPr>
            <w:r/>
            <w:r>
              <w:rPr>
                <w:rFonts w:ascii="Aptos" w:hAnsi="Aptos"/>
                <w:b w:val="0"/>
                <w:sz w:val="18"/>
              </w:rPr>
              <w:t>Sys Administrator</w:t>
            </w:r>
          </w:p>
        </w:tc>
        <w:tc>
          <w:tcPr>
            <w:tcW w:type="dxa" w:w="4968"/>
            <w:vAlign w:val="center"/>
          </w:tcPr>
          <w:p>
            <w:pPr>
              <w:spacing w:after="0"/>
            </w:pPr>
            <w:r/>
            <w:r>
              <w:rPr>
                <w:rFonts w:ascii="Aptos" w:hAnsi="Aptos"/>
                <w:b w:val="0"/>
                <w:sz w:val="18"/>
              </w:rPr>
              <w:t>Akses penuh aplikasi dan satu-satunya level penuh.</w:t>
            </w:r>
          </w:p>
        </w:tc>
      </w:tr>
      <w:tr>
        <w:tc>
          <w:tcPr>
            <w:tcW w:type="dxa" w:w="4968"/>
            <w:vAlign w:val="center"/>
            <w:shd w:fill="F3F7FA"/>
          </w:tcPr>
          <w:p>
            <w:pPr>
              <w:spacing w:after="0"/>
            </w:pPr>
            <w:r/>
            <w:r>
              <w:rPr>
                <w:rFonts w:ascii="Aptos" w:hAnsi="Aptos"/>
                <w:b w:val="0"/>
                <w:sz w:val="18"/>
              </w:rPr>
              <w:t>Administrator</w:t>
            </w:r>
          </w:p>
        </w:tc>
        <w:tc>
          <w:tcPr>
            <w:tcW w:type="dxa" w:w="4968"/>
            <w:vAlign w:val="center"/>
            <w:shd w:fill="F3F7FA"/>
          </w:tcPr>
          <w:p>
            <w:pPr>
              <w:spacing w:after="0"/>
            </w:pPr>
            <w:r/>
            <w:r>
              <w:rPr>
                <w:rFonts w:ascii="Aptos" w:hAnsi="Aptos"/>
                <w:b w:val="0"/>
                <w:sz w:val="18"/>
              </w:rPr>
              <w:t>Mengelola akun user dan menetapkan level atau menu, tanpa hak Sys Administrator.</w:t>
            </w:r>
          </w:p>
        </w:tc>
      </w:tr>
      <w:tr>
        <w:tc>
          <w:tcPr>
            <w:tcW w:type="dxa" w:w="4968"/>
            <w:vAlign w:val="center"/>
          </w:tcPr>
          <w:p>
            <w:pPr>
              <w:spacing w:after="0"/>
            </w:pPr>
            <w:r/>
            <w:r>
              <w:rPr>
                <w:rFonts w:ascii="Aptos" w:hAnsi="Aptos"/>
                <w:b w:val="0"/>
                <w:sz w:val="18"/>
              </w:rPr>
              <w:t>Admin</w:t>
            </w:r>
          </w:p>
        </w:tc>
        <w:tc>
          <w:tcPr>
            <w:tcW w:type="dxa" w:w="4968"/>
            <w:vAlign w:val="center"/>
          </w:tcPr>
          <w:p>
            <w:pPr>
              <w:spacing w:after="0"/>
            </w:pPr>
            <w:r/>
            <w:r>
              <w:rPr>
                <w:rFonts w:ascii="Aptos" w:hAnsi="Aptos"/>
                <w:b w:val="0"/>
                <w:sz w:val="18"/>
              </w:rPr>
              <w:t>Operasional sesuai menu yang ditugaskan.</w:t>
            </w:r>
          </w:p>
        </w:tc>
      </w:tr>
      <w:tr>
        <w:tc>
          <w:tcPr>
            <w:tcW w:type="dxa" w:w="4968"/>
            <w:vAlign w:val="center"/>
            <w:shd w:fill="F3F7FA"/>
          </w:tcPr>
          <w:p>
            <w:pPr>
              <w:spacing w:after="0"/>
            </w:pPr>
            <w:r/>
            <w:r>
              <w:rPr>
                <w:rFonts w:ascii="Aptos" w:hAnsi="Aptos"/>
                <w:b w:val="0"/>
                <w:sz w:val="18"/>
              </w:rPr>
              <w:t>Manager</w:t>
            </w:r>
          </w:p>
        </w:tc>
        <w:tc>
          <w:tcPr>
            <w:tcW w:type="dxa" w:w="4968"/>
            <w:vAlign w:val="center"/>
            <w:shd w:fill="F3F7FA"/>
          </w:tcPr>
          <w:p>
            <w:pPr>
              <w:spacing w:after="0"/>
            </w:pPr>
            <w:r/>
            <w:r>
              <w:rPr>
                <w:rFonts w:ascii="Aptos" w:hAnsi="Aptos"/>
                <w:b w:val="0"/>
                <w:sz w:val="18"/>
              </w:rPr>
              <w:t>Pengelolaan pekerjaan dan monitoring department.</w:t>
            </w:r>
          </w:p>
        </w:tc>
      </w:tr>
      <w:tr>
        <w:tc>
          <w:tcPr>
            <w:tcW w:type="dxa" w:w="4968"/>
            <w:vAlign w:val="center"/>
          </w:tcPr>
          <w:p>
            <w:pPr>
              <w:spacing w:after="0"/>
            </w:pPr>
            <w:r/>
            <w:r>
              <w:rPr>
                <w:rFonts w:ascii="Aptos" w:hAnsi="Aptos"/>
                <w:b w:val="0"/>
                <w:sz w:val="18"/>
              </w:rPr>
              <w:t>SPV</w:t>
            </w:r>
          </w:p>
        </w:tc>
        <w:tc>
          <w:tcPr>
            <w:tcW w:type="dxa" w:w="4968"/>
            <w:vAlign w:val="center"/>
          </w:tcPr>
          <w:p>
            <w:pPr>
              <w:spacing w:after="0"/>
            </w:pPr>
            <w:r/>
            <w:r>
              <w:rPr>
                <w:rFonts w:ascii="Aptos" w:hAnsi="Aptos"/>
                <w:b w:val="0"/>
                <w:sz w:val="18"/>
              </w:rPr>
              <w:t>Supervisi pekerjaan team, tanpa pengaturan sistem.</w:t>
            </w:r>
          </w:p>
        </w:tc>
      </w:tr>
      <w:tr>
        <w:tc>
          <w:tcPr>
            <w:tcW w:type="dxa" w:w="4968"/>
            <w:vAlign w:val="center"/>
            <w:shd w:fill="F3F7FA"/>
          </w:tcPr>
          <w:p>
            <w:pPr>
              <w:spacing w:after="0"/>
            </w:pPr>
            <w:r/>
            <w:r>
              <w:rPr>
                <w:rFonts w:ascii="Aptos" w:hAnsi="Aptos"/>
                <w:b w:val="0"/>
                <w:sz w:val="18"/>
              </w:rPr>
              <w:t>General Affairs</w:t>
            </w:r>
          </w:p>
        </w:tc>
        <w:tc>
          <w:tcPr>
            <w:tcW w:type="dxa" w:w="4968"/>
            <w:vAlign w:val="center"/>
            <w:shd w:fill="F3F7FA"/>
          </w:tcPr>
          <w:p>
            <w:pPr>
              <w:spacing w:after="0"/>
            </w:pPr>
            <w:r/>
            <w:r>
              <w:rPr>
                <w:rFonts w:ascii="Aptos" w:hAnsi="Aptos"/>
                <w:b w:val="0"/>
                <w:sz w:val="18"/>
              </w:rPr>
              <w:t>Pengelolaan ATK.</w:t>
            </w:r>
          </w:p>
        </w:tc>
      </w:tr>
      <w:tr>
        <w:tc>
          <w:tcPr>
            <w:tcW w:type="dxa" w:w="4968"/>
            <w:vAlign w:val="center"/>
          </w:tcPr>
          <w:p>
            <w:pPr>
              <w:spacing w:after="0"/>
            </w:pPr>
            <w:r/>
            <w:r>
              <w:rPr>
                <w:rFonts w:ascii="Aptos" w:hAnsi="Aptos"/>
                <w:b w:val="0"/>
                <w:sz w:val="18"/>
              </w:rPr>
              <w:t>Attendance Operator</w:t>
            </w:r>
          </w:p>
        </w:tc>
        <w:tc>
          <w:tcPr>
            <w:tcW w:type="dxa" w:w="4968"/>
            <w:vAlign w:val="center"/>
          </w:tcPr>
          <w:p>
            <w:pPr>
              <w:spacing w:after="0"/>
            </w:pPr>
            <w:r/>
            <w:r>
              <w:rPr>
                <w:rFonts w:ascii="Aptos" w:hAnsi="Aptos"/>
                <w:b w:val="0"/>
                <w:sz w:val="18"/>
              </w:rPr>
              <w:t>Pengelolaan data attendance.</w:t>
            </w:r>
          </w:p>
        </w:tc>
      </w:tr>
      <w:tr>
        <w:tc>
          <w:tcPr>
            <w:tcW w:type="dxa" w:w="4968"/>
            <w:vAlign w:val="center"/>
            <w:shd w:fill="F3F7FA"/>
          </w:tcPr>
          <w:p>
            <w:pPr>
              <w:spacing w:after="0"/>
            </w:pPr>
            <w:r/>
            <w:r>
              <w:rPr>
                <w:rFonts w:ascii="Aptos" w:hAnsi="Aptos"/>
                <w:b w:val="0"/>
                <w:sz w:val="18"/>
              </w:rPr>
              <w:t>Requester</w:t>
            </w:r>
          </w:p>
        </w:tc>
        <w:tc>
          <w:tcPr>
            <w:tcW w:type="dxa" w:w="4968"/>
            <w:vAlign w:val="center"/>
            <w:shd w:fill="F3F7FA"/>
          </w:tcPr>
          <w:p>
            <w:pPr>
              <w:spacing w:after="0"/>
            </w:pPr>
            <w:r/>
            <w:r>
              <w:rPr>
                <w:rFonts w:ascii="Aptos" w:hAnsi="Aptos"/>
                <w:b w:val="0"/>
                <w:sz w:val="18"/>
              </w:rPr>
              <w:t>Service Desk sendiri, dengan pengecualian yang diperbolehkan seperti Master Data atau permintaan ATK.</w:t>
            </w:r>
          </w:p>
        </w:tc>
      </w:tr>
    </w:tbl>
    <w:p/>
    <w:p>
      <w:r>
        <w:t>Requester dapat diberi Master Data bila ditugaskan, tetapi tidak dapat diberi Daily Report, LTRO, Reports, atau menu pengelolaan melalui checklist Requester. Bila Level Utama diturunkan, pilihan yang tidak sesuai dibersihkan otomatis. Backend juga memvalidasi pilihan itu agar request yang dimanipulasi tidak melewati UI.</w:t>
      </w:r>
    </w:p>
    <w:p>
      <w:pPr>
        <w:pStyle w:val="Heading1"/>
      </w:pPr>
      <w:r>
        <w:t>10. Membuat menu baru dengan pola yang sama</w:t>
      </w:r>
    </w:p>
    <w:p>
      <w:r>
        <w:t>Contoh ini memakai nama Asset Loan untuk menu peminjaman aset. Ikuti urutan ini untuk menu baru apa pun.</w:t>
      </w:r>
    </w:p>
    <w:p>
      <w:pPr>
        <w:spacing w:after="40"/>
      </w:pPr>
      <w:r>
        <w:t>1. Tulis kebutuhan data dan aturan bisnis. Tentukan siapa yang boleh membuat, melihat, mengelola, dan mengekspor.</w:t>
      </w:r>
    </w:p>
    <w:p>
      <w:pPr>
        <w:spacing w:after="40"/>
      </w:pPr>
      <w:r>
        <w:t>2. Buat migration tabel serta foreign key, index, dan unique constraint.</w:t>
      </w:r>
    </w:p>
    <w:p>
      <w:pPr>
        <w:spacing w:after="40"/>
      </w:pPr>
      <w:r>
        <w:t>3. Buat Model dengan fillable, casts, dan relationship.</w:t>
      </w:r>
    </w:p>
    <w:p>
      <w:pPr>
        <w:spacing w:after="40"/>
      </w:pPr>
      <w:r>
        <w:t>4. Buat Resource Filament, lalu form dan table.</w:t>
      </w:r>
    </w:p>
    <w:p>
      <w:pPr>
        <w:spacing w:after="40"/>
      </w:pPr>
      <w:r>
        <w:t>5. Buat Page Create atau Edit bila data harus diisi otomatis dari user login atau memerlukan validasi backend.</w:t>
      </w:r>
    </w:p>
    <w:p>
      <w:pPr>
        <w:spacing w:after="40"/>
      </w:pPr>
      <w:r>
        <w:t>6. Letakkan transaksi, perhitungan, atau workflow yang dipakai berulang pada Service.</w:t>
      </w:r>
    </w:p>
    <w:p>
      <w:pPr>
        <w:spacing w:after="40"/>
      </w:pPr>
      <w:r>
        <w:t>7. Tambahkan permission pada AccessControlSeeder dan periksa navigasi, URL, query, action, export, dan download.</w:t>
      </w:r>
    </w:p>
    <w:p>
      <w:pPr>
        <w:spacing w:after="40"/>
      </w:pPr>
      <w:r>
        <w:t>8. Buat Feature Test untuk alur normal, data salah, dan user yang ditolak.</w:t>
      </w:r>
    </w:p>
    <w:p>
      <w:pPr>
        <w:spacing w:after="40"/>
      </w:pPr>
      <w:r>
        <w:t>9. Jalankan formatter, test, periksa diff, commit file terkait, lalu deploy migration secara terukur.</w:t>
      </w:r>
    </w:p>
    <w:p>
      <w:pPr>
        <w:spacing w:after="160"/>
        <w:ind w:left="317" w:right="173"/>
        <w:shd w:fill="F1F3F5"/>
      </w:pPr>
      <w:r>
        <w:rPr>
          <w:rFonts w:ascii="Consolas" w:hAnsi="Consolas"/>
          <w:sz w:val="16"/>
        </w:rPr>
        <w:t>php artisan make:model AssetLoan -m</w:t>
        <w:br/>
        <w:t>php artisan make:filament-resource AssetLoan</w:t>
        <w:br/>
        <w:t>php artisan make:test AssetLoanTest</w:t>
        <w:br/>
        <w:t>php artisan migrate</w:t>
        <w:br/>
        <w:t>vendor/bin/pint --dirty</w:t>
        <w:br/>
        <w:t>php artisan test --compact</w:t>
      </w:r>
    </w:p>
    <w:p>
      <w:pPr>
        <w:pStyle w:val="Heading1"/>
      </w:pPr>
      <w:r>
        <w:t>11. Test, deployment, dan pemeriksaan</w:t>
      </w:r>
    </w:p>
    <w:p>
      <w:pPr>
        <w:pStyle w:val="Heading2"/>
      </w:pPr>
      <w:r>
        <w:t>11.1 Bukti minimum yang perlu ada</w:t>
      </w:r>
    </w:p>
    <w:tbl>
      <w:tblPr>
        <w:tblW w:type="auto" w:w="0"/>
        <w:tblLayout w:type="autofit"/>
        <w:tblLook w:firstColumn="1" w:firstRow="1" w:lastColumn="0" w:lastRow="0" w:noHBand="0" w:noVBand="1" w:val="04A0"/>
      </w:tblPr>
      <w:tblGrid>
        <w:gridCol w:w="4968"/>
        <w:gridCol w:w="4968"/>
      </w:tblGrid>
      <w:tr>
        <w:tc>
          <w:tcPr>
            <w:tcW w:type="dxa" w:w="4968"/>
            <w:vAlign w:val="center"/>
            <w:shd w:fill="1F4E78"/>
          </w:tcPr>
          <w:p>
            <w:pPr>
              <w:spacing w:after="0"/>
            </w:pPr>
            <w:r/>
            <w:r>
              <w:rPr>
                <w:rFonts w:ascii="Aptos" w:hAnsi="Aptos"/>
                <w:b/>
                <w:color w:val="FFFFFF"/>
                <w:sz w:val="18"/>
              </w:rPr>
              <w:t>Perubahan</w:t>
            </w:r>
          </w:p>
        </w:tc>
        <w:tc>
          <w:tcPr>
            <w:tcW w:type="dxa" w:w="4968"/>
            <w:vAlign w:val="center"/>
            <w:shd w:fill="1F4E78"/>
          </w:tcPr>
          <w:p>
            <w:pPr>
              <w:spacing w:after="0"/>
            </w:pPr>
            <w:r/>
            <w:r>
              <w:rPr>
                <w:rFonts w:ascii="Aptos" w:hAnsi="Aptos"/>
                <w:b/>
                <w:color w:val="FFFFFF"/>
                <w:sz w:val="18"/>
              </w:rPr>
              <w:t>Bukti minimum</w:t>
            </w:r>
          </w:p>
        </w:tc>
      </w:tr>
      <w:tr>
        <w:tc>
          <w:tcPr>
            <w:tcW w:type="dxa" w:w="4968"/>
            <w:vAlign w:val="center"/>
          </w:tcPr>
          <w:p>
            <w:pPr>
              <w:spacing w:after="0"/>
            </w:pPr>
            <w:r/>
            <w:r>
              <w:rPr>
                <w:rFonts w:ascii="Aptos" w:hAnsi="Aptos"/>
                <w:b w:val="0"/>
                <w:sz w:val="18"/>
              </w:rPr>
              <w:t>Field dan validasi</w:t>
            </w:r>
          </w:p>
        </w:tc>
        <w:tc>
          <w:tcPr>
            <w:tcW w:type="dxa" w:w="4968"/>
            <w:vAlign w:val="center"/>
          </w:tcPr>
          <w:p>
            <w:pPr>
              <w:spacing w:after="0"/>
            </w:pPr>
            <w:r/>
            <w:r>
              <w:rPr>
                <w:rFonts w:ascii="Aptos" w:hAnsi="Aptos"/>
                <w:b w:val="0"/>
                <w:sz w:val="18"/>
              </w:rPr>
              <w:t>Data valid tersimpan dan input tidak valid ditolak.</w:t>
            </w:r>
          </w:p>
        </w:tc>
      </w:tr>
      <w:tr>
        <w:tc>
          <w:tcPr>
            <w:tcW w:type="dxa" w:w="4968"/>
            <w:vAlign w:val="center"/>
            <w:shd w:fill="F3F7FA"/>
          </w:tcPr>
          <w:p>
            <w:pPr>
              <w:spacing w:after="0"/>
            </w:pPr>
            <w:r/>
            <w:r>
              <w:rPr>
                <w:rFonts w:ascii="Aptos" w:hAnsi="Aptos"/>
                <w:b w:val="0"/>
                <w:sz w:val="18"/>
              </w:rPr>
              <w:t>Permission</w:t>
            </w:r>
          </w:p>
        </w:tc>
        <w:tc>
          <w:tcPr>
            <w:tcW w:type="dxa" w:w="4968"/>
            <w:vAlign w:val="center"/>
            <w:shd w:fill="F3F7FA"/>
          </w:tcPr>
          <w:p>
            <w:pPr>
              <w:spacing w:after="0"/>
            </w:pPr>
            <w:r/>
            <w:r>
              <w:rPr>
                <w:rFonts w:ascii="Aptos" w:hAnsi="Aptos"/>
                <w:b w:val="0"/>
                <w:sz w:val="18"/>
              </w:rPr>
              <w:t>User yang boleh dan user yang dilarang diuji.</w:t>
            </w:r>
          </w:p>
        </w:tc>
      </w:tr>
      <w:tr>
        <w:tc>
          <w:tcPr>
            <w:tcW w:type="dxa" w:w="4968"/>
            <w:vAlign w:val="center"/>
          </w:tcPr>
          <w:p>
            <w:pPr>
              <w:spacing w:after="0"/>
            </w:pPr>
            <w:r/>
            <w:r>
              <w:rPr>
                <w:rFonts w:ascii="Aptos" w:hAnsi="Aptos"/>
                <w:b w:val="0"/>
                <w:sz w:val="18"/>
              </w:rPr>
              <w:t>Query scope department</w:t>
            </w:r>
          </w:p>
        </w:tc>
        <w:tc>
          <w:tcPr>
            <w:tcW w:type="dxa" w:w="4968"/>
            <w:vAlign w:val="center"/>
          </w:tcPr>
          <w:p>
            <w:pPr>
              <w:spacing w:after="0"/>
            </w:pPr>
            <w:r/>
            <w:r>
              <w:rPr>
                <w:rFonts w:ascii="Aptos" w:hAnsi="Aptos"/>
                <w:b w:val="0"/>
                <w:sz w:val="18"/>
              </w:rPr>
              <w:t>Record department lain tidak muncul atau tidak dapat dibuka.</w:t>
            </w:r>
          </w:p>
        </w:tc>
      </w:tr>
      <w:tr>
        <w:tc>
          <w:tcPr>
            <w:tcW w:type="dxa" w:w="4968"/>
            <w:vAlign w:val="center"/>
            <w:shd w:fill="F3F7FA"/>
          </w:tcPr>
          <w:p>
            <w:pPr>
              <w:spacing w:after="0"/>
            </w:pPr>
            <w:r/>
            <w:r>
              <w:rPr>
                <w:rFonts w:ascii="Aptos" w:hAnsi="Aptos"/>
                <w:b w:val="0"/>
                <w:sz w:val="18"/>
              </w:rPr>
              <w:t>Stok atau saldo</w:t>
            </w:r>
          </w:p>
        </w:tc>
        <w:tc>
          <w:tcPr>
            <w:tcW w:type="dxa" w:w="4968"/>
            <w:vAlign w:val="center"/>
            <w:shd w:fill="F3F7FA"/>
          </w:tcPr>
          <w:p>
            <w:pPr>
              <w:spacing w:after="0"/>
            </w:pPr>
            <w:r/>
            <w:r>
              <w:rPr>
                <w:rFonts w:ascii="Aptos" w:hAnsi="Aptos"/>
                <w:b w:val="0"/>
                <w:sz w:val="18"/>
              </w:rPr>
              <w:t>Quantity tidak negatif atau lebih besar dari saldo.</w:t>
            </w:r>
          </w:p>
        </w:tc>
      </w:tr>
      <w:tr>
        <w:tc>
          <w:tcPr>
            <w:tcW w:type="dxa" w:w="4968"/>
            <w:vAlign w:val="center"/>
          </w:tcPr>
          <w:p>
            <w:pPr>
              <w:spacing w:after="0"/>
            </w:pPr>
            <w:r/>
            <w:r>
              <w:rPr>
                <w:rFonts w:ascii="Aptos" w:hAnsi="Aptos"/>
                <w:b w:val="0"/>
                <w:sz w:val="18"/>
              </w:rPr>
              <w:t>Import</w:t>
            </w:r>
          </w:p>
        </w:tc>
        <w:tc>
          <w:tcPr>
            <w:tcW w:type="dxa" w:w="4968"/>
            <w:vAlign w:val="center"/>
          </w:tcPr>
          <w:p>
            <w:pPr>
              <w:spacing w:after="0"/>
            </w:pPr>
            <w:r/>
            <w:r>
              <w:rPr>
                <w:rFonts w:ascii="Aptos" w:hAnsi="Aptos"/>
                <w:b w:val="0"/>
                <w:sz w:val="18"/>
              </w:rPr>
              <w:t>File valid, baris duplikat, unit baru, dan stok diuji.</w:t>
            </w:r>
          </w:p>
        </w:tc>
      </w:tr>
      <w:tr>
        <w:tc>
          <w:tcPr>
            <w:tcW w:type="dxa" w:w="4968"/>
            <w:vAlign w:val="center"/>
            <w:shd w:fill="F3F7FA"/>
          </w:tcPr>
          <w:p>
            <w:pPr>
              <w:spacing w:after="0"/>
            </w:pPr>
            <w:r/>
            <w:r>
              <w:rPr>
                <w:rFonts w:ascii="Aptos" w:hAnsi="Aptos"/>
                <w:b w:val="0"/>
                <w:sz w:val="18"/>
              </w:rPr>
              <w:t>Export</w:t>
            </w:r>
          </w:p>
        </w:tc>
        <w:tc>
          <w:tcPr>
            <w:tcW w:type="dxa" w:w="4968"/>
            <w:vAlign w:val="center"/>
            <w:shd w:fill="F3F7FA"/>
          </w:tcPr>
          <w:p>
            <w:pPr>
              <w:spacing w:after="0"/>
            </w:pPr>
            <w:r/>
            <w:r>
              <w:rPr>
                <w:rFonts w:ascii="Aptos" w:hAnsi="Aptos"/>
                <w:b w:val="0"/>
                <w:sz w:val="18"/>
              </w:rPr>
              <w:t>File dan sheet diuji serta formula injection dicegah.</w:t>
            </w:r>
          </w:p>
        </w:tc>
      </w:tr>
      <w:tr>
        <w:tc>
          <w:tcPr>
            <w:tcW w:type="dxa" w:w="4968"/>
            <w:vAlign w:val="center"/>
          </w:tcPr>
          <w:p>
            <w:pPr>
              <w:spacing w:after="0"/>
            </w:pPr>
            <w:r/>
            <w:r>
              <w:rPr>
                <w:rFonts w:ascii="Aptos" w:hAnsi="Aptos"/>
                <w:b w:val="0"/>
                <w:sz w:val="18"/>
              </w:rPr>
              <w:t>Migration</w:t>
            </w:r>
          </w:p>
        </w:tc>
        <w:tc>
          <w:tcPr>
            <w:tcW w:type="dxa" w:w="4968"/>
            <w:vAlign w:val="center"/>
          </w:tcPr>
          <w:p>
            <w:pPr>
              <w:spacing w:after="0"/>
            </w:pPr>
            <w:r/>
            <w:r>
              <w:rPr>
                <w:rFonts w:ascii="Aptos" w:hAnsi="Aptos"/>
                <w:b w:val="0"/>
                <w:sz w:val="18"/>
              </w:rPr>
              <w:t>Test memakai database baru agar migration dapat berjalan dari awal.</w:t>
            </w:r>
          </w:p>
        </w:tc>
      </w:tr>
    </w:tbl>
    <w:p/>
    <w:p>
      <w:pPr>
        <w:pStyle w:val="Heading2"/>
      </w:pPr>
      <w:r>
        <w:t>11.2 Perintah pemeriksaan lokal</w:t>
      </w:r>
    </w:p>
    <w:p>
      <w:pPr>
        <w:spacing w:after="160"/>
        <w:ind w:left="317" w:right="173"/>
        <w:shd w:fill="F1F3F5"/>
      </w:pPr>
      <w:r>
        <w:rPr>
          <w:rFonts w:ascii="Consolas" w:hAnsi="Consolas"/>
          <w:sz w:val="16"/>
        </w:rPr>
        <w:t>php artisan migrate</w:t>
        <w:br/>
        <w:t>vendor/bin/pint --dirty</w:t>
        <w:br/>
        <w:t>php artisan test --compact</w:t>
        <w:br/>
        <w:t>git diff --check</w:t>
        <w:br/>
        <w:t>git status --short</w:t>
      </w:r>
    </w:p>
    <w:p>
      <w:pPr>
        <w:pStyle w:val="Heading2"/>
      </w:pPr>
      <w:r>
        <w:t>11.3 Deployment production</w:t>
      </w:r>
    </w:p>
    <w:p>
      <w:r>
        <w:t>Deployment menjalankan commit yang sudah dites. Jalankan migration dengan --force hanya di server production. Setelah cache dibangun, cek login dan menu yang diubah menggunakan akun yang sesuai. Jangan menyimpan credential dalam repository atau buku ini.</w:t>
      </w:r>
    </w:p>
    <w:p>
      <w:pPr>
        <w:spacing w:after="160"/>
        <w:ind w:left="317" w:right="173"/>
        <w:shd w:fill="F1F3F5"/>
      </w:pPr>
      <w:r>
        <w:rPr>
          <w:rFonts w:ascii="Consolas" w:hAnsi="Consolas"/>
          <w:sz w:val="16"/>
        </w:rPr>
        <w:t>cd /var/www/ik-workdesk</w:t>
        <w:br/>
        <w:t>git pull --ff-only origin main</w:t>
        <w:br/>
        <w:t>composer install --no-dev --prefer-dist --optimize-autoloader --no-interaction</w:t>
        <w:br/>
        <w:t>php artisan migrate --force</w:t>
        <w:br/>
        <w:t>php artisan db:seed --class=AccessControlSeeder --force</w:t>
        <w:br/>
        <w:t>php artisan optimize:clear</w:t>
        <w:br/>
        <w:t>php artisan config:cache</w:t>
        <w:br/>
        <w:t>php artisan route:cache</w:t>
        <w:br/>
        <w:t>php artisan view:cache</w:t>
      </w:r>
    </w:p>
    <w:p>
      <w:pPr>
        <w:pStyle w:val="Heading1"/>
      </w:pPr>
      <w:r>
        <w:t>12. Peta menu dan file penting</w:t>
      </w:r>
    </w:p>
    <w:tbl>
      <w:tblPr>
        <w:tblW w:type="auto" w:w="0"/>
        <w:tblLayout w:type="autofit"/>
        <w:tblLook w:firstColumn="1" w:firstRow="1" w:lastColumn="0" w:lastRow="0" w:noHBand="0" w:noVBand="1" w:val="04A0"/>
      </w:tblPr>
      <w:tblGrid>
        <w:gridCol w:w="4968"/>
        <w:gridCol w:w="4968"/>
      </w:tblGrid>
      <w:tr>
        <w:tc>
          <w:tcPr>
            <w:tcW w:type="dxa" w:w="4968"/>
            <w:vAlign w:val="center"/>
            <w:shd w:fill="1F4E78"/>
          </w:tcPr>
          <w:p>
            <w:pPr>
              <w:spacing w:after="0"/>
            </w:pPr>
            <w:r/>
            <w:r>
              <w:rPr>
                <w:rFonts w:ascii="Aptos" w:hAnsi="Aptos"/>
                <w:b/>
                <w:color w:val="FFFFFF"/>
                <w:sz w:val="18"/>
              </w:rPr>
              <w:t>Kelompok menu</w:t>
            </w:r>
          </w:p>
        </w:tc>
        <w:tc>
          <w:tcPr>
            <w:tcW w:type="dxa" w:w="4968"/>
            <w:vAlign w:val="center"/>
            <w:shd w:fill="1F4E78"/>
          </w:tcPr>
          <w:p>
            <w:pPr>
              <w:spacing w:after="0"/>
            </w:pPr>
            <w:r/>
            <w:r>
              <w:rPr>
                <w:rFonts w:ascii="Aptos" w:hAnsi="Aptos"/>
                <w:b/>
                <w:color w:val="FFFFFF"/>
                <w:sz w:val="18"/>
              </w:rPr>
              <w:t>Awal penelusuran</w:t>
            </w:r>
          </w:p>
        </w:tc>
      </w:tr>
      <w:tr>
        <w:tc>
          <w:tcPr>
            <w:tcW w:type="dxa" w:w="4968"/>
            <w:vAlign w:val="center"/>
          </w:tcPr>
          <w:p>
            <w:pPr>
              <w:spacing w:after="0"/>
            </w:pPr>
            <w:r/>
            <w:r>
              <w:rPr>
                <w:rFonts w:ascii="Aptos" w:hAnsi="Aptos"/>
                <w:b w:val="0"/>
                <w:sz w:val="18"/>
              </w:rPr>
              <w:t>Service Desk</w:t>
            </w:r>
          </w:p>
        </w:tc>
        <w:tc>
          <w:tcPr>
            <w:tcW w:type="dxa" w:w="4968"/>
            <w:vAlign w:val="center"/>
          </w:tcPr>
          <w:p>
            <w:pPr>
              <w:spacing w:after="0"/>
            </w:pPr>
            <w:r/>
            <w:r>
              <w:rPr>
                <w:rFonts w:ascii="Aptos" w:hAnsi="Aptos"/>
                <w:b w:val="0"/>
                <w:sz w:val="18"/>
              </w:rPr>
              <w:t>Tickets/TicketResource.php dan app/Models/Ticket.php</w:t>
            </w:r>
          </w:p>
        </w:tc>
      </w:tr>
      <w:tr>
        <w:tc>
          <w:tcPr>
            <w:tcW w:type="dxa" w:w="4968"/>
            <w:vAlign w:val="center"/>
            <w:shd w:fill="F3F7FA"/>
          </w:tcPr>
          <w:p>
            <w:pPr>
              <w:spacing w:after="0"/>
            </w:pPr>
            <w:r/>
            <w:r>
              <w:rPr>
                <w:rFonts w:ascii="Aptos" w:hAnsi="Aptos"/>
                <w:b w:val="0"/>
                <w:sz w:val="18"/>
              </w:rPr>
              <w:t>Work Logs</w:t>
            </w:r>
          </w:p>
        </w:tc>
        <w:tc>
          <w:tcPr>
            <w:tcW w:type="dxa" w:w="4968"/>
            <w:vAlign w:val="center"/>
            <w:shd w:fill="F3F7FA"/>
          </w:tcPr>
          <w:p>
            <w:pPr>
              <w:spacing w:after="0"/>
            </w:pPr>
            <w:r/>
            <w:r>
              <w:rPr>
                <w:rFonts w:ascii="Aptos" w:hAnsi="Aptos"/>
                <w:b w:val="0"/>
                <w:sz w:val="18"/>
              </w:rPr>
              <w:t>WorkTasks/WorkTaskResource.php dan WorkTaskMutationGuard.php</w:t>
            </w:r>
          </w:p>
        </w:tc>
      </w:tr>
      <w:tr>
        <w:tc>
          <w:tcPr>
            <w:tcW w:type="dxa" w:w="4968"/>
            <w:vAlign w:val="center"/>
          </w:tcPr>
          <w:p>
            <w:pPr>
              <w:spacing w:after="0"/>
            </w:pPr>
            <w:r/>
            <w:r>
              <w:rPr>
                <w:rFonts w:ascii="Aptos" w:hAnsi="Aptos"/>
                <w:b w:val="0"/>
                <w:sz w:val="18"/>
              </w:rPr>
              <w:t>Daily Report</w:t>
            </w:r>
          </w:p>
        </w:tc>
        <w:tc>
          <w:tcPr>
            <w:tcW w:type="dxa" w:w="4968"/>
            <w:vAlign w:val="center"/>
          </w:tcPr>
          <w:p>
            <w:pPr>
              <w:spacing w:after="0"/>
            </w:pPr>
            <w:r/>
            <w:r>
              <w:rPr>
                <w:rFonts w:ascii="Aptos" w:hAnsi="Aptos"/>
                <w:b w:val="0"/>
                <w:sz w:val="18"/>
              </w:rPr>
              <w:t>DailyActivities/DailyActivityResource.php</w:t>
            </w:r>
          </w:p>
        </w:tc>
      </w:tr>
      <w:tr>
        <w:tc>
          <w:tcPr>
            <w:tcW w:type="dxa" w:w="4968"/>
            <w:vAlign w:val="center"/>
            <w:shd w:fill="F3F7FA"/>
          </w:tcPr>
          <w:p>
            <w:pPr>
              <w:spacing w:after="0"/>
            </w:pPr>
            <w:r/>
            <w:r>
              <w:rPr>
                <w:rFonts w:ascii="Aptos" w:hAnsi="Aptos"/>
                <w:b w:val="0"/>
                <w:sz w:val="18"/>
              </w:rPr>
              <w:t>LTRO</w:t>
            </w:r>
          </w:p>
        </w:tc>
        <w:tc>
          <w:tcPr>
            <w:tcW w:type="dxa" w:w="4968"/>
            <w:vAlign w:val="center"/>
            <w:shd w:fill="F3F7FA"/>
          </w:tcPr>
          <w:p>
            <w:pPr>
              <w:spacing w:after="0"/>
            </w:pPr>
            <w:r/>
            <w:r>
              <w:rPr>
                <w:rFonts w:ascii="Aptos" w:hAnsi="Aptos"/>
                <w:b w:val="0"/>
                <w:sz w:val="18"/>
              </w:rPr>
              <w:t>Resource berawalan Ltro di app/Filament/Resources</w:t>
            </w:r>
          </w:p>
        </w:tc>
      </w:tr>
      <w:tr>
        <w:tc>
          <w:tcPr>
            <w:tcW w:type="dxa" w:w="4968"/>
            <w:vAlign w:val="center"/>
          </w:tcPr>
          <w:p>
            <w:pPr>
              <w:spacing w:after="0"/>
            </w:pPr>
            <w:r/>
            <w:r>
              <w:rPr>
                <w:rFonts w:ascii="Aptos" w:hAnsi="Aptos"/>
                <w:b w:val="0"/>
                <w:sz w:val="18"/>
              </w:rPr>
              <w:t>ATK</w:t>
            </w:r>
          </w:p>
        </w:tc>
        <w:tc>
          <w:tcPr>
            <w:tcW w:type="dxa" w:w="4968"/>
            <w:vAlign w:val="center"/>
          </w:tcPr>
          <w:p>
            <w:pPr>
              <w:spacing w:after="0"/>
            </w:pPr>
            <w:r/>
            <w:r>
              <w:rPr>
                <w:rFonts w:ascii="Aptos" w:hAnsi="Aptos"/>
                <w:b w:val="0"/>
                <w:sz w:val="18"/>
              </w:rPr>
              <w:t>Resource berawalan Atk dan service Atk di app/Services</w:t>
            </w:r>
          </w:p>
        </w:tc>
      </w:tr>
      <w:tr>
        <w:tc>
          <w:tcPr>
            <w:tcW w:type="dxa" w:w="4968"/>
            <w:vAlign w:val="center"/>
            <w:shd w:fill="F3F7FA"/>
          </w:tcPr>
          <w:p>
            <w:pPr>
              <w:spacing w:after="0"/>
            </w:pPr>
            <w:r/>
            <w:r>
              <w:rPr>
                <w:rFonts w:ascii="Aptos" w:hAnsi="Aptos"/>
                <w:b w:val="0"/>
                <w:sz w:val="18"/>
              </w:rPr>
              <w:t>Meeting Room</w:t>
            </w:r>
          </w:p>
        </w:tc>
        <w:tc>
          <w:tcPr>
            <w:tcW w:type="dxa" w:w="4968"/>
            <w:vAlign w:val="center"/>
            <w:shd w:fill="F3F7FA"/>
          </w:tcPr>
          <w:p>
            <w:pPr>
              <w:spacing w:after="0"/>
            </w:pPr>
            <w:r/>
            <w:r>
              <w:rPr>
                <w:rFonts w:ascii="Aptos" w:hAnsi="Aptos"/>
                <w:b w:val="0"/>
                <w:sz w:val="18"/>
              </w:rPr>
              <w:t>MeetingBookingResource.php dan MeetingBookingService.php</w:t>
            </w:r>
          </w:p>
        </w:tc>
      </w:tr>
      <w:tr>
        <w:tc>
          <w:tcPr>
            <w:tcW w:type="dxa" w:w="4968"/>
            <w:vAlign w:val="center"/>
          </w:tcPr>
          <w:p>
            <w:pPr>
              <w:spacing w:after="0"/>
            </w:pPr>
            <w:r/>
            <w:r>
              <w:rPr>
                <w:rFonts w:ascii="Aptos" w:hAnsi="Aptos"/>
                <w:b w:val="0"/>
                <w:sz w:val="18"/>
              </w:rPr>
              <w:t>Vehicle Booking</w:t>
            </w:r>
          </w:p>
        </w:tc>
        <w:tc>
          <w:tcPr>
            <w:tcW w:type="dxa" w:w="4968"/>
            <w:vAlign w:val="center"/>
          </w:tcPr>
          <w:p>
            <w:pPr>
              <w:spacing w:after="0"/>
            </w:pPr>
            <w:r/>
            <w:r>
              <w:rPr>
                <w:rFonts w:ascii="Aptos" w:hAnsi="Aptos"/>
                <w:b w:val="0"/>
                <w:sz w:val="18"/>
              </w:rPr>
              <w:t>VehicleBookingResource.php dan VehicleBookingService.php</w:t>
            </w:r>
          </w:p>
        </w:tc>
      </w:tr>
      <w:tr>
        <w:tc>
          <w:tcPr>
            <w:tcW w:type="dxa" w:w="4968"/>
            <w:vAlign w:val="center"/>
            <w:shd w:fill="F3F7FA"/>
          </w:tcPr>
          <w:p>
            <w:pPr>
              <w:spacing w:after="0"/>
            </w:pPr>
            <w:r/>
            <w:r>
              <w:rPr>
                <w:rFonts w:ascii="Aptos" w:hAnsi="Aptos"/>
                <w:b w:val="0"/>
                <w:sz w:val="18"/>
              </w:rPr>
              <w:t>Attendance</w:t>
            </w:r>
          </w:p>
        </w:tc>
        <w:tc>
          <w:tcPr>
            <w:tcW w:type="dxa" w:w="4968"/>
            <w:vAlign w:val="center"/>
            <w:shd w:fill="F3F7FA"/>
          </w:tcPr>
          <w:p>
            <w:pPr>
              <w:spacing w:after="0"/>
            </w:pPr>
            <w:r/>
            <w:r>
              <w:rPr>
                <w:rFonts w:ascii="Aptos" w:hAnsi="Aptos"/>
                <w:b w:val="0"/>
                <w:sz w:val="18"/>
              </w:rPr>
              <w:t>Attendance resources dan AttendanceReportProcessor.php</w:t>
            </w:r>
          </w:p>
        </w:tc>
      </w:tr>
      <w:tr>
        <w:tc>
          <w:tcPr>
            <w:tcW w:type="dxa" w:w="4968"/>
            <w:vAlign w:val="center"/>
          </w:tcPr>
          <w:p>
            <w:pPr>
              <w:spacing w:after="0"/>
            </w:pPr>
            <w:r/>
            <w:r>
              <w:rPr>
                <w:rFonts w:ascii="Aptos" w:hAnsi="Aptos"/>
                <w:b w:val="0"/>
                <w:sz w:val="18"/>
              </w:rPr>
              <w:t>Reports</w:t>
            </w:r>
          </w:p>
        </w:tc>
        <w:tc>
          <w:tcPr>
            <w:tcW w:type="dxa" w:w="4968"/>
            <w:vAlign w:val="center"/>
          </w:tcPr>
          <w:p>
            <w:pPr>
              <w:spacing w:after="0"/>
            </w:pPr>
            <w:r/>
            <w:r>
              <w:rPr>
                <w:rFonts w:ascii="Aptos" w:hAnsi="Aptos"/>
                <w:b w:val="0"/>
                <w:sz w:val="18"/>
              </w:rPr>
              <w:t>app/Filament/Resources/Reports dan app/Filament/Pages</w:t>
            </w:r>
          </w:p>
        </w:tc>
      </w:tr>
      <w:tr>
        <w:tc>
          <w:tcPr>
            <w:tcW w:type="dxa" w:w="4968"/>
            <w:vAlign w:val="center"/>
            <w:shd w:fill="F3F7FA"/>
          </w:tcPr>
          <w:p>
            <w:pPr>
              <w:spacing w:after="0"/>
            </w:pPr>
            <w:r/>
            <w:r>
              <w:rPr>
                <w:rFonts w:ascii="Aptos" w:hAnsi="Aptos"/>
                <w:b w:val="0"/>
                <w:sz w:val="18"/>
              </w:rPr>
              <w:t>Master Data</w:t>
            </w:r>
          </w:p>
        </w:tc>
        <w:tc>
          <w:tcPr>
            <w:tcW w:type="dxa" w:w="4968"/>
            <w:vAlign w:val="center"/>
            <w:shd w:fill="F3F7FA"/>
          </w:tcPr>
          <w:p>
            <w:pPr>
              <w:spacing w:after="0"/>
            </w:pPr>
            <w:r/>
            <w:r>
              <w:rPr>
                <w:rFonts w:ascii="Aptos" w:hAnsi="Aptos"/>
                <w:b w:val="0"/>
                <w:sz w:val="18"/>
              </w:rPr>
              <w:t>Departments, Employees, categories, projects, permit companies, units</w:t>
            </w:r>
          </w:p>
        </w:tc>
      </w:tr>
      <w:tr>
        <w:tc>
          <w:tcPr>
            <w:tcW w:type="dxa" w:w="4968"/>
            <w:vAlign w:val="center"/>
          </w:tcPr>
          <w:p>
            <w:pPr>
              <w:spacing w:after="0"/>
            </w:pPr>
            <w:r/>
            <w:r>
              <w:rPr>
                <w:rFonts w:ascii="Aptos" w:hAnsi="Aptos"/>
                <w:b w:val="0"/>
                <w:sz w:val="18"/>
              </w:rPr>
              <w:t>User Access</w:t>
            </w:r>
          </w:p>
        </w:tc>
        <w:tc>
          <w:tcPr>
            <w:tcW w:type="dxa" w:w="4968"/>
            <w:vAlign w:val="center"/>
          </w:tcPr>
          <w:p>
            <w:pPr>
              <w:spacing w:after="0"/>
            </w:pPr>
            <w:r/>
            <w:r>
              <w:rPr>
                <w:rFonts w:ascii="Aptos" w:hAnsi="Aptos"/>
                <w:b w:val="0"/>
                <w:sz w:val="18"/>
              </w:rPr>
              <w:t>Users Resource, UserAccessHierarchyService, UserAdditionalAccessService</w:t>
            </w:r>
          </w:p>
        </w:tc>
      </w:tr>
    </w:tbl>
    <w:p/>
    <w:p>
      <w:pPr>
        <w:pStyle w:val="Heading1"/>
      </w:pPr>
      <w:r>
        <w:t>Lampiran A. Checklist perubahan aman</w:t>
      </w:r>
    </w:p>
    <w:p>
      <w:pPr>
        <w:pStyle w:val="ListBullet"/>
      </w:pPr>
      <w:r>
        <w:t>Saya sudah menemukan Resource atau Page yang benar untuk menu ini.</w:t>
      </w:r>
    </w:p>
    <w:p>
      <w:pPr>
        <w:pStyle w:val="ListBullet"/>
      </w:pPr>
      <w:r>
        <w:t>Saya sudah memeriksa Model dan migration sebelum menambah field.</w:t>
      </w:r>
    </w:p>
    <w:p>
      <w:pPr>
        <w:pStyle w:val="ListBullet"/>
      </w:pPr>
      <w:r>
        <w:t>Saya tidak mengedit migration lama yang sudah berjalan di production.</w:t>
      </w:r>
    </w:p>
    <w:p>
      <w:pPr>
        <w:pStyle w:val="ListBullet"/>
      </w:pPr>
      <w:r>
        <w:t>Saya memeriksa permission pada menu, URL, query, dan action.</w:t>
      </w:r>
    </w:p>
    <w:p>
      <w:pPr>
        <w:pStyle w:val="ListBullet"/>
      </w:pPr>
      <w:r>
        <w:t>Aturan penting ada di backend, bukan hanya hidden atau disabled pada form.</w:t>
      </w:r>
    </w:p>
    <w:p>
      <w:pPr>
        <w:pStyle w:val="ListBullet"/>
      </w:pPr>
      <w:r>
        <w:t>Saya membuat atau memperbarui test untuk perilaku yang berubah.</w:t>
      </w:r>
    </w:p>
    <w:p>
      <w:pPr>
        <w:pStyle w:val="ListBullet"/>
      </w:pPr>
      <w:r>
        <w:t>Formatter, test suite, dan git diff check sudah lulus.</w:t>
      </w:r>
    </w:p>
    <w:p>
      <w:pPr>
        <w:pStyle w:val="ListBullet"/>
      </w:pPr>
      <w:r>
        <w:t>Hanya file terkait yang masuk commit.</w:t>
      </w:r>
    </w:p>
    <w:p>
      <w:pPr>
        <w:pStyle w:val="ListBullet"/>
      </w:pPr>
      <w:r>
        <w:t>Migration dan cache sudah dijalankan sesuai prosedur setelah deployment.</w:t>
      </w:r>
    </w:p>
    <w:p>
      <w:pPr>
        <w:pStyle w:val="Heading1"/>
      </w:pPr>
      <w:r>
        <w:t>Lampiran B. Glosarium</w:t>
      </w:r>
    </w:p>
    <w:tbl>
      <w:tblPr>
        <w:tblW w:type="auto" w:w="0"/>
        <w:tblLayout w:type="autofit"/>
        <w:tblLook w:firstColumn="1" w:firstRow="1" w:lastColumn="0" w:lastRow="0" w:noHBand="0" w:noVBand="1" w:val="04A0"/>
      </w:tblPr>
      <w:tblGrid>
        <w:gridCol w:w="4968"/>
        <w:gridCol w:w="4968"/>
      </w:tblGrid>
      <w:tr>
        <w:tc>
          <w:tcPr>
            <w:tcW w:type="dxa" w:w="4968"/>
            <w:vAlign w:val="center"/>
            <w:shd w:fill="1F4E78"/>
          </w:tcPr>
          <w:p>
            <w:pPr>
              <w:spacing w:after="0"/>
            </w:pPr>
            <w:r/>
            <w:r>
              <w:rPr>
                <w:rFonts w:ascii="Aptos" w:hAnsi="Aptos"/>
                <w:b/>
                <w:color w:val="FFFFFF"/>
                <w:sz w:val="18"/>
              </w:rPr>
              <w:t>Istilah</w:t>
            </w:r>
          </w:p>
        </w:tc>
        <w:tc>
          <w:tcPr>
            <w:tcW w:type="dxa" w:w="4968"/>
            <w:vAlign w:val="center"/>
            <w:shd w:fill="1F4E78"/>
          </w:tcPr>
          <w:p>
            <w:pPr>
              <w:spacing w:after="0"/>
            </w:pPr>
            <w:r/>
            <w:r>
              <w:rPr>
                <w:rFonts w:ascii="Aptos" w:hAnsi="Aptos"/>
                <w:b/>
                <w:color w:val="FFFFFF"/>
                <w:sz w:val="18"/>
              </w:rPr>
              <w:t>Arti sederhana</w:t>
            </w:r>
          </w:p>
        </w:tc>
      </w:tr>
      <w:tr>
        <w:tc>
          <w:tcPr>
            <w:tcW w:type="dxa" w:w="4968"/>
            <w:vAlign w:val="center"/>
          </w:tcPr>
          <w:p>
            <w:pPr>
              <w:spacing w:after="0"/>
            </w:pPr>
            <w:r/>
            <w:r>
              <w:rPr>
                <w:rFonts w:ascii="Aptos" w:hAnsi="Aptos"/>
                <w:b w:val="0"/>
                <w:sz w:val="18"/>
              </w:rPr>
              <w:t>Resource</w:t>
            </w:r>
          </w:p>
        </w:tc>
        <w:tc>
          <w:tcPr>
            <w:tcW w:type="dxa" w:w="4968"/>
            <w:vAlign w:val="center"/>
          </w:tcPr>
          <w:p>
            <w:pPr>
              <w:spacing w:after="0"/>
            </w:pPr>
            <w:r/>
            <w:r>
              <w:rPr>
                <w:rFonts w:ascii="Aptos" w:hAnsi="Aptos"/>
                <w:b w:val="0"/>
                <w:sz w:val="18"/>
              </w:rPr>
              <w:t>Pusat konfigurasi satu menu Filament.</w:t>
            </w:r>
          </w:p>
        </w:tc>
      </w:tr>
      <w:tr>
        <w:tc>
          <w:tcPr>
            <w:tcW w:type="dxa" w:w="4968"/>
            <w:vAlign w:val="center"/>
            <w:shd w:fill="F3F7FA"/>
          </w:tcPr>
          <w:p>
            <w:pPr>
              <w:spacing w:after="0"/>
            </w:pPr>
            <w:r/>
            <w:r>
              <w:rPr>
                <w:rFonts w:ascii="Aptos" w:hAnsi="Aptos"/>
                <w:b w:val="0"/>
                <w:sz w:val="18"/>
              </w:rPr>
              <w:t>Schema atau Form</w:t>
            </w:r>
          </w:p>
        </w:tc>
        <w:tc>
          <w:tcPr>
            <w:tcW w:type="dxa" w:w="4968"/>
            <w:vAlign w:val="center"/>
            <w:shd w:fill="F3F7FA"/>
          </w:tcPr>
          <w:p>
            <w:pPr>
              <w:spacing w:after="0"/>
            </w:pPr>
            <w:r/>
            <w:r>
              <w:rPr>
                <w:rFonts w:ascii="Aptos" w:hAnsi="Aptos"/>
                <w:b w:val="0"/>
                <w:sz w:val="18"/>
              </w:rPr>
              <w:t>Susunan field yang dilihat dan diisi user.</w:t>
            </w:r>
          </w:p>
        </w:tc>
      </w:tr>
      <w:tr>
        <w:tc>
          <w:tcPr>
            <w:tcW w:type="dxa" w:w="4968"/>
            <w:vAlign w:val="center"/>
          </w:tcPr>
          <w:p>
            <w:pPr>
              <w:spacing w:after="0"/>
            </w:pPr>
            <w:r/>
            <w:r>
              <w:rPr>
                <w:rFonts w:ascii="Aptos" w:hAnsi="Aptos"/>
                <w:b w:val="0"/>
                <w:sz w:val="18"/>
              </w:rPr>
              <w:t>Table</w:t>
            </w:r>
          </w:p>
        </w:tc>
        <w:tc>
          <w:tcPr>
            <w:tcW w:type="dxa" w:w="4968"/>
            <w:vAlign w:val="center"/>
          </w:tcPr>
          <w:p>
            <w:pPr>
              <w:spacing w:after="0"/>
            </w:pPr>
            <w:r/>
            <w:r>
              <w:rPr>
                <w:rFonts w:ascii="Aptos" w:hAnsi="Aptos"/>
                <w:b w:val="0"/>
                <w:sz w:val="18"/>
              </w:rPr>
              <w:t>Konfigurasi daftar record, filter, kolom, dan action.</w:t>
            </w:r>
          </w:p>
        </w:tc>
      </w:tr>
      <w:tr>
        <w:tc>
          <w:tcPr>
            <w:tcW w:type="dxa" w:w="4968"/>
            <w:vAlign w:val="center"/>
            <w:shd w:fill="F3F7FA"/>
          </w:tcPr>
          <w:p>
            <w:pPr>
              <w:spacing w:after="0"/>
            </w:pPr>
            <w:r/>
            <w:r>
              <w:rPr>
                <w:rFonts w:ascii="Aptos" w:hAnsi="Aptos"/>
                <w:b w:val="0"/>
                <w:sz w:val="18"/>
              </w:rPr>
              <w:t>Page</w:t>
            </w:r>
          </w:p>
        </w:tc>
        <w:tc>
          <w:tcPr>
            <w:tcW w:type="dxa" w:w="4968"/>
            <w:vAlign w:val="center"/>
            <w:shd w:fill="F3F7FA"/>
          </w:tcPr>
          <w:p>
            <w:pPr>
              <w:spacing w:after="0"/>
            </w:pPr>
            <w:r/>
            <w:r>
              <w:rPr>
                <w:rFonts w:ascii="Aptos" w:hAnsi="Aptos"/>
                <w:b w:val="0"/>
                <w:sz w:val="18"/>
              </w:rPr>
              <w:t>Halaman List, Create, Edit, View, atau halaman khusus.</w:t>
            </w:r>
          </w:p>
        </w:tc>
      </w:tr>
      <w:tr>
        <w:tc>
          <w:tcPr>
            <w:tcW w:type="dxa" w:w="4968"/>
            <w:vAlign w:val="center"/>
          </w:tcPr>
          <w:p>
            <w:pPr>
              <w:spacing w:after="0"/>
            </w:pPr>
            <w:r/>
            <w:r>
              <w:rPr>
                <w:rFonts w:ascii="Aptos" w:hAnsi="Aptos"/>
                <w:b w:val="0"/>
                <w:sz w:val="18"/>
              </w:rPr>
              <w:t>Model</w:t>
            </w:r>
          </w:p>
        </w:tc>
        <w:tc>
          <w:tcPr>
            <w:tcW w:type="dxa" w:w="4968"/>
            <w:vAlign w:val="center"/>
          </w:tcPr>
          <w:p>
            <w:pPr>
              <w:spacing w:after="0"/>
            </w:pPr>
            <w:r/>
            <w:r>
              <w:rPr>
                <w:rFonts w:ascii="Aptos" w:hAnsi="Aptos"/>
                <w:b w:val="0"/>
                <w:sz w:val="18"/>
              </w:rPr>
              <w:t>Class Laravel yang mewakili tabel dan relasinya.</w:t>
            </w:r>
          </w:p>
        </w:tc>
      </w:tr>
      <w:tr>
        <w:tc>
          <w:tcPr>
            <w:tcW w:type="dxa" w:w="4968"/>
            <w:vAlign w:val="center"/>
            <w:shd w:fill="F3F7FA"/>
          </w:tcPr>
          <w:p>
            <w:pPr>
              <w:spacing w:after="0"/>
            </w:pPr>
            <w:r/>
            <w:r>
              <w:rPr>
                <w:rFonts w:ascii="Aptos" w:hAnsi="Aptos"/>
                <w:b w:val="0"/>
                <w:sz w:val="18"/>
              </w:rPr>
              <w:t>Migration</w:t>
            </w:r>
          </w:p>
        </w:tc>
        <w:tc>
          <w:tcPr>
            <w:tcW w:type="dxa" w:w="4968"/>
            <w:vAlign w:val="center"/>
            <w:shd w:fill="F3F7FA"/>
          </w:tcPr>
          <w:p>
            <w:pPr>
              <w:spacing w:after="0"/>
            </w:pPr>
            <w:r/>
            <w:r>
              <w:rPr>
                <w:rFonts w:ascii="Aptos" w:hAnsi="Aptos"/>
                <w:b w:val="0"/>
                <w:sz w:val="18"/>
              </w:rPr>
              <w:t>Riwayat perubahan struktur tabel database.</w:t>
            </w:r>
          </w:p>
        </w:tc>
      </w:tr>
      <w:tr>
        <w:tc>
          <w:tcPr>
            <w:tcW w:type="dxa" w:w="4968"/>
            <w:vAlign w:val="center"/>
          </w:tcPr>
          <w:p>
            <w:pPr>
              <w:spacing w:after="0"/>
            </w:pPr>
            <w:r/>
            <w:r>
              <w:rPr>
                <w:rFonts w:ascii="Aptos" w:hAnsi="Aptos"/>
                <w:b w:val="0"/>
                <w:sz w:val="18"/>
              </w:rPr>
              <w:t>Seeder</w:t>
            </w:r>
          </w:p>
        </w:tc>
        <w:tc>
          <w:tcPr>
            <w:tcW w:type="dxa" w:w="4968"/>
            <w:vAlign w:val="center"/>
          </w:tcPr>
          <w:p>
            <w:pPr>
              <w:spacing w:after="0"/>
            </w:pPr>
            <w:r/>
            <w:r>
              <w:rPr>
                <w:rFonts w:ascii="Aptos" w:hAnsi="Aptos"/>
                <w:b w:val="0"/>
                <w:sz w:val="18"/>
              </w:rPr>
              <w:t>Pengisi data awal seperti permission atau role.</w:t>
            </w:r>
          </w:p>
        </w:tc>
      </w:tr>
      <w:tr>
        <w:tc>
          <w:tcPr>
            <w:tcW w:type="dxa" w:w="4968"/>
            <w:vAlign w:val="center"/>
            <w:shd w:fill="F3F7FA"/>
          </w:tcPr>
          <w:p>
            <w:pPr>
              <w:spacing w:after="0"/>
            </w:pPr>
            <w:r/>
            <w:r>
              <w:rPr>
                <w:rFonts w:ascii="Aptos" w:hAnsi="Aptos"/>
                <w:b w:val="0"/>
                <w:sz w:val="18"/>
              </w:rPr>
              <w:t>Service</w:t>
            </w:r>
          </w:p>
        </w:tc>
        <w:tc>
          <w:tcPr>
            <w:tcW w:type="dxa" w:w="4968"/>
            <w:vAlign w:val="center"/>
            <w:shd w:fill="F3F7FA"/>
          </w:tcPr>
          <w:p>
            <w:pPr>
              <w:spacing w:after="0"/>
            </w:pPr>
            <w:r/>
            <w:r>
              <w:rPr>
                <w:rFonts w:ascii="Aptos" w:hAnsi="Aptos"/>
                <w:b w:val="0"/>
                <w:sz w:val="18"/>
              </w:rPr>
              <w:t>Class proses bisnis yang dapat dipakai ulang.</w:t>
            </w:r>
          </w:p>
        </w:tc>
      </w:tr>
      <w:tr>
        <w:tc>
          <w:tcPr>
            <w:tcW w:type="dxa" w:w="4968"/>
            <w:vAlign w:val="center"/>
          </w:tcPr>
          <w:p>
            <w:pPr>
              <w:spacing w:after="0"/>
            </w:pPr>
            <w:r/>
            <w:r>
              <w:rPr>
                <w:rFonts w:ascii="Aptos" w:hAnsi="Aptos"/>
                <w:b w:val="0"/>
                <w:sz w:val="18"/>
              </w:rPr>
              <w:t>Transaction</w:t>
            </w:r>
          </w:p>
        </w:tc>
        <w:tc>
          <w:tcPr>
            <w:tcW w:type="dxa" w:w="4968"/>
            <w:vAlign w:val="center"/>
          </w:tcPr>
          <w:p>
            <w:pPr>
              <w:spacing w:after="0"/>
            </w:pPr>
            <w:r/>
            <w:r>
              <w:rPr>
                <w:rFonts w:ascii="Aptos" w:hAnsi="Aptos"/>
                <w:b w:val="0"/>
                <w:sz w:val="18"/>
              </w:rPr>
              <w:t>Perubahan database yang berhasil seluruhnya atau dibatalkan seluruhnya.</w:t>
            </w:r>
          </w:p>
        </w:tc>
      </w:tr>
      <w:tr>
        <w:tc>
          <w:tcPr>
            <w:tcW w:type="dxa" w:w="4968"/>
            <w:vAlign w:val="center"/>
            <w:shd w:fill="F3F7FA"/>
          </w:tcPr>
          <w:p>
            <w:pPr>
              <w:spacing w:after="0"/>
            </w:pPr>
            <w:r/>
            <w:r>
              <w:rPr>
                <w:rFonts w:ascii="Aptos" w:hAnsi="Aptos"/>
                <w:b w:val="0"/>
                <w:sz w:val="18"/>
              </w:rPr>
              <w:t>Foreign key</w:t>
            </w:r>
          </w:p>
        </w:tc>
        <w:tc>
          <w:tcPr>
            <w:tcW w:type="dxa" w:w="4968"/>
            <w:vAlign w:val="center"/>
            <w:shd w:fill="F3F7FA"/>
          </w:tcPr>
          <w:p>
            <w:pPr>
              <w:spacing w:after="0"/>
            </w:pPr>
            <w:r/>
            <w:r>
              <w:rPr>
                <w:rFonts w:ascii="Aptos" w:hAnsi="Aptos"/>
                <w:b w:val="0"/>
                <w:sz w:val="18"/>
              </w:rPr>
              <w:t>Hubungan database yang memastikan nilai mengarah ke record lain.</w:t>
            </w:r>
          </w:p>
        </w:tc>
      </w:tr>
      <w:tr>
        <w:tc>
          <w:tcPr>
            <w:tcW w:type="dxa" w:w="4968"/>
            <w:vAlign w:val="center"/>
          </w:tcPr>
          <w:p>
            <w:pPr>
              <w:spacing w:after="0"/>
            </w:pPr>
            <w:r/>
            <w:r>
              <w:rPr>
                <w:rFonts w:ascii="Aptos" w:hAnsi="Aptos"/>
                <w:b w:val="0"/>
                <w:sz w:val="18"/>
              </w:rPr>
              <w:t>Permission</w:t>
            </w:r>
          </w:p>
        </w:tc>
        <w:tc>
          <w:tcPr>
            <w:tcW w:type="dxa" w:w="4968"/>
            <w:vAlign w:val="center"/>
          </w:tcPr>
          <w:p>
            <w:pPr>
              <w:spacing w:after="0"/>
            </w:pPr>
            <w:r/>
            <w:r>
              <w:rPr>
                <w:rFonts w:ascii="Aptos" w:hAnsi="Aptos"/>
                <w:b w:val="0"/>
                <w:sz w:val="18"/>
              </w:rPr>
              <w:t>Izin kecil, misalnya atk.request atau atk.manage.</w:t>
            </w:r>
          </w:p>
        </w:tc>
      </w:tr>
      <w:tr>
        <w:tc>
          <w:tcPr>
            <w:tcW w:type="dxa" w:w="4968"/>
            <w:vAlign w:val="center"/>
            <w:shd w:fill="F3F7FA"/>
          </w:tcPr>
          <w:p>
            <w:pPr>
              <w:spacing w:after="0"/>
            </w:pPr>
            <w:r/>
            <w:r>
              <w:rPr>
                <w:rFonts w:ascii="Aptos" w:hAnsi="Aptos"/>
                <w:b w:val="0"/>
                <w:sz w:val="18"/>
              </w:rPr>
              <w:t>Role atau Level</w:t>
            </w:r>
          </w:p>
        </w:tc>
        <w:tc>
          <w:tcPr>
            <w:tcW w:type="dxa" w:w="4968"/>
            <w:vAlign w:val="center"/>
            <w:shd w:fill="F3F7FA"/>
          </w:tcPr>
          <w:p>
            <w:pPr>
              <w:spacing w:after="0"/>
            </w:pPr>
            <w:r/>
            <w:r>
              <w:rPr>
                <w:rFonts w:ascii="Aptos" w:hAnsi="Aptos"/>
                <w:b w:val="0"/>
                <w:sz w:val="18"/>
              </w:rPr>
              <w:t>Kumpulan batas akses yang diberikan kepada user.</w:t>
            </w:r>
          </w:p>
        </w:tc>
      </w:tr>
    </w:tbl>
    <w:p>
      <w:r>
        <w:br w:type="page"/>
      </w:r>
    </w:p>
    <w:p>
      <w:pPr>
        <w:pStyle w:val="Heading1"/>
      </w:pPr>
      <w:r>
        <w:t>13 Panduan penggunaan IK WorkDesk</w:t>
      </w:r>
    </w:p>
    <w:p>
      <w:r>
        <w:t>Diperbarui 29 Oktober 2026. Bagian ini menjelaskan langkah pengguna, sedangkan bagian sebelumnya menjelaskan pengembangan aplikasi. Gunakan akun pribadi yang disediakan pengelola. Menu dan data yang terlihat mengikuti izin, departemen, serta penugasan akun tersebut.</w:t>
      </w:r>
    </w:p>
    <w:p>
      <w:pPr>
        <w:pStyle w:val="Heading2"/>
      </w:pPr>
      <w:r>
        <w:t>Masuk dan menemukan menu</w:t>
      </w:r>
    </w:p>
    <w:p>
      <w:r>
        <w:t>1. Buka alamat IK WorkDesk dari pengelola. Alamat instalasi yang tercatat adalah http://10.1.20.97:8093. Halaman /login digunakan untuk masuk ke akun internal.</w:t>
      </w:r>
    </w:p>
    <w:p>
      <w:r>
        <w:t>2. Masukkan email dan kata sandi akun sendiri. Setelah masuk, buka menu melalui sidebar panel. Pada layar kecil, buka tombol menu terlebih dahulu.</w:t>
      </w:r>
    </w:p>
    <w:p>
      <w:r>
        <w:t>3. Gunakan pencarian dan filter daftar untuk menemukan data. Buka detail record untuk memeriksa isi, lampiran, riwayat, dan tindakan yang tersedia.</w:t>
      </w:r>
    </w:p>
    <w:p>
      <w:r>
        <w:t>4. Jika menu atau record tidak terlihat, sampaikan nama menu, nomor record dan akun kepada pengelola untuk pemeriksaan izin. Tindakan yang tersedia dapat berbeda antara pemohon, PIC, atasan dan pengelola.</w:t>
      </w:r>
    </w:p>
    <w:p>
      <w:pPr>
        <w:pStyle w:val="Heading2"/>
      </w:pPr>
      <w:r>
        <w:t>Meminta bantuan melalui Service Desk</w:t>
      </w:r>
    </w:p>
    <w:p>
      <w:r>
        <w:t>1. Buka Service Desk, lalu buat permintaan. Isi judul, penjelasan kebutuhan/kendala, departemen tujuan, kategori dan prioritas sesuai pilihan yang tersedia. Lampirkan bukti bila diperlukan.</w:t>
      </w:r>
    </w:p>
    <w:p>
      <w:r>
        <w:t>2. Simpan dan buka detail permintaan untuk memantau status. Pekerjaan diteruskan ke Work Log sesuai alur departemen; permintaan ke Legal dapat memerlukan persetujuan sebelum pekerjaan berjalan.</w:t>
      </w:r>
    </w:p>
    <w:p>
      <w:r>
        <w:t>3. Tambahkan informasi pada ruang kolaborasi/komentar record terkait. Sertakan hasil yang diharapkan dan bukti agar petugas dapat memeriksanya.</w:t>
      </w:r>
    </w:p>
    <w:p>
      <w:r>
        <w:t>4. Manager menetapkan PIC sesuai kewenangannya. PIC memperbarui Work Log sampai pekerjaan selesai. Status ticket mengikuti penyelesaian pekerjaan wajib yang terkait.</w:t>
      </w:r>
    </w:p>
    <w:p>
      <w:pPr>
        <w:pStyle w:val="Heading2"/>
      </w:pPr>
      <w:r>
        <w:t>Mengerjakan Work Logs dan mencatat aktivitas</w:t>
      </w:r>
    </w:p>
    <w:p>
      <w:r>
        <w:t>1. PIC membuka Work Logs, memilih pekerjaan yang ditugaskan, membaca kebutuhan dan tenggat, lalu memperbarui progres sesuai kondisi pekerjaan.</w:t>
      </w:r>
    </w:p>
    <w:p>
      <w:r>
        <w:t>2. Tambahkan keterangan pekerjaan dan lampiran pendukung pada tempat yang tersedia. Jika ada kebutuhan informasi atau hambatan, catat pada pekerjaan/ruang kolaborasi yang terkait.</w:t>
      </w:r>
    </w:p>
    <w:p>
      <w:r>
        <w:t>3. Tandai pekerjaan selesai setelah hasilnya terpenuhi. Beberapa tindakan membutuhkan penugasan atau persetujuan atasan; ikuti pesan pada layar bila tindakan ditahan.</w:t>
      </w:r>
    </w:p>
    <w:p>
      <w:r>
        <w:t>4. Gunakan Aktivitas Harian untuk mencatat kegiatan dan Laporan Aktivitas untuk meninjau kegiatan pada periode yang diperlukan. Periksa tanggal dan cakupan data sebelum mengekspor laporan.</w:t>
      </w:r>
    </w:p>
    <w:p>
      <w:r>
        <w:t>5. Gunakan Reminders untuk pengingat pribadi/departemen dan kaitkan ke Work Log bila relevan. Tandai selesai setelah pengingat ditindaklanjuti. Alarm email bergantung pada konfigurasi pengelola.</w:t>
      </w:r>
    </w:p>
    <w:p>
      <w:pPr>
        <w:pStyle w:val="Heading2"/>
      </w:pPr>
      <w:r>
        <w:t>Memesan ruang meeting dan kendaraan</w:t>
      </w:r>
    </w:p>
    <w:p>
      <w:r>
        <w:t>1. Periksa kalender ruang/kendaraan untuk waktu yang akan dipakai.</w:t>
      </w:r>
    </w:p>
    <w:p>
      <w:r>
        <w:t>2. Buat booking pada menu pemesanan yang sesuai. Untuk meeting, pilih ruang, tanggal, waktu mulai, durasi, peserta dan agenda; lengkapi tautan untuk tipe meeting yang membutuhkannya. Untuk kendaraan, lengkapi kendaraan, waktu dan informasi perjalanan pada form.</w:t>
      </w:r>
    </w:p>
    <w:p>
      <w:r>
        <w:t>3. Simpan dan periksa kembali jadwal. Jika sistem menolak bentrok, pilih waktu atau fasilitas yang tersedia.</w:t>
      </w:r>
    </w:p>
    <w:p>
      <w:r>
        <w:t>4. Gunakan tindakan batal atau selesai sesuai keadaan dan kewenangan akun. Perbarui booking bila jadwal berubah agar kalender dapat digunakan petugas lain.</w:t>
      </w:r>
    </w:p>
    <w:p>
      <w:pPr>
        <w:pStyle w:val="Heading2"/>
      </w:pPr>
      <w:r>
        <w:t>Meminta ATK</w:t>
      </w:r>
    </w:p>
    <w:p>
      <w:r>
        <w:t>1. Buka Permintaan ATK, buat request, lalu pilih barang, jumlah, satuan dan informasi kebutuhan pada form.</w:t>
      </w:r>
    </w:p>
    <w:p>
      <w:r>
        <w:t>2. Simpan dan lanjutkan tindakan pengajuan yang tersedia. Periksa kembali rincian sebelum mengirim.</w:t>
      </w:r>
    </w:p>
    <w:p>
      <w:r>
        <w:t>3. Petugas yang berwenang memproses permintaan dan mencatat jumlah yang benar-benar diserahkan. Pemohon memantau status dan jumlah pemenuhan; pemenuhan sebagian masih dapat menyisakan barang yang belum diserahkan.</w:t>
      </w:r>
    </w:p>
    <w:p>
      <w:r>
        <w:t>4. Petugas menggunakan stok gudang, stok departemen dan laporan sesuai izin. Jangan membuat request baru hanya untuk mengganti status penyerahan yang belum diperiksa petugas.</w:t>
      </w:r>
    </w:p>
    <w:p>
      <w:pPr>
        <w:pStyle w:val="Heading2"/>
      </w:pPr>
      <w:r>
        <w:t>Menggunakan Attendance dan laporan</w:t>
      </w:r>
    </w:p>
    <w:p>
      <w:r>
        <w:t>1. Petugas yang memiliki izin membuka menu import Attendance atau Work Hour dan memilih file serta periode yang sesuai.</w:t>
      </w:r>
    </w:p>
    <w:p>
      <w:r>
        <w:t>2. Periksa status proses dan pesan hasil import. Perbaiki sumber data jika ada baris yang gagal sebelum memakai laporan.</w:t>
      </w:r>
    </w:p>
    <w:p>
      <w:r>
        <w:t>3. Buka Attendance Report Center, pilih periode import, lalu gunakan Activity Check atau Total Jam Kerja sesuai kebutuhan. Pastikan periode dan cakupan karyawan benar sebelum mengekspor.</w:t>
      </w:r>
    </w:p>
    <w:p>
      <w:pPr>
        <w:pStyle w:val="Heading2"/>
      </w:pPr>
      <w:r>
        <w:t>Menjalankan pengadaan PR/SR sampai CBE</w:t>
      </w:r>
    </w:p>
    <w:p>
      <w:r>
        <w:t>Pemohon membuat PR untuk barang atau SR untuk jasa, memilih perusahaan dan HO/Project, menyimpan rincian, menandatangani Requested by, kemudian mengajukan persetujuan. Sesudah persetujuan lengkap, SCM menerima permintaan, mengumpulkan minimal tiga penawaran vendor, menyusun CBE dan mengajukan TTD CBE.</w:t>
      </w:r>
    </w:p>
    <w:p>
      <w:r>
        <w:t>Untuk contoh yang diminta, Prepared By mengikuti login SCM pelaksana (Imam bila Imam yang mengajukan), Acknowledged By Meyfi, Crosschecked By Dipta, dan Approved By Lenaldy. Penetapan tiga pejabat disimpan pada SCM &gt; Pengaturan &gt; Master Approval, pilih Dokumen persetujuan: CBE, lalu perusahaan. Pilihan PR/SR tersedia pada panel yang sama. Masing-masing akun membuka Permintaan &gt; Persetujuan, memilih PR/SR atau CBE, lalu menandatangani pada gilirannya. SCM melanjutkan legalitas setelah keempat TTD CBE baru lengkap.</w:t>
      </w:r>
    </w:p>
    <w:p>
      <w:r>
        <w:t>Ikuti panduan SCM langkah demi langkah untuk pembuatan master, pengajuan PR/SR, Form 005 vendor, CBE, legalitas, cetak PDF dan penanganan kendala. Fitur CBE baru harus diterapkan ke instalasi sebelum langkah tersebut tersedia; buku ini tidak menyatakan pembaruan sudah terpasang pada server.</w:t>
      </w:r>
    </w:p>
    <w:p>
      <w:r>
        <w:t>Vendor mengisi data melalui Portal Vendor, yang tersedia pada halaman login dan alamat /vendor. Pendaftaran baru menghasilkan Vendor ID. Untuk melanjutkan isian atau memperbarui data dan berkas, vendor cukup memasukkan ID yang sama lalu menekan Buka data vendor. SCM memeriksa kiriman sebelum menerima perubahan ke master. Petunjuk lengkap ada pada bagian vendor di panduan SCM.</w:t>
      </w:r>
    </w:p>
    <w:p>
      <w:pPr>
        <w:pStyle w:val="Heading2"/>
      </w:pPr>
      <w:r>
        <w:t>Meminta bantuan saat ada kendala</w:t>
      </w:r>
    </w:p>
    <w:p>
      <w:r>
        <w:t>Jika muncul pesan data berubah, buka ulang record dan periksa perubahan terakhir sebelum mengulangi tindakan. Untuk masalah izin, login, file, atau error aplikasi, kirimkan kepada pengelola: nama menu, URL, nomor record, waktu kejadian, tindakan yang dilakukan dan screenshot pesan. Hindari menyertakan kata sandi atau tautan privat vendor pada laporan yang dibagikan luas. Setelah selesai menggunakan komputer bersama, keluar dari akun.</w:t>
      </w:r>
    </w:p>
    <w:p>
      <w:r>
        <w:br w:type="page"/>
      </w:r>
    </w:p>
    <w:p>
      <w:pPr>
        <w:pStyle w:val="Heading1"/>
      </w:pPr>
      <w:r>
        <w:t>14 Panduan penggunaan SCM</w:t>
      </w:r>
    </w:p>
    <w:p>
      <w:r>
        <w:t>Diperbarui 29 Oktober 2026. Buka alamat IK WorkDesk yang diberikan pengelola dan masuk menggunakan akun pribadi. Alamat server yang tercatat untuk IK WorkDesk adalah http://10.1.20.97:8093; fitur CBE pada pembaruan ini masih perlu diterapkan sesuai petunjuk rilis. Menu mengikuti izin akun. Jika menu tidak muncul, minta pengelola memeriksa izin dan cakupan departemen akun tersebut.</w:t>
      </w:r>
    </w:p>
    <w:p>
      <w:pPr>
        <w:pStyle w:val="Heading2"/>
      </w:pPr>
      <w:r>
        <w:t>1. Menyiapkan tanda tangan dan master</w:t>
      </w:r>
    </w:p>
    <w:p>
      <w:r>
        <w:t>1. Setiap penandatangan membuka tautan Atur TTD di profil (tab baru) pada halaman persetujuan atau form PR/SR. SCM juga dapat memakai tautan TTD profil pada tab CBE. Simpan gambar tanda tangan sendiri pada halaman Tanda tangan profil. Gunakan PNG/JPG maksimal 2 MB dan 4096 × 4096 piksel. Menyimpan profil belum menandatangani dokumen.</w:t>
      </w:r>
    </w:p>
    <w:p>
      <w:r>
        <w:t>2. Pengelola berizin konfigurasi membuka SCM &gt; Pengaturan &gt; Master Approval. Pilihan Dokumen persetujuan awalnya PR/SR; atur perusahaan, divisi, HO/Project, dan jenis form pada pilihan tersebut. Ikuti panduan master approval.</w:t>
      </w:r>
    </w:p>
    <w:p>
      <w:r>
        <w:t>3. Pada panel Master Approval yang sama, ubah Dokumen persetujuan menjadi CBE, lalu pilih perusahaan. Isi Acknowledged By: Meyfi, Crosschecked By: Dipta, dan Approved By: Lenaldy menggunakan akun aktif yang sesuai, lalu tekan Simpan master approval. Atur perusahaan lain jika digunakan. Ganti kembali pilihan ke PR/SR untuk melihat atau mengedit aturan PR/SR.</w:t>
      </w:r>
    </w:p>
    <w:p>
      <w:r>
        <w:t>4. Prepared By memakai akun SCM yang benar-benar menandatangani dan mengajukan CBE. Jika Imam yang memproses, masuk sebagai Imam. Keempat penandatangan harus memakai akun berbeda. Nama contoh tidak membuat akun atau gambar tanda tangan secara otomatis.</w:t>
      </w:r>
    </w:p>
    <w:p>
      <w:r>
        <w:t>Satu Master Approval mengelola aturan PR/SR dan CBE melalui pemilih dokumen. Masing-masing jenis dokumen mempunyai penugasan sesuai aturannya. Perubahan master berlaku untuk pengajuan berikutnya; penandatangan dokumen yang sudah diajukan tetap mengikuti penugasan saat pengajuan.</w:t>
      </w:r>
    </w:p>
    <w:p>
      <w:pPr>
        <w:pStyle w:val="Heading2"/>
      </w:pPr>
      <w:r>
        <w:t>2. Membuat dan mengajukan PR atau SR</w:t>
      </w:r>
    </w:p>
    <w:p>
      <w:r>
        <w:t>1. Buka Permintaan &gt; PR untuk barang atau Permintaan &gt; SR untuk jasa, lalu buat permintaan baru.</w:t>
      </w:r>
    </w:p>
    <w:p>
      <w:r>
        <w:t>2. Pilih perusahaan sebelum nomor diterbitkan. Perusahaan tidak dapat diganti setelah nomor terbit.</w:t>
      </w:r>
    </w:p>
    <w:p>
      <w:r>
        <w:t>3. Pilih kebutuhan HO atau Project, isi tanggal dan rincian barang/jasa, jumlah, satuan, serta informasi kebutuhan yang tersedia. Tandai pengajuan di atas Rp5 juta jika sesuai. Kategori tidak perlu dipilih oleh pemohon.</w:t>
      </w:r>
    </w:p>
    <w:p>
      <w:r>
        <w:t>4. Simpan draft, lengkapi lampiran yang diperlukan, lalu Tanda tangani pada Requested by. Perubahan isi atau lampiran draft setelah ditandatangani memerlukan tanda tangan ulang.</w:t>
      </w:r>
    </w:p>
    <w:p>
      <w:r>
        <w:t>5. Ajukan persetujuan sesuai jenis kebutuhan. Pejabat membuka Permintaan &gt; Persetujuan, memilih PR/SR, memeriksa dokumen yang ditugaskan, lalu menandatangani sesuai urutan atau mengembalikan dengan alasan perbaikan.</w:t>
      </w:r>
    </w:p>
    <w:p>
      <w:r>
        <w:t>6. Jika dikembalikan, perbaiki draft, tandatangani ulang, lalu ajukan kembali. SCM baru menerima permintaan setelah seluruh tahap persetujuan yang diwajibkan selesai.</w:t>
      </w:r>
    </w:p>
    <w:p>
      <w:pPr>
        <w:pStyle w:val="Heading2"/>
      </w:pPr>
      <w:r>
        <w:t>3. Menerima permintaan dan mengumpulkan penawaran</w:t>
      </w:r>
    </w:p>
    <w:p>
      <w:r>
        <w:t>1. Petugas membuka SCM &gt; SCM, mencari nomor PR/SR pada antrean, lalu membuka detail dan memilih Terima oleh SCM.</w:t>
      </w:r>
    </w:p>
    <w:p>
      <w:r>
        <w:t>2. Di Vendor &amp; penawaran, pilih minimal tiga vendor berbeda. Buat data vendor terlebih dahulu pada Vendor &amp; dokumen bila belum tersedia.</w:t>
      </w:r>
    </w:p>
    <w:p>
      <w:r>
        <w:t>3. Catat nomor/tanggal quotation, mata uang, syarat komersial, rincian harga, diskon dan pajak, lalu lampirkan file quotation. Cocokkan barang/jasa, jumlah, dan satuan dengan permintaan.</w:t>
      </w:r>
    </w:p>
    <w:p>
      <w:r>
        <w:t>4. Jika vendor merevisi quotation, simpan versi baru. Saat menyusun CBE, pilih satu versi untuk setiap vendor dengan mata uang yang sama.</w:t>
      </w:r>
    </w:p>
    <w:p>
      <w:pPr>
        <w:pStyle w:val="Heading2"/>
      </w:pPr>
      <w:r>
        <w:t>4. Mengelola berkas vendor dan Form 005</w:t>
      </w:r>
    </w:p>
    <w:p>
      <w:r>
        <w:t>Untuk vendor yang mengisi sendiri, buka Portal Vendor melalui tautan pada halaman login atau alamat /vendor. Pada instalasi lokal, alamatnya http://127.0.0.1:8000/vendor. Setelah paket diterapkan ke server, gunakan alamat IK WorkDesk server diikuti /vendor.</w:t>
      </w:r>
    </w:p>
    <w:p>
      <w:r>
        <w:t>1. Vendor baru memilih perusahaan tujuan, mengisi nama perusahaan dan jenis penyedia, lalu menekan Mulai pendaftaran vendor. SCM tidak perlu membuat profil master terlebih dahulu.</w:t>
      </w:r>
    </w:p>
    <w:p>
      <w:r>
        <w:t>2. Sistem memberikan Vendor ID berawalan VND. Salin dan simpan ID tersebut sebelum melanjutkan Form 005. ID digunakan kembali untuk membuka data perusahaan dan berkas vendor yang sama.</w:t>
      </w:r>
    </w:p>
    <w:p>
      <w:r>
        <w:t>3. Lengkapi lima bagian Form 005 dan unggah dokumen yang diminta. Untuk melanjutkan di lain waktu, buka Portal Vendor, isi Vendor ID, lalu tekan Buka data vendor. Data yang sudah disimpan akan muncul kembali.</w:t>
      </w:r>
    </w:p>
    <w:p>
      <w:r>
        <w:t>4. Kirim form setelah lengkap. Selama menunggu pemeriksaan SCM, kiriman terkunci. Bila SCM meminta perbaikan, masukkan Vendor ID yang sama untuk membuka isian dan memperbaiki berkas sesuai catatan, lalu kirim ulang.</w:t>
      </w:r>
    </w:p>
    <w:p>
      <w:r>
        <w:t>5. Setelah kiriman diterima SCM, masukkan Vendor ID yang sama saat membutuhkan pembaruan berikutnya. Sistem menyiapkan kiriman baru berisi data dan salinan berkas sebelumnya; pernyataan harus diisi ulang. Pembaruan masuk master setelah diperiksa dan diterima SCM. Profil yang sedang berlaku serta riwayat kiriman lama tetap tersimpan.</w:t>
      </w:r>
    </w:p>
    <w:p>
      <w:r>
        <w:t>Vendor ID diberikan pada saat pendaftaran dan dipakai oleh pengelola data vendor tersebut. Jika ID hilang atau akses dicabut, hubungi SCM. Semua berkas tetap terikat pada vendor dan versi kirimannya.</w:t>
      </w:r>
    </w:p>
    <w:p>
      <w:r>
        <w:t>Untuk petugas SCM, tautan dan alamat Portal Vendor tersedia di SCM &gt; Vendor &amp; dokumen. Kiriman pendaftaran baru muncul pada antrean pemeriksaan sebelum menjadi master vendor. Setelah diterima, profil dan berkas masuk pada vendor yang sama. Undangan langsung untuk vendor yang sudah terdaftar tetap tersedia:</w:t>
      </w:r>
    </w:p>
    <w:p>
      <w:r>
        <w:t>1. Buka Vendor &amp; dokumen, cari vendor yang dimaksud, lalu Edit untuk memilihnya. Riwayat dokumen ikut terfilter pada vendor tersebut. Periksa nama vendor tujuan sebelum mengunggah file.</w:t>
      </w:r>
    </w:p>
    <w:p>
      <w:r>
        <w:t>2. Untuk pengisian oleh vendor, pilih Buat tautan undangan Form 005, tentukan perusahaan tujuan serta konteks transaksi bila diperlukan, lalu sampaikan tautan khusus itu kepada vendor.</w:t>
      </w:r>
    </w:p>
    <w:p>
      <w:r>
        <w:t>3. Vendor membuka tautan tanpa akun internal, mengisi lima bagian, memilih asal/jenis dokumen, menyimpan bagian, serta mengunggah berkas yang diminta. Pilihan asal/jenis harus disimpan sebelum mengunggah dokumen yang mengikuti pilihan baru.</w:t>
      </w:r>
    </w:p>
    <w:p>
      <w:r>
        <w:t>4. Vendor melengkapi ringkasan kekurangan di bagian 5 dan mengirim pernyataan. Setelah dikirim, isian terkunci sampai SCM meminta perbaikan.</w:t>
      </w:r>
    </w:p>
    <w:p>
      <w:r>
        <w:t>5. SCM memilih Periksa Form 005, memeriksa jawaban dan file, lalu menerima atau meminta perbaikan dengan alasan. Jika diminta perbaikan, vendor memakai kembali tautan yang masih berlaku, memperbaiki isian/berkas dan mengirim ulang.</w:t>
      </w:r>
    </w:p>
    <w:p>
      <w:r>
        <w:t>Tautan berisi token khusus vendor dan berlaku 30 hari. Simpan serta sampaikan hanya kepada vendor terkait. Tautan baru mencabut undangan lama yang belum diterima dan memulai formulir baru; gunakan alur perbaikan untuk memperbaiki kiriman yang sama. Penerimaan Form 005 memasukkan profil dan dokumen ke master, tetapi checklist legalitas setiap pengadaan tetap diperiksa oleh SCM.</w:t>
      </w:r>
    </w:p>
    <w:p>
      <w:pPr>
        <w:pStyle w:val="Heading2"/>
      </w:pPr>
      <w:r>
        <w:t>5. Menyusun dan menandatangani CBE</w:t>
      </w:r>
    </w:p>
    <w:p>
      <w:r>
        <w:t>1. Buka tab CBE pada pengadaan. Pilih minimal tiga vendor, masing-masing satu versi quotation.</w:t>
      </w:r>
    </w:p>
    <w:p>
      <w:r>
        <w:t>2. Periksa harga, Non PKP/PPN, diskon tambahan dan syarat komersial. Pilih vendor pemenang serta isi alasan pemilihannya. Gunakan Simpan draft CBE selama masih perlu perubahan.</w:t>
      </w:r>
    </w:p>
    <w:p>
      <w:r>
        <w:t>3. Periksa seluruh angka dan vendor, lalu tekan Tanda tangani dan ajukan CBE dan konfirmasi. Sistem membubuhkan TTD Prepared By dari profil akun SCM pelaksana dan mengunci isi CBE final. Tahap ini belum membubuhkan TTD pejabat berikutnya.</w:t>
      </w:r>
    </w:p>
    <w:p>
      <w:r>
        <w:t>4. Meyfi masuk menggunakan akunnya, membuka Permintaan &gt; Persetujuan, memilih CBE lalu Periksa CBE, memeriksa perbandingan dan menekan Tanda tangani sebagai Acknowledged By.</w:t>
      </w:r>
    </w:p>
    <w:p>
      <w:r>
        <w:t>5. Dipta melakukan langkah yang sama untuk Crosschecked By, dilanjutkan Lenaldy untuk Approved By. Tombol tanda tangan hanya tersedia bagi akun yang sedang mendapat giliran.</w:t>
      </w:r>
    </w:p>
    <w:p>
      <w:r>
        <w:t>6. Gunakan Buka CBE untuk cetak / simpan PDF. Empat kolom memuat gambar TTD, nama dan tanggal setelah masing-masing akun menandatangani. Perubahan gambar profil berikutnya tidak mengganti TTD pada dokumen yang sudah ditandatangani.</w:t>
      </w:r>
    </w:p>
    <w:p>
      <w:r>
        <w:t>CBE final terkunci. Periksa isinya sebelum pengajuan; versi ini belum menyediakan pembukaan ulang/revisi CBE final. Pada CBE lama yang masih berada di tahap vendor terpilih dan belum mempunyai penugasan TTD, akun SCM pembuat aslinya dapat memilih Tanda tangani dan ajukan persetujuan CBE lama. Harga dan snapshot lama tetap tersimpan. Dokumen historis tidak diberi tanda tangan otomatis.</w:t>
      </w:r>
    </w:p>
    <w:p>
      <w:pPr>
        <w:pStyle w:val="Heading2"/>
      </w:pPr>
      <w:r>
        <w:t>6. Melengkapi legalitas dan melihat hasil</w:t>
      </w:r>
    </w:p>
    <w:p>
      <w:r>
        <w:t>1. Sesudah keempat TTD CBE baru lengkap, SCM membuka pengadaan dan memilih Mulai pengumpulan legalitas.</w:t>
      </w:r>
    </w:p>
    <w:p>
      <w:r>
        <w:t>2. Periksa daftar persyaratan, gunakan dokumen vendor yang sesuai atau unggah versi baru, lalu tetapkan hasil pemeriksaan setiap item.</w:t>
      </w:r>
    </w:p>
    <w:p>
      <w:r>
        <w:t>3. Jika dasar dokumen perlu diubah menjadi NPWP dan KTP, gunakan pilihan yang disediakan dan isi alasan. Penuhi seluruh persyaratan wajib dengan file dan masa berlaku yang sesuai.</w:t>
      </w:r>
    </w:p>
    <w:p>
      <w:r>
        <w:t>4. Selesaikan pengadaan setelah seluruh dokumen wajib diterima. Transaksi selesai terkunci.</w:t>
      </w:r>
    </w:p>
    <w:p>
      <w:r>
        <w:t>5. Pemohon membuka kembali PR/SR miliknya untuk melihat CBE final dan penawaran vendor terpilih. File legalitas dan quotation vendor lain tetap mengikuti batas akses SCM.</w:t>
      </w:r>
    </w:p>
    <w:p>
      <w:pPr>
        <w:pStyle w:val="Heading2"/>
      </w:pPr>
      <w:r>
        <w:t>Bantuan saat langkah tertahan</w:t>
      </w:r>
    </w:p>
    <w:p>
      <w:r>
        <w:t>Pesan atau keadaan - Tindakan pengguna</w:t>
      </w:r>
    </w:p>
    <w:p>
      <w:r>
        <w:t>Aturan CBE belum diatur - Buka Master Approval, pilih CBE, lalu isi aturan perusahaan pada PR/SR tersebut.</w:t>
      </w:r>
    </w:p>
    <w:p>
      <w:r>
        <w:t>Penandatangan harus berbeda atau tidak aktif - Periksa akun pada master, termasuk akun SCM yang menjadi Prepared By.</w:t>
      </w:r>
    </w:p>
    <w:p>
      <w:r>
        <w:t>Gambar TTD belum tersedia - Akun yang akan menandatangani menyimpan gambar TTD sendiri pada profil.</w:t>
      </w:r>
    </w:p>
    <w:p>
      <w:r>
        <w:t>Data/master berubah - Buka ulang dokumen atau master, periksa perubahan terbaru, lalu ulangi tindakan.</w:t>
      </w:r>
    </w:p>
    <w:p>
      <w:r>
        <w:t>Masih menunggu pejabat lain - Buka Persetujuan, pilih CBE, lalu lihat nama penandatangan berikutnya.</w:t>
      </w:r>
    </w:p>
    <w:p>
      <w:r>
        <w:t>Tautan vendor kedaluwarsa/dicabut - Hubungi SCM untuk pengaturan undangan; tautan baru memulai formulir baru.</w:t>
      </w:r>
    </w:p>
    <w:p>
      <w:r>
        <w:t>Legalitas belum bisa dimulai - Lengkapi TTD CBE baru terlebih dahulu.</w:t>
      </w:r>
    </w:p>
    <w:p>
      <w:r>
        <w:t>Dokumen wajib belum lengkap/kedaluwarsa - Perbarui file dan pemeriksaannya sebelum menyelesaikan pengadaan.</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6"/>
      </w:rPr>
      <w:t>IK WorkDesk  |  Buku Pengembangan Sistem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Buku Pengembangan IK WorkDesk</dc:title>
  <dc:subject>Panduan teknis Laravel dan Filament dengan contoh modul ATK</dc:subject>
  <dc:creator>IK WorkDesk</dc:creator>
  <cp:keywords/>
  <dc:description>generated by python-docx</dc:description>
  <cp:lastModifiedBy/>
  <cp:revision>1</cp:revision>
  <dcterms:created xsi:type="dcterms:W3CDTF">2013-12-23T23:15:00Z</dcterms:created>
  <dcterms:modified xsi:type="dcterms:W3CDTF">2013-12-23T23:15:00Z</dcterms:modified>
  <cp:category/>
</cp:coreProperties>
</file>