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2"/>
      </w:tblGrid>
      <w:tr>
        <w:tc>
          <w:tcPr>
            <w:tcW w:type="dxa" w:w="10312"/>
            <w:shd w:val="clear" w:color="auto" w:fill="1E1C38"/>
          </w:tcPr>
          <w:p>
            <w:pPr>
              <w:spacing w:after="20" w:before="20"/>
            </w:pPr>
            <w:r/>
            <w:r>
              <w:rPr>
                <w:b/>
                <w:color w:val="FFFFFF"/>
                <w:sz w:val="36"/>
              </w:rPr>
              <w:t>SOP: Minimum Pay Rise and Pay Gaps Review</w:t>
            </w:r>
          </w:p>
          <w:p>
            <w:pPr>
              <w:spacing w:after="40"/>
            </w:pPr>
            <w:r>
              <w:rPr>
                <w:color w:val="F2B8D2"/>
                <w:sz w:val="18"/>
              </w:rPr>
              <w:t>Hakim Group Payroll  |  Version 1.0  |  October 2026  |  Owner: Head of Payroll</w:t>
            </w:r>
          </w:p>
        </w:tc>
      </w:tr>
    </w:tbl>
    <w:p>
      <w:pPr>
        <w:spacing w:before="200" w:after="60"/>
      </w:pPr>
      <w:r>
        <w:rPr>
          <w:b/>
          <w:color w:val="1E1C38"/>
          <w:sz w:val="28"/>
        </w:rPr>
        <w:t>1. Purpose</w:t>
      </w:r>
    </w:p>
    <w:p>
      <w:pPr>
        <w:spacing w:after="60"/>
      </w:pPr>
      <w:r>
        <w:rPr>
          <w:i w:val="0"/>
          <w:sz w:val="22"/>
        </w:rPr>
        <w:t>This SOP explains how to work out the cost of a rise in the legal minimum hourly pay (National Minimum Wage and National Living Wage), and how it affects pay gaps for Managers and DOs. It uses the workbook HG_Minimum_Pay_and_Pay_Gaps_Template.xlsx. You can run it without Claude.</w:t>
      </w:r>
    </w:p>
    <w:p>
      <w:pPr>
        <w:spacing w:before="200" w:after="60"/>
      </w:pPr>
      <w:r>
        <w:rPr>
          <w:b/>
          <w:color w:val="1E1C38"/>
          <w:sz w:val="28"/>
        </w:rPr>
        <w:t>2. When to run it</w:t>
      </w:r>
    </w:p>
    <w:p>
      <w:pPr>
        <w:pStyle w:val="ListBullet"/>
        <w:spacing w:after="0"/>
      </w:pPr>
      <w:r>
        <w:rPr>
          <w:b/>
          <w:color w:val="1E1C38"/>
        </w:rPr>
        <w:t>Forecast:</w:t>
      </w:r>
      <w:r>
        <w:t xml:space="preserve"> after the Budget or the government announcement of new rates (usually October or November). Use the latest payroll report.</w:t>
      </w:r>
    </w:p>
    <w:p>
      <w:pPr>
        <w:pStyle w:val="ListBullet"/>
        <w:spacing w:after="0"/>
      </w:pPr>
      <w:r>
        <w:rPr>
          <w:b/>
          <w:color w:val="1E1C38"/>
        </w:rPr>
        <w:t>Final figures:</w:t>
      </w:r>
      <w:r>
        <w:t xml:space="preserve"> in March, before the April payroll. Use the March payroll report so the figures match the people we employ at that time.</w:t>
      </w:r>
    </w:p>
    <w:p>
      <w:pPr>
        <w:pStyle w:val="ListBullet"/>
        <w:spacing w:after="0"/>
      </w:pPr>
      <w:r>
        <w:rPr>
          <w:b/>
          <w:color w:val="1E1C38"/>
        </w:rPr>
        <w:t>Ad hoc:</w:t>
      </w:r>
      <w:r>
        <w:t xml:space="preserve"> if rates change, or if management ask for a new scenario (for example a different pay gap floor).</w:t>
      </w:r>
    </w:p>
    <w:p>
      <w:pPr>
        <w:spacing w:before="200" w:after="60"/>
      </w:pPr>
      <w:r>
        <w:rPr>
          <w:b/>
          <w:color w:val="1E1C38"/>
          <w:sz w:val="28"/>
        </w:rPr>
        <w:t>3. What you need</w:t>
      </w:r>
    </w:p>
    <w:p>
      <w:pPr>
        <w:pStyle w:val="ListBullet"/>
        <w:spacing w:after="0"/>
      </w:pPr>
      <w:r>
        <w:rPr>
          <w:b/>
          <w:color w:val="1E1C38"/>
        </w:rPr>
        <w:t>Workbook:</w:t>
      </w:r>
      <w:r>
        <w:t xml:space="preserve"> a fresh copy of HG_Minimum_Pay_and_Pay_Gaps_Template.xlsx.</w:t>
      </w:r>
    </w:p>
    <w:p>
      <w:pPr>
        <w:pStyle w:val="ListBullet"/>
        <w:spacing w:after="0"/>
      </w:pPr>
      <w:r>
        <w:rPr>
          <w:b/>
          <w:color w:val="1E1C38"/>
        </w:rPr>
        <w:t>Rates:</w:t>
      </w:r>
      <w:r>
        <w:t xml:space="preserve"> the official rates from GOV.UK (the Budget document or the GOV.UK minimum wage rates page). Do not rely on news websites.</w:t>
      </w:r>
    </w:p>
    <w:p>
      <w:pPr>
        <w:pStyle w:val="ListBullet"/>
        <w:spacing w:after="0"/>
      </w:pPr>
      <w:r>
        <w:rPr>
          <w:b/>
          <w:color w:val="1E1C38"/>
        </w:rPr>
        <w:t>Payroll report:</w:t>
      </w:r>
      <w:r>
        <w:t xml:space="preserve"> one row per job, with the 14 fields below.</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1134"/>
        <w:gridCol w:w="2154"/>
        <w:gridCol w:w="6350"/>
      </w:tblGrid>
      <w:tr>
        <w:tc>
          <w:tcPr>
            <w:tcW w:type="dxa" w:w="1134"/>
            <w:shd w:val="clear" w:color="auto" w:fill="1E1C38"/>
          </w:tcPr>
          <w:p>
            <w:pPr>
              <w:spacing w:after="20" w:before="20"/>
            </w:pPr>
            <w:r/>
            <w:r>
              <w:rPr>
                <w:b/>
                <w:color w:val="FFFFFF"/>
                <w:sz w:val="20"/>
              </w:rPr>
              <w:t>Column</w:t>
            </w:r>
          </w:p>
        </w:tc>
        <w:tc>
          <w:tcPr>
            <w:tcW w:type="dxa" w:w="2154"/>
            <w:shd w:val="clear" w:color="auto" w:fill="1E1C38"/>
          </w:tcPr>
          <w:p>
            <w:pPr>
              <w:spacing w:after="20" w:before="20"/>
            </w:pPr>
            <w:r/>
            <w:r>
              <w:rPr>
                <w:b/>
                <w:color w:val="FFFFFF"/>
                <w:sz w:val="20"/>
              </w:rPr>
              <w:t>Field</w:t>
            </w:r>
          </w:p>
        </w:tc>
        <w:tc>
          <w:tcPr>
            <w:tcW w:type="dxa" w:w="6350"/>
            <w:shd w:val="clear" w:color="auto" w:fill="1E1C38"/>
          </w:tcPr>
          <w:p>
            <w:pPr>
              <w:spacing w:after="20" w:before="20"/>
            </w:pPr>
            <w:r/>
            <w:r>
              <w:rPr>
                <w:b/>
                <w:color w:val="FFFFFF"/>
                <w:sz w:val="20"/>
              </w:rPr>
              <w:t>Notes</w:t>
            </w:r>
          </w:p>
        </w:tc>
      </w:tr>
      <w:tr>
        <w:tc>
          <w:tcPr>
            <w:tcW w:type="dxa" w:w="1134"/>
          </w:tcPr>
          <w:p>
            <w:pPr>
              <w:spacing w:after="20" w:before="20"/>
            </w:pPr>
            <w:r/>
            <w:r>
              <w:rPr>
                <w:b w:val="0"/>
                <w:sz w:val="20"/>
              </w:rPr>
              <w:t>A</w:t>
            </w:r>
          </w:p>
        </w:tc>
        <w:tc>
          <w:tcPr>
            <w:tcW w:type="dxa" w:w="2154"/>
          </w:tcPr>
          <w:p>
            <w:pPr>
              <w:spacing w:after="20" w:before="20"/>
            </w:pPr>
            <w:r/>
            <w:r>
              <w:rPr>
                <w:b w:val="0"/>
                <w:sz w:val="20"/>
              </w:rPr>
              <w:t>Payroll Ref</w:t>
            </w:r>
          </w:p>
        </w:tc>
        <w:tc>
          <w:tcPr>
            <w:tcW w:type="dxa" w:w="6350"/>
          </w:tcPr>
          <w:p>
            <w:pPr>
              <w:spacing w:after="20" w:before="20"/>
            </w:pPr>
            <w:r/>
            <w:r>
              <w:rPr>
                <w:b w:val="0"/>
                <w:sz w:val="20"/>
              </w:rPr>
              <w:t>One row per job. People with two jobs appear twice.</w:t>
            </w:r>
          </w:p>
        </w:tc>
      </w:tr>
      <w:tr>
        <w:tc>
          <w:tcPr>
            <w:tcW w:type="dxa" w:w="1134"/>
          </w:tcPr>
          <w:p>
            <w:pPr>
              <w:spacing w:after="20" w:before="20"/>
            </w:pPr>
            <w:r/>
            <w:r>
              <w:rPr>
                <w:b w:val="0"/>
                <w:sz w:val="20"/>
              </w:rPr>
              <w:t>B</w:t>
            </w:r>
          </w:p>
        </w:tc>
        <w:tc>
          <w:tcPr>
            <w:tcW w:type="dxa" w:w="2154"/>
          </w:tcPr>
          <w:p>
            <w:pPr>
              <w:spacing w:after="20" w:before="20"/>
            </w:pPr>
            <w:r/>
            <w:r>
              <w:rPr>
                <w:b w:val="0"/>
                <w:sz w:val="20"/>
              </w:rPr>
              <w:t>Category</w:t>
            </w:r>
          </w:p>
        </w:tc>
        <w:tc>
          <w:tcPr>
            <w:tcW w:type="dxa" w:w="6350"/>
          </w:tcPr>
          <w:p>
            <w:pPr>
              <w:spacing w:after="20" w:before="20"/>
            </w:pPr>
            <w:r/>
            <w:r>
              <w:rPr>
                <w:b w:val="0"/>
                <w:sz w:val="20"/>
              </w:rPr>
              <w:t>For example Practice Support, Practice Clinical.</w:t>
            </w:r>
          </w:p>
        </w:tc>
      </w:tr>
      <w:tr>
        <w:tc>
          <w:tcPr>
            <w:tcW w:type="dxa" w:w="1134"/>
          </w:tcPr>
          <w:p>
            <w:pPr>
              <w:spacing w:after="20" w:before="20"/>
            </w:pPr>
            <w:r/>
            <w:r>
              <w:rPr>
                <w:b w:val="0"/>
                <w:sz w:val="20"/>
              </w:rPr>
              <w:t>C</w:t>
            </w:r>
          </w:p>
        </w:tc>
        <w:tc>
          <w:tcPr>
            <w:tcW w:type="dxa" w:w="2154"/>
          </w:tcPr>
          <w:p>
            <w:pPr>
              <w:spacing w:after="20" w:before="20"/>
            </w:pPr>
            <w:r/>
            <w:r>
              <w:rPr>
                <w:b w:val="0"/>
                <w:sz w:val="20"/>
              </w:rPr>
              <w:t>Job type</w:t>
            </w:r>
          </w:p>
        </w:tc>
        <w:tc>
          <w:tcPr>
            <w:tcW w:type="dxa" w:w="6350"/>
          </w:tcPr>
          <w:p>
            <w:pPr>
              <w:spacing w:after="20" w:before="20"/>
            </w:pPr>
            <w:r/>
            <w:r>
              <w:rPr>
                <w:b w:val="0"/>
                <w:sz w:val="20"/>
              </w:rPr>
              <w:t>Exact text, for example Optical Assistant, Practice Manager, Apprentice.</w:t>
            </w:r>
          </w:p>
        </w:tc>
      </w:tr>
      <w:tr>
        <w:tc>
          <w:tcPr>
            <w:tcW w:type="dxa" w:w="1134"/>
          </w:tcPr>
          <w:p>
            <w:pPr>
              <w:spacing w:after="20" w:before="20"/>
            </w:pPr>
            <w:r/>
            <w:r>
              <w:rPr>
                <w:b w:val="0"/>
                <w:sz w:val="20"/>
              </w:rPr>
              <w:t>D</w:t>
            </w:r>
          </w:p>
        </w:tc>
        <w:tc>
          <w:tcPr>
            <w:tcW w:type="dxa" w:w="2154"/>
          </w:tcPr>
          <w:p>
            <w:pPr>
              <w:spacing w:after="20" w:before="20"/>
            </w:pPr>
            <w:r/>
            <w:r>
              <w:rPr>
                <w:b w:val="0"/>
                <w:sz w:val="20"/>
              </w:rPr>
              <w:t>Basis</w:t>
            </w:r>
          </w:p>
        </w:tc>
        <w:tc>
          <w:tcPr>
            <w:tcW w:type="dxa" w:w="6350"/>
          </w:tcPr>
          <w:p>
            <w:pPr>
              <w:spacing w:after="20" w:before="20"/>
            </w:pPr>
            <w:r/>
            <w:r>
              <w:rPr>
                <w:b w:val="0"/>
                <w:sz w:val="20"/>
              </w:rPr>
              <w:t>For example Permanent - Part Time. For information only.</w:t>
            </w:r>
          </w:p>
        </w:tc>
      </w:tr>
      <w:tr>
        <w:tc>
          <w:tcPr>
            <w:tcW w:type="dxa" w:w="1134"/>
          </w:tcPr>
          <w:p>
            <w:pPr>
              <w:spacing w:after="20" w:before="20"/>
            </w:pPr>
            <w:r/>
            <w:r>
              <w:rPr>
                <w:b w:val="0"/>
                <w:sz w:val="20"/>
              </w:rPr>
              <w:t>E</w:t>
            </w:r>
          </w:p>
        </w:tc>
        <w:tc>
          <w:tcPr>
            <w:tcW w:type="dxa" w:w="2154"/>
          </w:tcPr>
          <w:p>
            <w:pPr>
              <w:spacing w:after="20" w:before="20"/>
            </w:pPr>
            <w:r/>
            <w:r>
              <w:rPr>
                <w:b w:val="0"/>
                <w:sz w:val="20"/>
              </w:rPr>
              <w:t>Work location</w:t>
            </w:r>
          </w:p>
        </w:tc>
        <w:tc>
          <w:tcPr>
            <w:tcW w:type="dxa" w:w="6350"/>
          </w:tcPr>
          <w:p>
            <w:pPr>
              <w:spacing w:after="20" w:before="20"/>
            </w:pPr>
            <w:r/>
            <w:r>
              <w:rPr>
                <w:b w:val="0"/>
                <w:sz w:val="20"/>
              </w:rPr>
              <w:t>Practice code. For information only.</w:t>
            </w:r>
          </w:p>
        </w:tc>
      </w:tr>
      <w:tr>
        <w:tc>
          <w:tcPr>
            <w:tcW w:type="dxa" w:w="1134"/>
          </w:tcPr>
          <w:p>
            <w:pPr>
              <w:spacing w:after="20" w:before="20"/>
            </w:pPr>
            <w:r/>
            <w:r>
              <w:rPr>
                <w:b w:val="0"/>
                <w:sz w:val="20"/>
              </w:rPr>
              <w:t>F</w:t>
            </w:r>
          </w:p>
        </w:tc>
        <w:tc>
          <w:tcPr>
            <w:tcW w:type="dxa" w:w="2154"/>
          </w:tcPr>
          <w:p>
            <w:pPr>
              <w:spacing w:after="20" w:before="20"/>
            </w:pPr>
            <w:r/>
            <w:r>
              <w:rPr>
                <w:b w:val="0"/>
                <w:sz w:val="20"/>
              </w:rPr>
              <w:t>Pay basis</w:t>
            </w:r>
          </w:p>
        </w:tc>
        <w:tc>
          <w:tcPr>
            <w:tcW w:type="dxa" w:w="6350"/>
          </w:tcPr>
          <w:p>
            <w:pPr>
              <w:spacing w:after="20" w:before="20"/>
            </w:pPr>
            <w:r/>
            <w:r>
              <w:rPr>
                <w:b w:val="0"/>
                <w:sz w:val="20"/>
              </w:rPr>
              <w:t>Annual or Hourly. Must be spelt exactly like this.</w:t>
            </w:r>
          </w:p>
        </w:tc>
      </w:tr>
      <w:tr>
        <w:tc>
          <w:tcPr>
            <w:tcW w:type="dxa" w:w="1134"/>
          </w:tcPr>
          <w:p>
            <w:pPr>
              <w:spacing w:after="20" w:before="20"/>
            </w:pPr>
            <w:r/>
            <w:r>
              <w:rPr>
                <w:b w:val="0"/>
                <w:sz w:val="20"/>
              </w:rPr>
              <w:t>G</w:t>
            </w:r>
          </w:p>
        </w:tc>
        <w:tc>
          <w:tcPr>
            <w:tcW w:type="dxa" w:w="2154"/>
          </w:tcPr>
          <w:p>
            <w:pPr>
              <w:spacing w:after="20" w:before="20"/>
            </w:pPr>
            <w:r/>
            <w:r>
              <w:rPr>
                <w:b w:val="0"/>
                <w:sz w:val="20"/>
              </w:rPr>
              <w:t>Occupancy start date</w:t>
            </w:r>
          </w:p>
        </w:tc>
        <w:tc>
          <w:tcPr>
            <w:tcW w:type="dxa" w:w="6350"/>
          </w:tcPr>
          <w:p>
            <w:pPr>
              <w:spacing w:after="20" w:before="20"/>
            </w:pPr>
            <w:r/>
            <w:r>
              <w:rPr>
                <w:b w:val="0"/>
                <w:sz w:val="20"/>
              </w:rPr>
              <w:t>Used to see if an apprentice is in their first year.</w:t>
            </w:r>
          </w:p>
        </w:tc>
      </w:tr>
      <w:tr>
        <w:tc>
          <w:tcPr>
            <w:tcW w:type="dxa" w:w="1134"/>
          </w:tcPr>
          <w:p>
            <w:pPr>
              <w:spacing w:after="20" w:before="20"/>
            </w:pPr>
            <w:r/>
            <w:r>
              <w:rPr>
                <w:b w:val="0"/>
                <w:sz w:val="20"/>
              </w:rPr>
              <w:t>H</w:t>
            </w:r>
          </w:p>
        </w:tc>
        <w:tc>
          <w:tcPr>
            <w:tcW w:type="dxa" w:w="2154"/>
          </w:tcPr>
          <w:p>
            <w:pPr>
              <w:spacing w:after="20" w:before="20"/>
            </w:pPr>
            <w:r/>
            <w:r>
              <w:rPr>
                <w:b w:val="0"/>
                <w:sz w:val="20"/>
              </w:rPr>
              <w:t>FTE</w:t>
            </w:r>
          </w:p>
        </w:tc>
        <w:tc>
          <w:tcPr>
            <w:tcW w:type="dxa" w:w="6350"/>
          </w:tcPr>
          <w:p>
            <w:pPr>
              <w:spacing w:after="20" w:before="20"/>
            </w:pPr>
            <w:r/>
            <w:r>
              <w:rPr>
                <w:b w:val="0"/>
                <w:sz w:val="20"/>
              </w:rPr>
              <w:t>Full-time equivalent, for example 0.52667.</w:t>
            </w:r>
          </w:p>
        </w:tc>
      </w:tr>
      <w:tr>
        <w:tc>
          <w:tcPr>
            <w:tcW w:type="dxa" w:w="1134"/>
          </w:tcPr>
          <w:p>
            <w:pPr>
              <w:spacing w:after="20" w:before="20"/>
            </w:pPr>
            <w:r/>
            <w:r>
              <w:rPr>
                <w:b w:val="0"/>
                <w:sz w:val="20"/>
              </w:rPr>
              <w:t>I</w:t>
            </w:r>
          </w:p>
        </w:tc>
        <w:tc>
          <w:tcPr>
            <w:tcW w:type="dxa" w:w="2154"/>
          </w:tcPr>
          <w:p>
            <w:pPr>
              <w:spacing w:after="20" w:before="20"/>
            </w:pPr>
            <w:r/>
            <w:r>
              <w:rPr>
                <w:b w:val="0"/>
                <w:sz w:val="20"/>
              </w:rPr>
              <w:t>FTE salary</w:t>
            </w:r>
          </w:p>
        </w:tc>
        <w:tc>
          <w:tcPr>
            <w:tcW w:type="dxa" w:w="6350"/>
          </w:tcPr>
          <w:p>
            <w:pPr>
              <w:spacing w:after="20" w:before="20"/>
            </w:pPr>
            <w:r/>
            <w:r>
              <w:rPr>
                <w:b w:val="0"/>
                <w:sz w:val="20"/>
              </w:rPr>
              <w:t>Full-time yearly salary. For hourly paid staff this is the hourly rate.</w:t>
            </w:r>
          </w:p>
        </w:tc>
      </w:tr>
      <w:tr>
        <w:tc>
          <w:tcPr>
            <w:tcW w:type="dxa" w:w="1134"/>
          </w:tcPr>
          <w:p>
            <w:pPr>
              <w:spacing w:after="20" w:before="20"/>
            </w:pPr>
            <w:r/>
            <w:r>
              <w:rPr>
                <w:b w:val="0"/>
                <w:sz w:val="20"/>
              </w:rPr>
              <w:t>J</w:t>
            </w:r>
          </w:p>
        </w:tc>
        <w:tc>
          <w:tcPr>
            <w:tcW w:type="dxa" w:w="2154"/>
          </w:tcPr>
          <w:p>
            <w:pPr>
              <w:spacing w:after="20" w:before="20"/>
            </w:pPr>
            <w:r/>
            <w:r>
              <w:rPr>
                <w:b w:val="0"/>
                <w:sz w:val="20"/>
              </w:rPr>
              <w:t>Pro-rated salary</w:t>
            </w:r>
          </w:p>
        </w:tc>
        <w:tc>
          <w:tcPr>
            <w:tcW w:type="dxa" w:w="6350"/>
          </w:tcPr>
          <w:p>
            <w:pPr>
              <w:spacing w:after="20" w:before="20"/>
            </w:pPr>
            <w:r/>
            <w:r>
              <w:rPr>
                <w:b w:val="0"/>
                <w:sz w:val="20"/>
              </w:rPr>
              <w:t>Yearly pay for the hours they work.</w:t>
            </w:r>
          </w:p>
        </w:tc>
      </w:tr>
      <w:tr>
        <w:tc>
          <w:tcPr>
            <w:tcW w:type="dxa" w:w="1134"/>
          </w:tcPr>
          <w:p>
            <w:pPr>
              <w:spacing w:after="20" w:before="20"/>
            </w:pPr>
            <w:r/>
            <w:r>
              <w:rPr>
                <w:b w:val="0"/>
                <w:sz w:val="20"/>
              </w:rPr>
              <w:t>K</w:t>
            </w:r>
          </w:p>
        </w:tc>
        <w:tc>
          <w:tcPr>
            <w:tcW w:type="dxa" w:w="2154"/>
          </w:tcPr>
          <w:p>
            <w:pPr>
              <w:spacing w:after="20" w:before="20"/>
            </w:pPr>
            <w:r/>
            <w:r>
              <w:rPr>
                <w:b w:val="0"/>
                <w:sz w:val="20"/>
              </w:rPr>
              <w:t>Contract hours</w:t>
            </w:r>
          </w:p>
        </w:tc>
        <w:tc>
          <w:tcPr>
            <w:tcW w:type="dxa" w:w="6350"/>
          </w:tcPr>
          <w:p>
            <w:pPr>
              <w:spacing w:after="20" w:before="20"/>
            </w:pPr>
            <w:r/>
            <w:r>
              <w:rPr>
                <w:b w:val="0"/>
                <w:sz w:val="20"/>
              </w:rPr>
              <w:t>Weekly contracted hours. Used for hourly paid staff.</w:t>
            </w:r>
          </w:p>
        </w:tc>
      </w:tr>
      <w:tr>
        <w:tc>
          <w:tcPr>
            <w:tcW w:type="dxa" w:w="1134"/>
          </w:tcPr>
          <w:p>
            <w:pPr>
              <w:spacing w:after="20" w:before="20"/>
            </w:pPr>
            <w:r/>
            <w:r>
              <w:rPr>
                <w:b w:val="0"/>
                <w:sz w:val="20"/>
              </w:rPr>
              <w:t>L</w:t>
            </w:r>
          </w:p>
        </w:tc>
        <w:tc>
          <w:tcPr>
            <w:tcW w:type="dxa" w:w="2154"/>
          </w:tcPr>
          <w:p>
            <w:pPr>
              <w:spacing w:after="20" w:before="20"/>
            </w:pPr>
            <w:r/>
            <w:r>
              <w:rPr>
                <w:b w:val="0"/>
                <w:sz w:val="20"/>
              </w:rPr>
              <w:t>Weeks worked</w:t>
            </w:r>
          </w:p>
        </w:tc>
        <w:tc>
          <w:tcPr>
            <w:tcW w:type="dxa" w:w="6350"/>
          </w:tcPr>
          <w:p>
            <w:pPr>
              <w:spacing w:after="20" w:before="20"/>
            </w:pPr>
            <w:r/>
            <w:r>
              <w:rPr>
                <w:b w:val="0"/>
                <w:sz w:val="20"/>
              </w:rPr>
              <w:t>Usually 52. Used for hourly paid staff.</w:t>
            </w:r>
          </w:p>
        </w:tc>
      </w:tr>
      <w:tr>
        <w:tc>
          <w:tcPr>
            <w:tcW w:type="dxa" w:w="1134"/>
          </w:tcPr>
          <w:p>
            <w:pPr>
              <w:spacing w:after="20" w:before="20"/>
            </w:pPr>
            <w:r/>
            <w:r>
              <w:rPr>
                <w:b w:val="0"/>
                <w:sz w:val="20"/>
              </w:rPr>
              <w:t>M</w:t>
            </w:r>
          </w:p>
        </w:tc>
        <w:tc>
          <w:tcPr>
            <w:tcW w:type="dxa" w:w="2154"/>
          </w:tcPr>
          <w:p>
            <w:pPr>
              <w:spacing w:after="20" w:before="20"/>
            </w:pPr>
            <w:r/>
            <w:r>
              <w:rPr>
                <w:b w:val="0"/>
                <w:sz w:val="20"/>
              </w:rPr>
              <w:t>Hourly rate</w:t>
            </w:r>
          </w:p>
        </w:tc>
        <w:tc>
          <w:tcPr>
            <w:tcW w:type="dxa" w:w="6350"/>
          </w:tcPr>
          <w:p>
            <w:pPr>
              <w:spacing w:after="20" w:before="20"/>
            </w:pPr>
            <w:r/>
            <w:r>
              <w:rPr>
                <w:b w:val="0"/>
                <w:sz w:val="20"/>
              </w:rPr>
              <w:t>Current hourly rate.</w:t>
            </w:r>
          </w:p>
        </w:tc>
      </w:tr>
      <w:tr>
        <w:tc>
          <w:tcPr>
            <w:tcW w:type="dxa" w:w="1134"/>
          </w:tcPr>
          <w:p>
            <w:pPr>
              <w:spacing w:after="20" w:before="20"/>
            </w:pPr>
            <w:r/>
            <w:r>
              <w:rPr>
                <w:b w:val="0"/>
                <w:sz w:val="20"/>
              </w:rPr>
              <w:t>N</w:t>
            </w:r>
          </w:p>
        </w:tc>
        <w:tc>
          <w:tcPr>
            <w:tcW w:type="dxa" w:w="2154"/>
          </w:tcPr>
          <w:p>
            <w:pPr>
              <w:spacing w:after="20" w:before="20"/>
            </w:pPr>
            <w:r/>
            <w:r>
              <w:rPr>
                <w:b w:val="0"/>
                <w:sz w:val="20"/>
              </w:rPr>
              <w:t>Date of birth</w:t>
            </w:r>
          </w:p>
        </w:tc>
        <w:tc>
          <w:tcPr>
            <w:tcW w:type="dxa" w:w="6350"/>
          </w:tcPr>
          <w:p>
            <w:pPr>
              <w:spacing w:after="20" w:before="20"/>
            </w:pPr>
            <w:r/>
            <w:r>
              <w:rPr>
                <w:b w:val="0"/>
                <w:sz w:val="20"/>
              </w:rPr>
              <w:t>A real date (dd/mm/yyyy). Age is worked out for you.</w:t>
            </w:r>
          </w:p>
        </w:tc>
      </w:tr>
    </w:tbl>
    <w:p>
      <w:pPr>
        <w:spacing w:after="40"/>
      </w:pPr>
    </w:p>
    <w:p>
      <w:pPr>
        <w:spacing w:before="200" w:after="60"/>
      </w:pPr>
      <w:r>
        <w:rPr>
          <w:b/>
          <w:color w:val="1E1C38"/>
          <w:sz w:val="28"/>
        </w:rPr>
        <w:t>4. Step by step</w:t>
      </w:r>
    </w:p>
    <w:p>
      <w:pPr>
        <w:pStyle w:val="ListNumber"/>
        <w:spacing w:after="20"/>
      </w:pPr>
      <w:r>
        <w:rPr>
          <w:b/>
          <w:color w:val="1E1C38"/>
        </w:rPr>
        <w:t xml:space="preserve">Save a new copy: </w:t>
      </w:r>
      <w:r>
        <w:t>open the template and save it as HG_Minimum_Pay_Review_[Month Year].xlsx in the secure payroll folder. Never work in the master template.</w:t>
      </w:r>
    </w:p>
    <w:p>
      <w:pPr>
        <w:pStyle w:val="ListNumber"/>
        <w:spacing w:after="20"/>
      </w:pPr>
      <w:r>
        <w:rPr>
          <w:b/>
          <w:color w:val="1E1C38"/>
        </w:rPr>
        <w:t xml:space="preserve">Update the Rates sheet: </w:t>
      </w:r>
      <w:r>
        <w:t>type the new rates and start date into the blue cells (B2 to B7). Check the company NI rate and threshold (B8, B9) and the pension rate and limits (B10 to B13). Update today's rates (B16 to B19) if they have changed since the last run.</w:t>
      </w:r>
    </w:p>
    <w:p>
      <w:pPr>
        <w:pStyle w:val="ListNumber"/>
        <w:spacing w:after="20"/>
      </w:pPr>
      <w:r>
        <w:rPr>
          <w:b/>
          <w:color w:val="1E1C38"/>
        </w:rPr>
        <w:t xml:space="preserve">Check the pay gap groups: </w:t>
      </w:r>
      <w:r>
        <w:t>on the Rates sheet, columns E to G list which job types count as Managers, DOs and Optical Assistants, and which roles are protected (Y). Add any new job titles.</w:t>
      </w:r>
    </w:p>
    <w:p>
      <w:pPr>
        <w:pStyle w:val="ListNumber"/>
        <w:spacing w:after="20"/>
      </w:pPr>
      <w:r>
        <w:rPr>
          <w:b/>
          <w:color w:val="1E1C38"/>
        </w:rPr>
        <w:t xml:space="preserve">Prepare the payroll report: </w:t>
      </w:r>
      <w:r>
        <w:t>put the 14 fields in the order shown in section 3. Delete any extra columns, for example a row-number column. A column in the wrong place is the most common cause of wrong answers.</w:t>
      </w:r>
    </w:p>
    <w:p>
      <w:pPr>
        <w:pStyle w:val="ListNumber"/>
        <w:spacing w:after="20"/>
      </w:pPr>
      <w:r>
        <w:rPr>
          <w:b/>
          <w:color w:val="1E1C38"/>
        </w:rPr>
        <w:t xml:space="preserve">Paste the data: </w:t>
      </w:r>
      <w:r>
        <w:t>on the Data sheet, click cell A2, then use Paste Special, then Values. Only paste into the blue columns A to N. The yellow columns work out by themselves and are locked.</w:t>
      </w:r>
    </w:p>
    <w:p>
      <w:pPr>
        <w:pStyle w:val="ListNumber"/>
        <w:spacing w:after="20"/>
      </w:pPr>
      <w:r>
        <w:rPr>
          <w:b/>
          <w:color w:val="1E1C38"/>
        </w:rPr>
        <w:t xml:space="preserve">Run the checks: </w:t>
      </w:r>
      <w:r>
        <w:t>complete the checks in section 5 before you read any totals.</w:t>
      </w:r>
    </w:p>
    <w:p>
      <w:pPr>
        <w:pStyle w:val="ListNumber"/>
        <w:spacing w:after="20"/>
      </w:pPr>
      <w:r>
        <w:rPr>
          <w:b/>
          <w:color w:val="1E1C38"/>
        </w:rPr>
        <w:t xml:space="preserve">Read the results: </w:t>
      </w:r>
      <w:r>
        <w:t>the Summary sheet shows the cost. The Pay Gaps sheet shows the effect on Managers and DOs and the cost of three options.</w:t>
      </w:r>
    </w:p>
    <w:p>
      <w:pPr>
        <w:pStyle w:val="ListNumber"/>
        <w:spacing w:after="20"/>
      </w:pPr>
      <w:r>
        <w:rPr>
          <w:b/>
          <w:color w:val="1E1C38"/>
        </w:rPr>
        <w:t xml:space="preserve">Prepare the management reports: </w:t>
      </w:r>
      <w:r>
        <w:t>see section 7.</w:t>
      </w:r>
    </w:p>
    <w:p>
      <w:pPr>
        <w:pStyle w:val="ListNumber"/>
        <w:spacing w:after="20"/>
      </w:pPr>
      <w:r>
        <w:rPr>
          <w:b/>
          <w:color w:val="1E1C38"/>
        </w:rPr>
        <w:t xml:space="preserve">Approve and store: </w:t>
      </w:r>
      <w:r>
        <w:t>password-protect the workbook before you send it (File, then Info, then Protect Workbook). Store it in the secure payroll folder. It holds personal data.</w:t>
      </w:r>
    </w:p>
    <w:p>
      <w:pPr>
        <w:spacing w:before="200" w:after="60"/>
      </w:pPr>
      <w:r>
        <w:rPr>
          <w:b/>
          <w:color w:val="1E1C38"/>
          <w:sz w:val="28"/>
        </w:rPr>
        <w:t>5. Quality checks</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1928"/>
        <w:gridCol w:w="1928"/>
        <w:gridCol w:w="5783"/>
      </w:tblGrid>
      <w:tr>
        <w:tc>
          <w:tcPr>
            <w:tcW w:type="dxa" w:w="1928"/>
            <w:shd w:val="clear" w:color="auto" w:fill="1E1C38"/>
          </w:tcPr>
          <w:p>
            <w:pPr>
              <w:spacing w:after="20" w:before="20"/>
            </w:pPr>
            <w:r/>
            <w:r>
              <w:rPr>
                <w:b/>
                <w:color w:val="FFFFFF"/>
                <w:sz w:val="20"/>
              </w:rPr>
              <w:t>Check</w:t>
            </w:r>
          </w:p>
        </w:tc>
        <w:tc>
          <w:tcPr>
            <w:tcW w:type="dxa" w:w="1928"/>
            <w:shd w:val="clear" w:color="auto" w:fill="1E1C38"/>
          </w:tcPr>
          <w:p>
            <w:pPr>
              <w:spacing w:after="20" w:before="20"/>
            </w:pPr>
            <w:r/>
            <w:r>
              <w:rPr>
                <w:b/>
                <w:color w:val="FFFFFF"/>
                <w:sz w:val="20"/>
              </w:rPr>
              <w:t>Where</w:t>
            </w:r>
          </w:p>
        </w:tc>
        <w:tc>
          <w:tcPr>
            <w:tcW w:type="dxa" w:w="5783"/>
            <w:shd w:val="clear" w:color="auto" w:fill="1E1C38"/>
          </w:tcPr>
          <w:p>
            <w:pPr>
              <w:spacing w:after="20" w:before="20"/>
            </w:pPr>
            <w:r/>
            <w:r>
              <w:rPr>
                <w:b/>
                <w:color w:val="FFFFFF"/>
                <w:sz w:val="20"/>
              </w:rPr>
              <w:t>What good looks like</w:t>
            </w:r>
          </w:p>
        </w:tc>
      </w:tr>
      <w:tr>
        <w:tc>
          <w:tcPr>
            <w:tcW w:type="dxa" w:w="1928"/>
          </w:tcPr>
          <w:p>
            <w:pPr>
              <w:spacing w:after="20" w:before="20"/>
            </w:pPr>
            <w:r/>
            <w:r>
              <w:rPr>
                <w:b w:val="0"/>
                <w:sz w:val="20"/>
              </w:rPr>
              <w:t>Row count</w:t>
            </w:r>
          </w:p>
        </w:tc>
        <w:tc>
          <w:tcPr>
            <w:tcW w:type="dxa" w:w="1928"/>
          </w:tcPr>
          <w:p>
            <w:pPr>
              <w:spacing w:after="20" w:before="20"/>
            </w:pPr>
            <w:r/>
            <w:r>
              <w:rPr>
                <w:b w:val="0"/>
                <w:sz w:val="20"/>
              </w:rPr>
              <w:t>Summary B4</w:t>
            </w:r>
          </w:p>
        </w:tc>
        <w:tc>
          <w:tcPr>
            <w:tcW w:type="dxa" w:w="5783"/>
          </w:tcPr>
          <w:p>
            <w:pPr>
              <w:spacing w:after="20" w:before="20"/>
            </w:pPr>
            <w:r/>
            <w:r>
              <w:rPr>
                <w:b w:val="0"/>
                <w:sz w:val="20"/>
              </w:rPr>
              <w:t>Matches the number of jobs in the payroll report.</w:t>
            </w:r>
          </w:p>
        </w:tc>
      </w:tr>
      <w:tr>
        <w:tc>
          <w:tcPr>
            <w:tcW w:type="dxa" w:w="1928"/>
          </w:tcPr>
          <w:p>
            <w:pPr>
              <w:spacing w:after="20" w:before="20"/>
            </w:pPr>
            <w:r/>
            <w:r>
              <w:rPr>
                <w:b w:val="0"/>
                <w:sz w:val="20"/>
              </w:rPr>
              <w:t>Ages</w:t>
            </w:r>
          </w:p>
        </w:tc>
        <w:tc>
          <w:tcPr>
            <w:tcW w:type="dxa" w:w="1928"/>
          </w:tcPr>
          <w:p>
            <w:pPr>
              <w:spacing w:after="20" w:before="20"/>
            </w:pPr>
            <w:r/>
            <w:r>
              <w:rPr>
                <w:b w:val="0"/>
                <w:sz w:val="20"/>
              </w:rPr>
              <w:t>Summary B11</w:t>
            </w:r>
          </w:p>
        </w:tc>
        <w:tc>
          <w:tcPr>
            <w:tcW w:type="dxa" w:w="5783"/>
          </w:tcPr>
          <w:p>
            <w:pPr>
              <w:spacing w:after="20" w:before="20"/>
            </w:pPr>
            <w:r/>
            <w:r>
              <w:rPr>
                <w:b w:val="0"/>
                <w:sz w:val="20"/>
              </w:rPr>
              <w:t>0 jobs with a missing age. Filter Data column R for 'Age missing'.</w:t>
            </w:r>
          </w:p>
        </w:tc>
      </w:tr>
      <w:tr>
        <w:tc>
          <w:tcPr>
            <w:tcW w:type="dxa" w:w="1928"/>
          </w:tcPr>
          <w:p>
            <w:pPr>
              <w:spacing w:after="20" w:before="20"/>
            </w:pPr>
            <w:r/>
            <w:r>
              <w:rPr>
                <w:b w:val="0"/>
                <w:sz w:val="20"/>
              </w:rPr>
              <w:t>Odd ages</w:t>
            </w:r>
          </w:p>
        </w:tc>
        <w:tc>
          <w:tcPr>
            <w:tcW w:type="dxa" w:w="1928"/>
          </w:tcPr>
          <w:p>
            <w:pPr>
              <w:spacing w:after="20" w:before="20"/>
            </w:pPr>
            <w:r/>
            <w:r>
              <w:rPr>
                <w:b w:val="0"/>
                <w:sz w:val="20"/>
              </w:rPr>
              <w:t>Data column O</w:t>
            </w:r>
          </w:p>
        </w:tc>
        <w:tc>
          <w:tcPr>
            <w:tcW w:type="dxa" w:w="5783"/>
          </w:tcPr>
          <w:p>
            <w:pPr>
              <w:spacing w:after="20" w:before="20"/>
            </w:pPr>
            <w:r/>
            <w:r>
              <w:rPr>
                <w:b w:val="0"/>
                <w:sz w:val="20"/>
              </w:rPr>
              <w:t>No ages under 16 unless confirmed (with work permits), none over 80 unless confirmed.</w:t>
            </w:r>
          </w:p>
        </w:tc>
      </w:tr>
      <w:tr>
        <w:tc>
          <w:tcPr>
            <w:tcW w:type="dxa" w:w="1928"/>
          </w:tcPr>
          <w:p>
            <w:pPr>
              <w:spacing w:after="20" w:before="20"/>
            </w:pPr>
            <w:r/>
            <w:r>
              <w:rPr>
                <w:b w:val="0"/>
                <w:sz w:val="20"/>
              </w:rPr>
              <w:t>Pay basis</w:t>
            </w:r>
          </w:p>
        </w:tc>
        <w:tc>
          <w:tcPr>
            <w:tcW w:type="dxa" w:w="1928"/>
          </w:tcPr>
          <w:p>
            <w:pPr>
              <w:spacing w:after="20" w:before="20"/>
            </w:pPr>
            <w:r/>
            <w:r>
              <w:rPr>
                <w:b w:val="0"/>
                <w:sz w:val="20"/>
              </w:rPr>
              <w:t>Data column F</w:t>
            </w:r>
          </w:p>
        </w:tc>
        <w:tc>
          <w:tcPr>
            <w:tcW w:type="dxa" w:w="5783"/>
          </w:tcPr>
          <w:p>
            <w:pPr>
              <w:spacing w:after="20" w:before="20"/>
            </w:pPr>
            <w:r/>
            <w:r>
              <w:rPr>
                <w:b w:val="0"/>
                <w:sz w:val="20"/>
              </w:rPr>
              <w:t>Only the words Annual or Hourly.</w:t>
            </w:r>
          </w:p>
        </w:tc>
      </w:tr>
      <w:tr>
        <w:tc>
          <w:tcPr>
            <w:tcW w:type="dxa" w:w="1928"/>
          </w:tcPr>
          <w:p>
            <w:pPr>
              <w:spacing w:after="20" w:before="20"/>
            </w:pPr>
            <w:r/>
            <w:r>
              <w:rPr>
                <w:b w:val="0"/>
                <w:sz w:val="20"/>
              </w:rPr>
              <w:t>Categories</w:t>
            </w:r>
          </w:p>
        </w:tc>
        <w:tc>
          <w:tcPr>
            <w:tcW w:type="dxa" w:w="1928"/>
          </w:tcPr>
          <w:p>
            <w:pPr>
              <w:spacing w:after="20" w:before="20"/>
            </w:pPr>
            <w:r/>
            <w:r>
              <w:rPr>
                <w:b w:val="0"/>
                <w:sz w:val="20"/>
              </w:rPr>
              <w:t>Summary A35</w:t>
            </w:r>
          </w:p>
        </w:tc>
        <w:tc>
          <w:tcPr>
            <w:tcW w:type="dxa" w:w="5783"/>
          </w:tcPr>
          <w:p>
            <w:pPr>
              <w:spacing w:after="20" w:before="20"/>
            </w:pPr>
            <w:r/>
            <w:r>
              <w:rPr>
                <w:b w:val="0"/>
                <w:sz w:val="20"/>
              </w:rPr>
              <w:t>Says 'Categories reconcile to the total'. If not, add the missing category name in Summary column A.</w:t>
            </w:r>
          </w:p>
        </w:tc>
      </w:tr>
      <w:tr>
        <w:tc>
          <w:tcPr>
            <w:tcW w:type="dxa" w:w="1928"/>
          </w:tcPr>
          <w:p>
            <w:pPr>
              <w:spacing w:after="20" w:before="20"/>
            </w:pPr>
            <w:r/>
            <w:r>
              <w:rPr>
                <w:b w:val="0"/>
                <w:sz w:val="20"/>
              </w:rPr>
              <w:t>Below minimum now</w:t>
            </w:r>
          </w:p>
        </w:tc>
        <w:tc>
          <w:tcPr>
            <w:tcW w:type="dxa" w:w="1928"/>
          </w:tcPr>
          <w:p>
            <w:pPr>
              <w:spacing w:after="20" w:before="20"/>
            </w:pPr>
            <w:r/>
            <w:r>
              <w:rPr>
                <w:b w:val="0"/>
                <w:sz w:val="20"/>
              </w:rPr>
              <w:t>Summary B13</w:t>
            </w:r>
          </w:p>
        </w:tc>
        <w:tc>
          <w:tcPr>
            <w:tcW w:type="dxa" w:w="5783"/>
          </w:tcPr>
          <w:p>
            <w:pPr>
              <w:spacing w:after="20" w:before="20"/>
            </w:pPr>
            <w:r/>
            <w:r>
              <w:rPr>
                <w:b w:val="0"/>
                <w:sz w:val="20"/>
              </w:rPr>
              <w:t>Investigate and correct each one before the next pay run.</w:t>
            </w:r>
          </w:p>
        </w:tc>
      </w:tr>
      <w:tr>
        <w:tc>
          <w:tcPr>
            <w:tcW w:type="dxa" w:w="1928"/>
          </w:tcPr>
          <w:p>
            <w:pPr>
              <w:spacing w:after="20" w:before="20"/>
            </w:pPr>
            <w:r/>
            <w:r>
              <w:rPr>
                <w:b w:val="0"/>
                <w:sz w:val="20"/>
              </w:rPr>
              <w:t>Spot check</w:t>
            </w:r>
          </w:p>
        </w:tc>
        <w:tc>
          <w:tcPr>
            <w:tcW w:type="dxa" w:w="1928"/>
          </w:tcPr>
          <w:p>
            <w:pPr>
              <w:spacing w:after="20" w:before="20"/>
            </w:pPr>
            <w:r/>
            <w:r>
              <w:rPr>
                <w:b w:val="0"/>
                <w:sz w:val="20"/>
              </w:rPr>
              <w:t>Data sheet</w:t>
            </w:r>
          </w:p>
        </w:tc>
        <w:tc>
          <w:tcPr>
            <w:tcW w:type="dxa" w:w="5783"/>
          </w:tcPr>
          <w:p>
            <w:pPr>
              <w:spacing w:after="20" w:before="20"/>
            </w:pPr>
            <w:r/>
            <w:r>
              <w:rPr>
                <w:b w:val="0"/>
                <w:sz w:val="20"/>
              </w:rPr>
              <w:t>Check 3 rows by hand using the worked example in section 6.</w:t>
            </w:r>
          </w:p>
        </w:tc>
      </w:tr>
      <w:tr>
        <w:tc>
          <w:tcPr>
            <w:tcW w:type="dxa" w:w="1928"/>
          </w:tcPr>
          <w:p>
            <w:pPr>
              <w:spacing w:after="20" w:before="20"/>
            </w:pPr>
            <w:r/>
            <w:r>
              <w:rPr>
                <w:b w:val="0"/>
                <w:sz w:val="20"/>
              </w:rPr>
              <w:t>Formula errors</w:t>
            </w:r>
          </w:p>
        </w:tc>
        <w:tc>
          <w:tcPr>
            <w:tcW w:type="dxa" w:w="1928"/>
          </w:tcPr>
          <w:p>
            <w:pPr>
              <w:spacing w:after="20" w:before="20"/>
            </w:pPr>
            <w:r/>
            <w:r>
              <w:rPr>
                <w:b w:val="0"/>
                <w:sz w:val="20"/>
              </w:rPr>
              <w:t>All sheets</w:t>
            </w:r>
          </w:p>
        </w:tc>
        <w:tc>
          <w:tcPr>
            <w:tcW w:type="dxa" w:w="5783"/>
          </w:tcPr>
          <w:p>
            <w:pPr>
              <w:spacing w:after="20" w:before="20"/>
            </w:pPr>
            <w:r/>
            <w:r>
              <w:rPr>
                <w:b w:val="0"/>
                <w:sz w:val="20"/>
              </w:rPr>
              <w:t>No #VALUE!, #N/A or #DIV/0! in yellow columns.</w:t>
            </w:r>
          </w:p>
        </w:tc>
      </w:tr>
    </w:tbl>
    <w:p>
      <w:pPr>
        <w:spacing w:after="40"/>
      </w:pPr>
    </w:p>
    <w:p>
      <w:pPr>
        <w:spacing w:before="200" w:after="60"/>
      </w:pPr>
      <w:r>
        <w:rPr>
          <w:b/>
          <w:color w:val="1E1C38"/>
          <w:sz w:val="28"/>
        </w:rPr>
        <w:t>6. Worked example (one row, checked by hand)</w:t>
      </w:r>
    </w:p>
    <w:p>
      <w:pPr>
        <w:spacing w:after="60"/>
      </w:pPr>
      <w:r>
        <w:rPr>
          <w:i w:val="0"/>
          <w:sz w:val="22"/>
        </w:rPr>
        <w:t>A salaried Optical Assistant aged 58, paid £12.71 an hour, with a pro-rated salary of £13,053.17. The new rate for 21 and over is £13.21.</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2268"/>
        <w:gridCol w:w="5102"/>
        <w:gridCol w:w="2268"/>
      </w:tblGrid>
      <w:tr>
        <w:tc>
          <w:tcPr>
            <w:tcW w:type="dxa" w:w="2268"/>
            <w:shd w:val="clear" w:color="auto" w:fill="1E1C38"/>
          </w:tcPr>
          <w:p>
            <w:pPr>
              <w:spacing w:after="20" w:before="20"/>
            </w:pPr>
            <w:r/>
            <w:r>
              <w:rPr>
                <w:b/>
                <w:color w:val="FFFFFF"/>
                <w:sz w:val="20"/>
              </w:rPr>
              <w:t>Step</w:t>
            </w:r>
          </w:p>
        </w:tc>
        <w:tc>
          <w:tcPr>
            <w:tcW w:type="dxa" w:w="5102"/>
            <w:shd w:val="clear" w:color="auto" w:fill="1E1C38"/>
          </w:tcPr>
          <w:p>
            <w:pPr>
              <w:spacing w:after="20" w:before="20"/>
            </w:pPr>
            <w:r/>
            <w:r>
              <w:rPr>
                <w:b/>
                <w:color w:val="FFFFFF"/>
                <w:sz w:val="20"/>
              </w:rPr>
              <w:t>Calculation</w:t>
            </w:r>
          </w:p>
        </w:tc>
        <w:tc>
          <w:tcPr>
            <w:tcW w:type="dxa" w:w="2268"/>
            <w:shd w:val="clear" w:color="auto" w:fill="1E1C38"/>
          </w:tcPr>
          <w:p>
            <w:pPr>
              <w:spacing w:after="20" w:before="20"/>
            </w:pPr>
            <w:r/>
            <w:r>
              <w:rPr>
                <w:b/>
                <w:color w:val="FFFFFF"/>
                <w:sz w:val="20"/>
              </w:rPr>
              <w:t>Result</w:t>
            </w:r>
          </w:p>
        </w:tc>
      </w:tr>
      <w:tr>
        <w:tc>
          <w:tcPr>
            <w:tcW w:type="dxa" w:w="2268"/>
          </w:tcPr>
          <w:p>
            <w:pPr>
              <w:spacing w:after="20" w:before="20"/>
            </w:pPr>
            <w:r/>
            <w:r>
              <w:rPr>
                <w:b w:val="0"/>
                <w:sz w:val="20"/>
              </w:rPr>
              <w:t>New yearly pay</w:t>
            </w:r>
          </w:p>
        </w:tc>
        <w:tc>
          <w:tcPr>
            <w:tcW w:type="dxa" w:w="5102"/>
          </w:tcPr>
          <w:p>
            <w:pPr>
              <w:spacing w:after="20" w:before="20"/>
            </w:pPr>
            <w:r/>
            <w:r>
              <w:rPr>
                <w:b w:val="0"/>
                <w:sz w:val="20"/>
              </w:rPr>
              <w:t>£13,053.17 x £13.21 / £12.71</w:t>
            </w:r>
          </w:p>
        </w:tc>
        <w:tc>
          <w:tcPr>
            <w:tcW w:type="dxa" w:w="2268"/>
          </w:tcPr>
          <w:p>
            <w:pPr>
              <w:spacing w:after="20" w:before="20"/>
            </w:pPr>
            <w:r/>
            <w:r>
              <w:rPr>
                <w:b w:val="0"/>
                <w:sz w:val="20"/>
              </w:rPr>
              <w:t>£13,566.67</w:t>
            </w:r>
          </w:p>
        </w:tc>
      </w:tr>
      <w:tr>
        <w:tc>
          <w:tcPr>
            <w:tcW w:type="dxa" w:w="2268"/>
          </w:tcPr>
          <w:p>
            <w:pPr>
              <w:spacing w:after="20" w:before="20"/>
            </w:pPr>
            <w:r/>
            <w:r>
              <w:rPr>
                <w:b w:val="0"/>
                <w:sz w:val="20"/>
              </w:rPr>
              <w:t>Salary increase</w:t>
            </w:r>
          </w:p>
        </w:tc>
        <w:tc>
          <w:tcPr>
            <w:tcW w:type="dxa" w:w="5102"/>
          </w:tcPr>
          <w:p>
            <w:pPr>
              <w:spacing w:after="20" w:before="20"/>
            </w:pPr>
            <w:r/>
            <w:r>
              <w:rPr>
                <w:b w:val="0"/>
                <w:sz w:val="20"/>
              </w:rPr>
              <w:t>£13,566.67 - £13,053.17</w:t>
            </w:r>
          </w:p>
        </w:tc>
        <w:tc>
          <w:tcPr>
            <w:tcW w:type="dxa" w:w="2268"/>
          </w:tcPr>
          <w:p>
            <w:pPr>
              <w:spacing w:after="20" w:before="20"/>
            </w:pPr>
            <w:r/>
            <w:r>
              <w:rPr>
                <w:b w:val="0"/>
                <w:sz w:val="20"/>
              </w:rPr>
              <w:t>£513.50</w:t>
            </w:r>
          </w:p>
        </w:tc>
      </w:tr>
      <w:tr>
        <w:tc>
          <w:tcPr>
            <w:tcW w:type="dxa" w:w="2268"/>
          </w:tcPr>
          <w:p>
            <w:pPr>
              <w:spacing w:after="20" w:before="20"/>
            </w:pPr>
            <w:r/>
            <w:r>
              <w:rPr>
                <w:b w:val="0"/>
                <w:sz w:val="20"/>
              </w:rPr>
              <w:t>Company NI</w:t>
            </w:r>
          </w:p>
        </w:tc>
        <w:tc>
          <w:tcPr>
            <w:tcW w:type="dxa" w:w="5102"/>
          </w:tcPr>
          <w:p>
            <w:pPr>
              <w:spacing w:after="20" w:before="20"/>
            </w:pPr>
            <w:r/>
            <w:r>
              <w:rPr>
                <w:b w:val="0"/>
                <w:sz w:val="20"/>
              </w:rPr>
              <w:t>15% x £513.50 (both above the £5,000 threshold)</w:t>
            </w:r>
          </w:p>
        </w:tc>
        <w:tc>
          <w:tcPr>
            <w:tcW w:type="dxa" w:w="2268"/>
          </w:tcPr>
          <w:p>
            <w:pPr>
              <w:spacing w:after="20" w:before="20"/>
            </w:pPr>
            <w:r/>
            <w:r>
              <w:rPr>
                <w:b w:val="0"/>
                <w:sz w:val="20"/>
              </w:rPr>
              <w:t>£77.02</w:t>
            </w:r>
          </w:p>
        </w:tc>
      </w:tr>
      <w:tr>
        <w:tc>
          <w:tcPr>
            <w:tcW w:type="dxa" w:w="2268"/>
          </w:tcPr>
          <w:p>
            <w:pPr>
              <w:spacing w:after="20" w:before="20"/>
            </w:pPr>
            <w:r/>
            <w:r>
              <w:rPr>
                <w:b w:val="0"/>
                <w:sz w:val="20"/>
              </w:rPr>
              <w:t>Company pension</w:t>
            </w:r>
          </w:p>
        </w:tc>
        <w:tc>
          <w:tcPr>
            <w:tcW w:type="dxa" w:w="5102"/>
          </w:tcPr>
          <w:p>
            <w:pPr>
              <w:spacing w:after="20" w:before="20"/>
            </w:pPr>
            <w:r/>
            <w:r>
              <w:rPr>
                <w:b w:val="0"/>
                <w:sz w:val="20"/>
              </w:rPr>
              <w:t>3% x £513.50 (both between £6,240 and £50,270)</w:t>
            </w:r>
          </w:p>
        </w:tc>
        <w:tc>
          <w:tcPr>
            <w:tcW w:type="dxa" w:w="2268"/>
          </w:tcPr>
          <w:p>
            <w:pPr>
              <w:spacing w:after="20" w:before="20"/>
            </w:pPr>
            <w:r/>
            <w:r>
              <w:rPr>
                <w:b w:val="0"/>
                <w:sz w:val="20"/>
              </w:rPr>
              <w:t>£15.40</w:t>
            </w:r>
          </w:p>
        </w:tc>
      </w:tr>
      <w:tr>
        <w:tc>
          <w:tcPr>
            <w:tcW w:type="dxa" w:w="2268"/>
          </w:tcPr>
          <w:p>
            <w:pPr>
              <w:spacing w:after="20" w:before="20"/>
            </w:pPr>
            <w:r/>
            <w:r>
              <w:rPr>
                <w:b w:val="0"/>
                <w:sz w:val="20"/>
              </w:rPr>
              <w:t>Total extra cost a year</w:t>
            </w:r>
          </w:p>
        </w:tc>
        <w:tc>
          <w:tcPr>
            <w:tcW w:type="dxa" w:w="5102"/>
          </w:tcPr>
          <w:p>
            <w:pPr>
              <w:spacing w:after="20" w:before="20"/>
            </w:pPr>
            <w:r/>
            <w:r>
              <w:rPr>
                <w:b w:val="0"/>
                <w:sz w:val="20"/>
              </w:rPr>
              <w:t>£513.50 + £77.02 + £15.40</w:t>
            </w:r>
          </w:p>
        </w:tc>
        <w:tc>
          <w:tcPr>
            <w:tcW w:type="dxa" w:w="2268"/>
          </w:tcPr>
          <w:p>
            <w:pPr>
              <w:spacing w:after="20" w:before="20"/>
            </w:pPr>
            <w:r/>
            <w:r>
              <w:rPr>
                <w:b w:val="0"/>
                <w:sz w:val="20"/>
              </w:rPr>
              <w:t>£605.92</w:t>
            </w:r>
          </w:p>
        </w:tc>
      </w:tr>
    </w:tbl>
    <w:p>
      <w:pPr>
        <w:spacing w:after="40"/>
      </w:pPr>
    </w:p>
    <w:p>
      <w:pPr>
        <w:spacing w:after="60"/>
      </w:pPr>
      <w:r>
        <w:rPr>
          <w:i w:val="0"/>
          <w:sz w:val="20"/>
        </w:rPr>
        <w:t>Hourly paid example: aged 19, paid £10.50 an hour, 10 hours a week for 52 weeks. New rate £11.27. Salary increase = (£11.27 - £10.50) x 10 x 52 = £400.40.</w:t>
      </w:r>
    </w:p>
    <w:p>
      <w:pPr>
        <w:spacing w:before="200" w:after="60"/>
      </w:pPr>
      <w:r>
        <w:rPr>
          <w:b/>
          <w:color w:val="1E1C38"/>
          <w:sz w:val="28"/>
        </w:rPr>
        <w:t>7. Preparing the management reports</w:t>
      </w:r>
    </w:p>
    <w:p>
      <w:pPr>
        <w:spacing w:after="60"/>
      </w:pPr>
      <w:r>
        <w:rPr>
          <w:i w:val="0"/>
          <w:sz w:val="22"/>
        </w:rPr>
        <w:t>Option A, with Claude: type "national minimum wage" in Claude and attach the populated workbook or the payroll report. The National Minimum Wage Review skill (saved in Notion under Hakim Group Payroll) checks the rates on GOV.UK, checks the data, and writes both one-pagers and the cover email.</w:t>
      </w:r>
    </w:p>
    <w:p>
      <w:pPr>
        <w:spacing w:after="60"/>
      </w:pPr>
      <w:r>
        <w:rPr>
          <w:i w:val="0"/>
          <w:sz w:val="22"/>
        </w:rPr>
        <w:t>Option B, without Claude: open last year's one-pagers in Word and update each figure from the workbook using this map.</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4252"/>
        <w:gridCol w:w="5386"/>
      </w:tblGrid>
      <w:tr>
        <w:tc>
          <w:tcPr>
            <w:tcW w:type="dxa" w:w="4252"/>
            <w:shd w:val="clear" w:color="auto" w:fill="1E1C38"/>
          </w:tcPr>
          <w:p>
            <w:pPr>
              <w:spacing w:after="20" w:before="20"/>
            </w:pPr>
            <w:r/>
            <w:r>
              <w:rPr>
                <w:b/>
                <w:color w:val="FFFFFF"/>
                <w:sz w:val="20"/>
              </w:rPr>
              <w:t>Figure on the one-pager</w:t>
            </w:r>
          </w:p>
        </w:tc>
        <w:tc>
          <w:tcPr>
            <w:tcW w:type="dxa" w:w="5386"/>
            <w:shd w:val="clear" w:color="auto" w:fill="1E1C38"/>
          </w:tcPr>
          <w:p>
            <w:pPr>
              <w:spacing w:after="20" w:before="20"/>
            </w:pPr>
            <w:r/>
            <w:r>
              <w:rPr>
                <w:b/>
                <w:color w:val="FFFFFF"/>
                <w:sz w:val="20"/>
              </w:rPr>
              <w:t>Where to find it</w:t>
            </w:r>
          </w:p>
        </w:tc>
      </w:tr>
      <w:tr>
        <w:tc>
          <w:tcPr>
            <w:tcW w:type="dxa" w:w="4252"/>
          </w:tcPr>
          <w:p>
            <w:pPr>
              <w:spacing w:after="20" w:before="20"/>
            </w:pPr>
            <w:r/>
            <w:r>
              <w:rPr>
                <w:b w:val="0"/>
                <w:sz w:val="20"/>
              </w:rPr>
              <w:t>Jobs needing a rise</w:t>
            </w:r>
          </w:p>
        </w:tc>
        <w:tc>
          <w:tcPr>
            <w:tcW w:type="dxa" w:w="5386"/>
          </w:tcPr>
          <w:p>
            <w:pPr>
              <w:spacing w:after="20" w:before="20"/>
            </w:pPr>
            <w:r/>
            <w:r>
              <w:rPr>
                <w:b w:val="0"/>
                <w:sz w:val="20"/>
              </w:rPr>
              <w:t>Summary B5 (and the age split in B6 to B9)</w:t>
            </w:r>
          </w:p>
        </w:tc>
      </w:tr>
      <w:tr>
        <w:tc>
          <w:tcPr>
            <w:tcW w:type="dxa" w:w="4252"/>
          </w:tcPr>
          <w:p>
            <w:pPr>
              <w:spacing w:after="20" w:before="20"/>
            </w:pPr>
            <w:r/>
            <w:r>
              <w:rPr>
                <w:b w:val="0"/>
                <w:sz w:val="20"/>
              </w:rPr>
              <w:t>Today / From April / Extra cost table</w:t>
            </w:r>
          </w:p>
        </w:tc>
        <w:tc>
          <w:tcPr>
            <w:tcW w:type="dxa" w:w="5386"/>
          </w:tcPr>
          <w:p>
            <w:pPr>
              <w:spacing w:after="20" w:before="20"/>
            </w:pPr>
            <w:r/>
            <w:r>
              <w:rPr>
                <w:b w:val="0"/>
                <w:sz w:val="20"/>
              </w:rPr>
              <w:t>Summary H6 to K9 (pay, NI, pension, total)</w:t>
            </w:r>
          </w:p>
        </w:tc>
      </w:tr>
      <w:tr>
        <w:tc>
          <w:tcPr>
            <w:tcW w:type="dxa" w:w="4252"/>
          </w:tcPr>
          <w:p>
            <w:pPr>
              <w:spacing w:after="20" w:before="20"/>
            </w:pPr>
            <w:r/>
            <w:r>
              <w:rPr>
                <w:b w:val="0"/>
                <w:sz w:val="20"/>
              </w:rPr>
              <w:t>Yearly and monthly cost</w:t>
            </w:r>
          </w:p>
        </w:tc>
        <w:tc>
          <w:tcPr>
            <w:tcW w:type="dxa" w:w="5386"/>
          </w:tcPr>
          <w:p>
            <w:pPr>
              <w:spacing w:after="20" w:before="20"/>
            </w:pPr>
            <w:r/>
            <w:r>
              <w:rPr>
                <w:b w:val="0"/>
                <w:sz w:val="20"/>
              </w:rPr>
              <w:t>Summary B19 and B20</w:t>
            </w:r>
          </w:p>
        </w:tc>
      </w:tr>
      <w:tr>
        <w:tc>
          <w:tcPr>
            <w:tcW w:type="dxa" w:w="4252"/>
          </w:tcPr>
          <w:p>
            <w:pPr>
              <w:spacing w:after="20" w:before="20"/>
            </w:pPr>
            <w:r/>
            <w:r>
              <w:rPr>
                <w:b w:val="0"/>
                <w:sz w:val="20"/>
              </w:rPr>
              <w:t>Whole company staff costs and % change</w:t>
            </w:r>
          </w:p>
        </w:tc>
        <w:tc>
          <w:tcPr>
            <w:tcW w:type="dxa" w:w="5386"/>
          </w:tcPr>
          <w:p>
            <w:pPr>
              <w:spacing w:after="20" w:before="20"/>
            </w:pPr>
            <w:r/>
            <w:r>
              <w:rPr>
                <w:b w:val="0"/>
                <w:sz w:val="20"/>
              </w:rPr>
              <w:t>Summary I17, J17 and L17</w:t>
            </w:r>
          </w:p>
        </w:tc>
      </w:tr>
      <w:tr>
        <w:tc>
          <w:tcPr>
            <w:tcW w:type="dxa" w:w="4252"/>
          </w:tcPr>
          <w:p>
            <w:pPr>
              <w:spacing w:after="20" w:before="20"/>
            </w:pPr>
            <w:r/>
            <w:r>
              <w:rPr>
                <w:b w:val="0"/>
                <w:sz w:val="20"/>
              </w:rPr>
              <w:t>Teams split</w:t>
            </w:r>
          </w:p>
        </w:tc>
        <w:tc>
          <w:tcPr>
            <w:tcW w:type="dxa" w:w="5386"/>
          </w:tcPr>
          <w:p>
            <w:pPr>
              <w:spacing w:after="20" w:before="20"/>
            </w:pPr>
            <w:r/>
            <w:r>
              <w:rPr>
                <w:b w:val="0"/>
                <w:sz w:val="20"/>
              </w:rPr>
              <w:t>Summary rows 25 to 34</w:t>
            </w:r>
          </w:p>
        </w:tc>
      </w:tr>
      <w:tr>
        <w:tc>
          <w:tcPr>
            <w:tcW w:type="dxa" w:w="4252"/>
          </w:tcPr>
          <w:p>
            <w:pPr>
              <w:spacing w:after="20" w:before="20"/>
            </w:pPr>
            <w:r/>
            <w:r>
              <w:rPr>
                <w:b w:val="0"/>
                <w:sz w:val="20"/>
              </w:rPr>
              <w:t>Staff with no set hours</w:t>
            </w:r>
          </w:p>
        </w:tc>
        <w:tc>
          <w:tcPr>
            <w:tcW w:type="dxa" w:w="5386"/>
          </w:tcPr>
          <w:p>
            <w:pPr>
              <w:spacing w:after="20" w:before="20"/>
            </w:pPr>
            <w:r/>
            <w:r>
              <w:rPr>
                <w:b w:val="0"/>
                <w:sz w:val="20"/>
              </w:rPr>
              <w:t>Summary B10</w:t>
            </w:r>
          </w:p>
        </w:tc>
      </w:tr>
      <w:tr>
        <w:tc>
          <w:tcPr>
            <w:tcW w:type="dxa" w:w="4252"/>
          </w:tcPr>
          <w:p>
            <w:pPr>
              <w:spacing w:after="20" w:before="20"/>
            </w:pPr>
            <w:r/>
            <w:r>
              <w:rPr>
                <w:b w:val="0"/>
                <w:sz w:val="20"/>
              </w:rPr>
              <w:t>Staff turning 18 or 21</w:t>
            </w:r>
          </w:p>
        </w:tc>
        <w:tc>
          <w:tcPr>
            <w:tcW w:type="dxa" w:w="5386"/>
          </w:tcPr>
          <w:p>
            <w:pPr>
              <w:spacing w:after="20" w:before="20"/>
            </w:pPr>
            <w:r/>
            <w:r>
              <w:rPr>
                <w:b w:val="0"/>
                <w:sz w:val="20"/>
              </w:rPr>
              <w:t>Summary B14</w:t>
            </w:r>
          </w:p>
        </w:tc>
      </w:tr>
      <w:tr>
        <w:tc>
          <w:tcPr>
            <w:tcW w:type="dxa" w:w="4252"/>
          </w:tcPr>
          <w:p>
            <w:pPr>
              <w:spacing w:after="20" w:before="20"/>
            </w:pPr>
            <w:r/>
            <w:r>
              <w:rPr>
                <w:b w:val="0"/>
                <w:sz w:val="20"/>
              </w:rPr>
              <w:t>Managers and DOs gaps</w:t>
            </w:r>
          </w:p>
        </w:tc>
        <w:tc>
          <w:tcPr>
            <w:tcW w:type="dxa" w:w="5386"/>
          </w:tcPr>
          <w:p>
            <w:pPr>
              <w:spacing w:after="20" w:before="20"/>
            </w:pPr>
            <w:r/>
            <w:r>
              <w:rPr>
                <w:b w:val="0"/>
                <w:sz w:val="20"/>
              </w:rPr>
              <w:t>Pay Gaps rows 5 to 7 and 10 to 11</w:t>
            </w:r>
          </w:p>
        </w:tc>
      </w:tr>
      <w:tr>
        <w:tc>
          <w:tcPr>
            <w:tcW w:type="dxa" w:w="4252"/>
          </w:tcPr>
          <w:p>
            <w:pPr>
              <w:spacing w:after="20" w:before="20"/>
            </w:pPr>
            <w:r/>
            <w:r>
              <w:rPr>
                <w:b w:val="0"/>
                <w:sz w:val="20"/>
              </w:rPr>
              <w:t>Gap bands</w:t>
            </w:r>
          </w:p>
        </w:tc>
        <w:tc>
          <w:tcPr>
            <w:tcW w:type="dxa" w:w="5386"/>
          </w:tcPr>
          <w:p>
            <w:pPr>
              <w:spacing w:after="20" w:before="20"/>
            </w:pPr>
            <w:r/>
            <w:r>
              <w:rPr>
                <w:b w:val="0"/>
                <w:sz w:val="20"/>
              </w:rPr>
              <w:t>Pay Gaps rows 15 to 19</w:t>
            </w:r>
          </w:p>
        </w:tc>
      </w:tr>
      <w:tr>
        <w:tc>
          <w:tcPr>
            <w:tcW w:type="dxa" w:w="4252"/>
          </w:tcPr>
          <w:p>
            <w:pPr>
              <w:spacing w:after="20" w:before="20"/>
            </w:pPr>
            <w:r/>
            <w:r>
              <w:rPr>
                <w:b w:val="0"/>
                <w:sz w:val="20"/>
              </w:rPr>
              <w:t>Option costs and people</w:t>
            </w:r>
          </w:p>
        </w:tc>
        <w:tc>
          <w:tcPr>
            <w:tcW w:type="dxa" w:w="5386"/>
          </w:tcPr>
          <w:p>
            <w:pPr>
              <w:spacing w:after="20" w:before="20"/>
            </w:pPr>
            <w:r/>
            <w:r>
              <w:rPr>
                <w:b w:val="0"/>
                <w:sz w:val="20"/>
              </w:rPr>
              <w:t>Pay Gaps rows 23 to 25</w:t>
            </w:r>
          </w:p>
        </w:tc>
      </w:tr>
    </w:tbl>
    <w:p>
      <w:pPr>
        <w:spacing w:after="40"/>
      </w:pPr>
    </w:p>
    <w:p>
      <w:pPr>
        <w:spacing w:before="200" w:after="60"/>
      </w:pPr>
      <w:r>
        <w:rPr>
          <w:b/>
          <w:color w:val="1E1C38"/>
          <w:sz w:val="28"/>
        </w:rPr>
        <w:t>8. Troubleshooting</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2381"/>
        <w:gridCol w:w="3742"/>
        <w:gridCol w:w="3515"/>
      </w:tblGrid>
      <w:tr>
        <w:tc>
          <w:tcPr>
            <w:tcW w:type="dxa" w:w="2381"/>
            <w:shd w:val="clear" w:color="auto" w:fill="1E1C38"/>
          </w:tcPr>
          <w:p>
            <w:pPr>
              <w:spacing w:after="20" w:before="20"/>
            </w:pPr>
            <w:r/>
            <w:r>
              <w:rPr>
                <w:b/>
                <w:color w:val="FFFFFF"/>
                <w:sz w:val="20"/>
              </w:rPr>
              <w:t>What you see</w:t>
            </w:r>
          </w:p>
        </w:tc>
        <w:tc>
          <w:tcPr>
            <w:tcW w:type="dxa" w:w="3742"/>
            <w:shd w:val="clear" w:color="auto" w:fill="1E1C38"/>
          </w:tcPr>
          <w:p>
            <w:pPr>
              <w:spacing w:after="20" w:before="20"/>
            </w:pPr>
            <w:r/>
            <w:r>
              <w:rPr>
                <w:b/>
                <w:color w:val="FFFFFF"/>
                <w:sz w:val="20"/>
              </w:rPr>
              <w:t>Likely cause</w:t>
            </w:r>
          </w:p>
        </w:tc>
        <w:tc>
          <w:tcPr>
            <w:tcW w:type="dxa" w:w="3515"/>
            <w:shd w:val="clear" w:color="auto" w:fill="1E1C38"/>
          </w:tcPr>
          <w:p>
            <w:pPr>
              <w:spacing w:after="20" w:before="20"/>
            </w:pPr>
            <w:r/>
            <w:r>
              <w:rPr>
                <w:b/>
                <w:color w:val="FFFFFF"/>
                <w:sz w:val="20"/>
              </w:rPr>
              <w:t>Fix</w:t>
            </w:r>
          </w:p>
        </w:tc>
      </w:tr>
      <w:tr>
        <w:tc>
          <w:tcPr>
            <w:tcW w:type="dxa" w:w="2381"/>
          </w:tcPr>
          <w:p>
            <w:pPr>
              <w:spacing w:after="20" w:before="20"/>
            </w:pPr>
            <w:r/>
            <w:r>
              <w:rPr>
                <w:b w:val="0"/>
                <w:sz w:val="20"/>
              </w:rPr>
              <w:t>Age shows 127</w:t>
            </w:r>
          </w:p>
        </w:tc>
        <w:tc>
          <w:tcPr>
            <w:tcW w:type="dxa" w:w="3742"/>
          </w:tcPr>
          <w:p>
            <w:pPr>
              <w:spacing w:after="20" w:before="20"/>
            </w:pPr>
            <w:r/>
            <w:r>
              <w:rPr>
                <w:b w:val="0"/>
                <w:sz w:val="20"/>
              </w:rPr>
              <w:t>The date of birth column is in the wrong place, so the age is worked out from the hourly rate</w:t>
            </w:r>
          </w:p>
        </w:tc>
        <w:tc>
          <w:tcPr>
            <w:tcW w:type="dxa" w:w="3515"/>
          </w:tcPr>
          <w:p>
            <w:pPr>
              <w:spacing w:after="20" w:before="20"/>
            </w:pPr>
            <w:r/>
            <w:r>
              <w:rPr>
                <w:b w:val="0"/>
                <w:sz w:val="20"/>
              </w:rPr>
              <w:t>Move the date of birth into column N</w:t>
            </w:r>
          </w:p>
        </w:tc>
      </w:tr>
      <w:tr>
        <w:tc>
          <w:tcPr>
            <w:tcW w:type="dxa" w:w="2381"/>
          </w:tcPr>
          <w:p>
            <w:pPr>
              <w:spacing w:after="20" w:before="20"/>
            </w:pPr>
            <w:r/>
            <w:r>
              <w:rPr>
                <w:b w:val="0"/>
                <w:sz w:val="20"/>
              </w:rPr>
              <w:t>Age is blank</w:t>
            </w:r>
          </w:p>
        </w:tc>
        <w:tc>
          <w:tcPr>
            <w:tcW w:type="dxa" w:w="3742"/>
          </w:tcPr>
          <w:p>
            <w:pPr>
              <w:spacing w:after="20" w:before="20"/>
            </w:pPr>
            <w:r/>
            <w:r>
              <w:rPr>
                <w:b w:val="0"/>
                <w:sz w:val="20"/>
              </w:rPr>
              <w:t>Date of birth missing or stored as text Excel cannot read</w:t>
            </w:r>
          </w:p>
        </w:tc>
        <w:tc>
          <w:tcPr>
            <w:tcW w:type="dxa" w:w="3515"/>
          </w:tcPr>
          <w:p>
            <w:pPr>
              <w:spacing w:after="20" w:before="20"/>
            </w:pPr>
            <w:r/>
            <w:r>
              <w:rPr>
                <w:b w:val="0"/>
                <w:sz w:val="20"/>
              </w:rPr>
              <w:t>Re-type the date as dd/mm/yyyy</w:t>
            </w:r>
          </w:p>
        </w:tc>
      </w:tr>
      <w:tr>
        <w:tc>
          <w:tcPr>
            <w:tcW w:type="dxa" w:w="2381"/>
          </w:tcPr>
          <w:p>
            <w:pPr>
              <w:spacing w:after="20" w:before="20"/>
            </w:pPr>
            <w:r/>
            <w:r>
              <w:rPr>
                <w:b w:val="0"/>
                <w:sz w:val="20"/>
              </w:rPr>
              <w:t>Nobody needs a rise</w:t>
            </w:r>
          </w:p>
        </w:tc>
        <w:tc>
          <w:tcPr>
            <w:tcW w:type="dxa" w:w="3742"/>
          </w:tcPr>
          <w:p>
            <w:pPr>
              <w:spacing w:after="20" w:before="20"/>
            </w:pPr>
            <w:r/>
            <w:r>
              <w:rPr>
                <w:b w:val="0"/>
                <w:sz w:val="20"/>
              </w:rPr>
              <w:t>Rates sheet not updated, or columns shifted</w:t>
            </w:r>
          </w:p>
        </w:tc>
        <w:tc>
          <w:tcPr>
            <w:tcW w:type="dxa" w:w="3515"/>
          </w:tcPr>
          <w:p>
            <w:pPr>
              <w:spacing w:after="20" w:before="20"/>
            </w:pPr>
            <w:r/>
            <w:r>
              <w:rPr>
                <w:b w:val="0"/>
                <w:sz w:val="20"/>
              </w:rPr>
              <w:t>Check Rates B4 to B7 and the column order</w:t>
            </w:r>
          </w:p>
        </w:tc>
      </w:tr>
      <w:tr>
        <w:tc>
          <w:tcPr>
            <w:tcW w:type="dxa" w:w="2381"/>
          </w:tcPr>
          <w:p>
            <w:pPr>
              <w:spacing w:after="20" w:before="20"/>
            </w:pPr>
            <w:r/>
            <w:r>
              <w:rPr>
                <w:b w:val="0"/>
                <w:sz w:val="20"/>
              </w:rPr>
              <w:t>Hourly paid staff show £0 cost</w:t>
            </w:r>
          </w:p>
        </w:tc>
        <w:tc>
          <w:tcPr>
            <w:tcW w:type="dxa" w:w="3742"/>
          </w:tcPr>
          <w:p>
            <w:pPr>
              <w:spacing w:after="20" w:before="20"/>
            </w:pPr>
            <w:r/>
            <w:r>
              <w:rPr>
                <w:b w:val="0"/>
                <w:sz w:val="20"/>
              </w:rPr>
              <w:t>No contract hours (zero hours)</w:t>
            </w:r>
          </w:p>
        </w:tc>
        <w:tc>
          <w:tcPr>
            <w:tcW w:type="dxa" w:w="3515"/>
          </w:tcPr>
          <w:p>
            <w:pPr>
              <w:spacing w:after="20" w:before="20"/>
            </w:pPr>
            <w:r/>
            <w:r>
              <w:rPr>
                <w:b w:val="0"/>
                <w:sz w:val="20"/>
              </w:rPr>
              <w:t>Expected. They are flagged and listed as not costed</w:t>
            </w:r>
          </w:p>
        </w:tc>
      </w:tr>
      <w:tr>
        <w:tc>
          <w:tcPr>
            <w:tcW w:type="dxa" w:w="2381"/>
          </w:tcPr>
          <w:p>
            <w:pPr>
              <w:spacing w:after="20" w:before="20"/>
            </w:pPr>
            <w:r/>
            <w:r>
              <w:rPr>
                <w:b w:val="0"/>
                <w:sz w:val="20"/>
              </w:rPr>
              <w:t>A formula has been overwritten</w:t>
            </w:r>
          </w:p>
        </w:tc>
        <w:tc>
          <w:tcPr>
            <w:tcW w:type="dxa" w:w="3742"/>
          </w:tcPr>
          <w:p>
            <w:pPr>
              <w:spacing w:after="20" w:before="20"/>
            </w:pPr>
            <w:r/>
            <w:r>
              <w:rPr>
                <w:b w:val="0"/>
                <w:sz w:val="20"/>
              </w:rPr>
              <w:t>Pasted into a yellow column</w:t>
            </w:r>
          </w:p>
        </w:tc>
        <w:tc>
          <w:tcPr>
            <w:tcW w:type="dxa" w:w="3515"/>
          </w:tcPr>
          <w:p>
            <w:pPr>
              <w:spacing w:after="20" w:before="20"/>
            </w:pPr>
            <w:r/>
            <w:r>
              <w:rPr>
                <w:b w:val="0"/>
                <w:sz w:val="20"/>
              </w:rPr>
              <w:t>Start again from a fresh copy of the template</w:t>
            </w:r>
          </w:p>
        </w:tc>
      </w:tr>
      <w:tr>
        <w:tc>
          <w:tcPr>
            <w:tcW w:type="dxa" w:w="2381"/>
          </w:tcPr>
          <w:p>
            <w:pPr>
              <w:spacing w:after="20" w:before="20"/>
            </w:pPr>
            <w:r/>
            <w:r>
              <w:rPr>
                <w:b w:val="0"/>
                <w:sz w:val="20"/>
              </w:rPr>
              <w:t>Cannot paste or sort</w:t>
            </w:r>
          </w:p>
        </w:tc>
        <w:tc>
          <w:tcPr>
            <w:tcW w:type="dxa" w:w="3742"/>
          </w:tcPr>
          <w:p>
            <w:pPr>
              <w:spacing w:after="20" w:before="20"/>
            </w:pPr>
            <w:r/>
            <w:r>
              <w:rPr>
                <w:b w:val="0"/>
                <w:sz w:val="20"/>
              </w:rPr>
              <w:t>The Data sheet is protected</w:t>
            </w:r>
          </w:p>
        </w:tc>
        <w:tc>
          <w:tcPr>
            <w:tcW w:type="dxa" w:w="3515"/>
          </w:tcPr>
          <w:p>
            <w:pPr>
              <w:spacing w:after="20" w:before="20"/>
            </w:pPr>
            <w:r/>
            <w:r>
              <w:rPr>
                <w:b w:val="0"/>
                <w:sz w:val="20"/>
              </w:rPr>
              <w:t>Review, then Unprotect Sheet (no password)</w:t>
            </w:r>
          </w:p>
        </w:tc>
      </w:tr>
    </w:tbl>
    <w:p>
      <w:pPr>
        <w:spacing w:after="40"/>
      </w:pPr>
    </w:p>
    <w:p>
      <w:pPr>
        <w:spacing w:before="200" w:after="60"/>
      </w:pPr>
      <w:r>
        <w:rPr>
          <w:b/>
          <w:color w:val="1E1C38"/>
          <w:sz w:val="28"/>
        </w:rPr>
        <w:t>9. Plain English glossary</w:t>
      </w:r>
    </w:p>
    <w:p>
      <w:pPr>
        <w:pStyle w:val="ListBullet"/>
        <w:spacing w:after="0"/>
      </w:pPr>
      <w:r>
        <w:rPr>
          <w:b/>
          <w:color w:val="1E1C38"/>
        </w:rPr>
        <w:t>Minimum rate:</w:t>
      </w:r>
      <w:r>
        <w:t xml:space="preserve"> the lowest hourly pay the law allows for each age group (National Minimum Wage and National Living Wage).</w:t>
      </w:r>
    </w:p>
    <w:p>
      <w:pPr>
        <w:pStyle w:val="ListBullet"/>
        <w:spacing w:after="0"/>
      </w:pPr>
      <w:r>
        <w:rPr>
          <w:b/>
          <w:color w:val="1E1C38"/>
        </w:rPr>
        <w:t>Pay gap:</w:t>
      </w:r>
      <w:r>
        <w:t xml:space="preserve"> how much more someone earns an hour than the minimum.</w:t>
      </w:r>
    </w:p>
    <w:p>
      <w:pPr>
        <w:pStyle w:val="ListBullet"/>
        <w:spacing w:after="0"/>
      </w:pPr>
      <w:r>
        <w:rPr>
          <w:b/>
          <w:color w:val="1E1C38"/>
        </w:rPr>
        <w:t>Pay compression:</w:t>
      </w:r>
      <w:r>
        <w:t xml:space="preserve"> when the minimum rises and people just above it do not get a rise, so the gap between levels gets smaller.</w:t>
      </w:r>
    </w:p>
    <w:p>
      <w:pPr>
        <w:pStyle w:val="ListBullet"/>
        <w:spacing w:after="0"/>
      </w:pPr>
      <w:r>
        <w:rPr>
          <w:b/>
          <w:color w:val="1E1C38"/>
        </w:rPr>
        <w:t>Qualifying earnings:</w:t>
      </w:r>
      <w:r>
        <w:t xml:space="preserve"> the slice of pay between the two pension limits that the company pension is worked out on.</w:t>
      </w:r>
    </w:p>
    <w:p>
      <w:pPr>
        <w:pStyle w:val="ListBullet"/>
        <w:spacing w:after="0"/>
      </w:pPr>
      <w:r>
        <w:rPr>
          <w:b/>
          <w:color w:val="1E1C38"/>
        </w:rPr>
        <w:t>Median:</w:t>
      </w:r>
      <w:r>
        <w:t xml:space="preserve"> the middle person when everyone is lined up by pay.</w:t>
      </w:r>
    </w:p>
    <w:p>
      <w:pPr>
        <w:spacing w:before="200" w:after="60"/>
      </w:pPr>
      <w:r>
        <w:rPr>
          <w:b/>
          <w:color w:val="1E1C38"/>
          <w:sz w:val="28"/>
        </w:rPr>
        <w:t>Version control</w:t>
      </w:r>
    </w:p>
    <w:tbl>
      <w:tblPr>
        <w:tblW w:type="auto" w:w="0"/>
        <w:jc w:val="center"/>
        <w:tblLayout w:type="fixed"/>
        <w:tblLook w:firstColumn="1" w:firstRow="1" w:lastColumn="0" w:lastRow="0" w:noHBand="0" w:noVBand="1" w:val="04A0"/>
        <w:tblBorders>
          <w:top w:val="single" w:sz="4" w:color="DF5694"/>
          <w:left w:val="single" w:sz="4" w:color="DF5694"/>
          <w:bottom w:val="single" w:sz="4" w:color="DF5694"/>
          <w:right w:val="single" w:sz="4" w:color="DF5694"/>
          <w:insideH w:val="single" w:sz="4" w:color="DF5694"/>
          <w:insideV w:val="single" w:sz="4" w:color="DF5694"/>
        </w:tblBorders>
      </w:tblPr>
      <w:tblGrid>
        <w:gridCol w:w="1134"/>
        <w:gridCol w:w="1701"/>
        <w:gridCol w:w="5102"/>
        <w:gridCol w:w="1701"/>
      </w:tblGrid>
      <w:tr>
        <w:tc>
          <w:tcPr>
            <w:tcW w:type="dxa" w:w="1134"/>
            <w:shd w:val="clear" w:color="auto" w:fill="1E1C38"/>
          </w:tcPr>
          <w:p>
            <w:pPr>
              <w:spacing w:after="20" w:before="20"/>
            </w:pPr>
            <w:r/>
            <w:r>
              <w:rPr>
                <w:b/>
                <w:color w:val="FFFFFF"/>
                <w:sz w:val="20"/>
              </w:rPr>
              <w:t>Version</w:t>
            </w:r>
          </w:p>
        </w:tc>
        <w:tc>
          <w:tcPr>
            <w:tcW w:type="dxa" w:w="1701"/>
            <w:shd w:val="clear" w:color="auto" w:fill="1E1C38"/>
          </w:tcPr>
          <w:p>
            <w:pPr>
              <w:spacing w:after="20" w:before="20"/>
            </w:pPr>
            <w:r/>
            <w:r>
              <w:rPr>
                <w:b/>
                <w:color w:val="FFFFFF"/>
                <w:sz w:val="20"/>
              </w:rPr>
              <w:t>Date</w:t>
            </w:r>
          </w:p>
        </w:tc>
        <w:tc>
          <w:tcPr>
            <w:tcW w:type="dxa" w:w="5102"/>
            <w:shd w:val="clear" w:color="auto" w:fill="1E1C38"/>
          </w:tcPr>
          <w:p>
            <w:pPr>
              <w:spacing w:after="20" w:before="20"/>
            </w:pPr>
            <w:r/>
            <w:r>
              <w:rPr>
                <w:b/>
                <w:color w:val="FFFFFF"/>
                <w:sz w:val="20"/>
              </w:rPr>
              <w:t>Change</w:t>
            </w:r>
          </w:p>
        </w:tc>
        <w:tc>
          <w:tcPr>
            <w:tcW w:type="dxa" w:w="1701"/>
            <w:shd w:val="clear" w:color="auto" w:fill="1E1C38"/>
          </w:tcPr>
          <w:p>
            <w:pPr>
              <w:spacing w:after="20" w:before="20"/>
            </w:pPr>
            <w:r/>
            <w:r>
              <w:rPr>
                <w:b/>
                <w:color w:val="FFFFFF"/>
                <w:sz w:val="20"/>
              </w:rPr>
              <w:t>By</w:t>
            </w:r>
          </w:p>
        </w:tc>
      </w:tr>
      <w:tr>
        <w:tc>
          <w:tcPr>
            <w:tcW w:type="dxa" w:w="1134"/>
          </w:tcPr>
          <w:p>
            <w:pPr>
              <w:spacing w:after="20" w:before="20"/>
            </w:pPr>
            <w:r/>
            <w:r>
              <w:rPr>
                <w:b w:val="0"/>
                <w:sz w:val="20"/>
              </w:rPr>
              <w:t>1.0</w:t>
            </w:r>
          </w:p>
        </w:tc>
        <w:tc>
          <w:tcPr>
            <w:tcW w:type="dxa" w:w="1701"/>
          </w:tcPr>
          <w:p>
            <w:pPr>
              <w:spacing w:after="20" w:before="20"/>
            </w:pPr>
            <w:r/>
            <w:r>
              <w:rPr>
                <w:b w:val="0"/>
                <w:sz w:val="20"/>
              </w:rPr>
              <w:t>28/10/2026</w:t>
            </w:r>
          </w:p>
        </w:tc>
        <w:tc>
          <w:tcPr>
            <w:tcW w:type="dxa" w:w="5102"/>
          </w:tcPr>
          <w:p>
            <w:pPr>
              <w:spacing w:after="20" w:before="20"/>
            </w:pPr>
            <w:r/>
            <w:r>
              <w:rPr>
                <w:b w:val="0"/>
                <w:sz w:val="20"/>
              </w:rPr>
              <w:t>First version, based on the April 2027 review</w:t>
            </w:r>
          </w:p>
        </w:tc>
        <w:tc>
          <w:tcPr>
            <w:tcW w:type="dxa" w:w="1701"/>
          </w:tcPr>
          <w:p>
            <w:pPr>
              <w:spacing w:after="20" w:before="20"/>
            </w:pPr>
            <w:r/>
            <w:r>
              <w:rPr>
                <w:b w:val="0"/>
                <w:sz w:val="20"/>
              </w:rPr>
              <w:t>Head of Payroll</w:t>
            </w:r>
          </w:p>
        </w:tc>
      </w:tr>
    </w:tbl>
    <w:p>
      <w:pPr>
        <w:spacing w:after="40"/>
      </w:pP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302B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