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  <w:jc w:val="center"/>
      </w:pPr>
      <w:r>
        <w:rPr>
          <w:rFonts w:ascii="Arial" w:cs="Arial" w:eastAsia="Arial" w:hAnsi="Arial"/>
          <w:sz w:val="160"/>
          <w:szCs w:val="160"/>
        </w:rPr>
        <w:t xml:space="preserve">🚀</w:t>
      </w:r>
    </w:p>
    <w:p>
      <w:pPr>
        <w:spacing w:before="200" w:after="40"/>
        <w:jc w:val="center"/>
      </w:pPr>
      <w:r>
        <w:rPr>
          <w:rFonts w:ascii="Arial" w:cs="Arial" w:eastAsia="Arial" w:hAnsi="Arial"/>
          <w:b/>
          <w:bCs/>
          <w:color w:val="1C2B4A"/>
          <w:sz w:val="56"/>
          <w:szCs w:val="56"/>
        </w:rPr>
        <w:t xml:space="preserve">Enterprise GKE Platform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34A853"/>
          <w:sz w:val="32"/>
          <w:szCs w:val="32"/>
        </w:rPr>
        <w:t xml:space="preserve">Developer Onboarding Guide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F6368"/>
          <w:sz w:val="22"/>
          <w:szCs w:val="22"/>
        </w:rPr>
        <w:t xml:space="preserve">Version 1.0  |  February 2026</w:t>
      </w:r>
    </w:p>
    <w:p>
      <w:pPr>
        <w:pBdr>
          <w:left w:val="single" w:color="34A853" w:sz="16" w:space="1"/>
        </w:pBdr>
        <w:shd w:fill="E6F4EA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34A853"/>
          <w:sz w:val="20"/>
          <w:szCs w:val="20"/>
        </w:rPr>
        <w:t xml:space="preserve">WELCOME: </w:t>
      </w:r>
      <w:r>
        <w:rPr>
          <w:rFonts w:ascii="Arial" w:cs="Arial" w:eastAsia="Arial" w:hAnsi="Arial"/>
          <w:color w:val="202124"/>
          <w:sz w:val="20"/>
          <w:szCs w:val="20"/>
        </w:rPr>
        <w:t xml:space="preserve">This guide helps you go from zero to deploying your first workload on the GKE platform. Follow steps in order. By the end, you will have a running service in your team namespace.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1. Prerequisites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Before you can access the platform, you need the following installed and configured on your local machine.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Required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Version</w:t>
            </w:r>
          </w:p>
        </w:tc>
        <w:tc>
          <w:tcPr>
            <w:tcW w:type="dxa" w:w="4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gcloud CLI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&gt;= 450.0.0</w:t>
            </w:r>
          </w:p>
        </w:tc>
        <w:tc>
          <w:tcPr>
            <w:tcW w:type="dxa" w:w="4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cloud.google.com/sdk — run: gcloud init after install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kubectl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&gt;= 1.28</w:t>
            </w:r>
          </w:p>
        </w:tc>
        <w:tc>
          <w:tcPr>
            <w:tcW w:type="dxa" w:w="4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gcloud components install kubectl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helm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&gt;= 3.13</w:t>
            </w:r>
          </w:p>
        </w:tc>
        <w:tc>
          <w:tcPr>
            <w:tcW w:type="dxa" w:w="4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brew install helm  (macOS)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Docker / Podman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&gt;= 24.0</w:t>
            </w:r>
          </w:p>
        </w:tc>
        <w:tc>
          <w:tcPr>
            <w:tcW w:type="dxa" w:w="4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docker.com/get-docker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git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&gt;= 2.40</w:t>
            </w:r>
          </w:p>
        </w:tc>
        <w:tc>
          <w:tcPr>
            <w:tcW w:type="dxa" w:w="4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Included on macOS/Linux; git-scm.com for Windows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argocd CLI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&gt;= 2.9</w:t>
            </w:r>
          </w:p>
        </w:tc>
        <w:tc>
          <w:tcPr>
            <w:tcW w:type="dxa" w:w="4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brew install argocd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GCP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Authenticate with Google Cloud: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gcloud auth login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gcloud auth application-default 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Verify you have access to the cluster project: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gcloud projects list | grep gke-cluster-prod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If you do not see the project, ask your team lead to grant you the developer role via Terraform (see Section 6).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2. Getting Cluster Access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Configure kubectl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Get credentials for the production cluster: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gcloud container clusters get-credentials prod-cluster-primary \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--region europe-west1 \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--project myorg-gke-prod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Verify access (you should only see your team namespace):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get pods -n team-&lt;your-team&gt;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Rename the context for convenience: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config rename-context \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gke_myorg-gke-prod_europe-west1_prod-cluster-primary \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gke-prod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Verify Permissions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Run these checks to confirm your access level is correct: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# Should work — list pods in your namespace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get pods -n team-&lt;your-team&gt;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/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# Should be denied — list pods cluster-wide (security check)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get pods -A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/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# Should work — get resource quota for your namespace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describe resourcequota -n team-&lt;your-team&gt;</w:t>
      </w:r>
    </w:p>
    <w:p>
      <w:pPr>
        <w:pBdr>
          <w:left w:val="single" w:color="1A73E8" w:sz="16" w:space="1"/>
        </w:pBdr>
        <w:shd w:fill="E8F0FE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1A73E8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202124"/>
          <w:sz w:val="20"/>
          <w:szCs w:val="20"/>
        </w:rPr>
        <w:t xml:space="preserve">You only have access to your team namespace. If you need to inspect platform components (argocd, monitoring, cert-manager), contact the platform team.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3. Deploying Your First Application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All deployments go through GitOps. You do not run kubectl apply directly. Instead, you update manifests in the k8s-config Git repository and ArgoCD applies them.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Deployment Workflow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Write your Kubernetes manifests (Deployment, Service, Ingress) or Helm chart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Push your container image to Artifact Registry: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docker build -t europe-west1-docker.pkg.dev/myorg-shared-services/myorg-prod-containers/my-app:v1.0.0 .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docker push europe-west1-docker.pkg.dev/myorg-shared-services/myorg-prod-containers/my-app:v1.0.0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Create a branch in the k8s-config repository: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git checkout -b feat/deploy-my-app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Add your app manifests under apps/team-&lt;your-team&gt;/my-app/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Open a pull request — CI will validate your manifests with kubeval and conftest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Once merged, ArgoCD will detect the change and sync within 30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Verify deployment in ArgoCD UI or via CLI: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argocd app get team-&lt;your-team&gt;-my-app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Example Deployment Manifest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The following shows a production-ready Deployment that satisfies all platform security requirements: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apiVersion: apps/v1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kind: Deployment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metadata: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name: my-app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namespace: team-payments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spec: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replicas: 3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selector: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matchLabels: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app: my-app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template: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metadata: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labels: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  app: my-app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spec: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serviceAccountName: payments-ksa   # Workload Identity SA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securityContext: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  runAsNonRoot: true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  seccompProfile: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    type: RuntimeDefault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containers: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- name: app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  image: europe-west1-docker.pkg.dev/.../my-app:v1.0.0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  securityContext: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    allowPrivilegeEscalation: false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    capabilities: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      drop: [ALL]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    readOnlyRootFilesystem: true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  resources: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    requests: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      cpu: 100m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      memory: 128Mi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    limits: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      cpu: 500m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      memory: 512Mi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4. Resource Requests &amp; Limits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Every container must specify CPU and memory requests and limits. The platform enforces this via LimitRange (which injects defaults if you forget) and ResourceQuota (which caps total team usage).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Your Team Quota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Quota (Requests)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Quota (Limits)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CPU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10 cores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20 cores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Memory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20 GiB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40 GiB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Pods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Services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PersistentVolumeClaims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500 GiB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Check your current usage at any time: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describe resourcequota -n team-&lt;your-team&gt;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Sizing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80"/>
        <w:gridCol w:w="2280"/>
        <w:gridCol w:w="2300"/>
      </w:tblGrid>
      <w:tr>
        <w:trPr>
          <w:tblHeader/>
        </w:trP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Workload Type</w:t>
            </w:r>
          </w:p>
        </w:tc>
        <w:tc>
          <w:tcPr>
            <w:tcW w:type="dxa" w:w="25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Request</w:t>
            </w:r>
          </w:p>
        </w:tc>
        <w:tc>
          <w:tcPr>
            <w:tcW w:type="dxa" w:w="22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Request</w:t>
            </w:r>
          </w:p>
        </w:tc>
        <w:tc>
          <w:tcPr>
            <w:tcW w:type="dxa" w:w="2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Lightweight API</w:t>
            </w:r>
          </w:p>
        </w:tc>
        <w:tc>
          <w:tcPr>
            <w:tcW w:type="dxa" w:w="25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50–100m</w:t>
            </w:r>
          </w:p>
        </w:tc>
        <w:tc>
          <w:tcPr>
            <w:tcW w:type="dxa" w:w="22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64–128Mi</w:t>
            </w:r>
          </w:p>
        </w:tc>
        <w:tc>
          <w:tcPr>
            <w:tcW w:type="dxa" w:w="2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Most microservices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Standard API</w:t>
            </w:r>
          </w:p>
        </w:tc>
        <w:tc>
          <w:tcPr>
            <w:tcW w:type="dxa" w:w="25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100–500m</w:t>
            </w:r>
          </w:p>
        </w:tc>
        <w:tc>
          <w:tcPr>
            <w:tcW w:type="dxa" w:w="22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128–512Mi</w:t>
            </w:r>
          </w:p>
        </w:tc>
        <w:tc>
          <w:tcPr>
            <w:tcW w:type="dxa" w:w="2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Common default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CPU-intensive</w:t>
            </w:r>
          </w:p>
        </w:tc>
        <w:tc>
          <w:tcPr>
            <w:tcW w:type="dxa" w:w="25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500m–2</w:t>
            </w:r>
          </w:p>
        </w:tc>
        <w:tc>
          <w:tcPr>
            <w:tcW w:type="dxa" w:w="22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256–1Gi</w:t>
            </w:r>
          </w:p>
        </w:tc>
        <w:tc>
          <w:tcPr>
            <w:tcW w:type="dxa" w:w="2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Computation, encoding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Memory-intensive</w:t>
            </w:r>
          </w:p>
        </w:tc>
        <w:tc>
          <w:tcPr>
            <w:tcW w:type="dxa" w:w="25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200–500m</w:t>
            </w:r>
          </w:p>
        </w:tc>
        <w:tc>
          <w:tcPr>
            <w:tcW w:type="dxa" w:w="22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1–4Gi</w:t>
            </w:r>
          </w:p>
        </w:tc>
        <w:tc>
          <w:tcPr>
            <w:tcW w:type="dxa" w:w="2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Caching, ML serving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Batch job</w:t>
            </w:r>
          </w:p>
        </w:tc>
        <w:tc>
          <w:tcPr>
            <w:tcW w:type="dxa" w:w="25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500m–4</w:t>
            </w:r>
          </w:p>
        </w:tc>
        <w:tc>
          <w:tcPr>
            <w:tcW w:type="dxa" w:w="22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512Mi–4Gi</w:t>
            </w:r>
          </w:p>
        </w:tc>
        <w:tc>
          <w:tcPr>
            <w:tcW w:type="dxa" w:w="2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Use spot-pool taint</w:t>
            </w:r>
          </w:p>
        </w:tc>
      </w:tr>
    </w:tbl>
    <w:p>
      <w:pPr>
        <w:pBdr>
          <w:left w:val="single" w:color="34A853" w:sz="16" w:space="1"/>
        </w:pBdr>
        <w:shd w:fill="E6F4EA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34A853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202124"/>
          <w:sz w:val="20"/>
          <w:szCs w:val="20"/>
        </w:rPr>
        <w:t xml:space="preserve">Set limits to approximately 2x your requests for most workloads. Start with low values and use VPA recommendations to tune. Over-requesting wastes your team quota.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5. Managing Secrets &amp; Configuration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Secrets never live in Git or in Kubernetes etcd directly. The platform uses External Secrets Operator (ESO) to sync from Google Secret Manager into Kubernetes secrets at runtime.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Creating a Secret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Store the secret in Secret Manager (do this once):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echo -n "my-super-secret-value" | \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gcloud secrets create my-app-db-password \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--replication-policy=user-managed \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--locations=europe-west1 \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--data-file=-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Grant your team service account access to the secret: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gcloud secrets add-iam-policy-binding my-app-db-password \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--member="serviceAccount:payments-gsa@PROJECT.iam.gserviceaccount.com" \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--role="roles/secretmanager.secretAccessor"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Create an ExternalSecret manifest in k8s-config: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apiVersion: external-secrets.io/v1beta1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kind: ExternalSecret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metadata: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name: my-app-db-password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namespace: team-payments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spec: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refreshInterval: 1h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secretStoreRef: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name: gcp-secretmanager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kind: ClusterSecretStore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target: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name: my-app-db-password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data: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- secretKey: password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remoteRef: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key: my-app-db-password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Reference the secret in your Deployment: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env: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- name: DB_PASSWORD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valueFrom: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secretKeyRef: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name: my-app-db-password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key: password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ConfigMaps for Non-Sensitive Config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Non-sensitive configuration (feature flags, URLs, tuning params) should use ConfigMaps, which are safe to store in Git as Kubernetes manifests: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apiVersion: v1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kind: ConfigMap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metadata: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name: my-app-config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namespace: team-payments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data: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LOG_LEVEL: "info"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MAX_CONNECTIONS: "100"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FEATURE_FLAG_NEW_UI: "true"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6. Requesting Platform Access (Team Onboarding)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New teams and new team members are onboarded via Terraform. This ensures all changes are audited, reviewed, and reversible.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Add a New Team Member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In the infra-platform repository, edit the appropriate team configuration: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# terraform/environments/prod/main.tf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module "team_payments" {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...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developer_groups = [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"payments-devs@example.com",  # Existing group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# Members are managed in Google Workspace admin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]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Add the new team member to the Google Group in Google Workspace (not in Terraform). The RBAC binding is at the Group level, not individual user level.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Onboard a New Team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To create a namespace and all resources for a brand new team, add a new module block: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module "team_analytics" {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source = "../../modules/team-namespace"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/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project_id  = var.cluster_project_id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namespace   = "team-analytics"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team_name   = "analytics"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environment = "prod"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cost_center = "analytics-biz-unit"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/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admin_groups     = ["analytics-leads@example.com"]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developer_groups = ["analytics-devs@example.com"]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/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gcp_roles = [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"roles/secretmanager.secretAccessor",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"roles/bigquery.dataViewer",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]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Open a PR with this change. After platform team review and terraform apply, the team namespace will be live within 5 minutes.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7. Exposing Services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Internal Services (cluster-internal only)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Use a ClusterIP service. No ingress required. Access via service DNS: my-service.team-payments.svc.cluster.local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apiVersion: v1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kind: Service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metadata: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name: my-service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namespace: team-payments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spec: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type: ClusterIP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selector: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app: my-app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ports: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- port: 80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targetPort: 8080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External Services (internet-facing)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Use a GKE HTTPRoute (Gateway API). All external traffic goes through Cloud Armor WAF automatically.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apiVersion: gateway.networking.k8s.io/v1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kind: HTTPRoute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metadata: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name: my-app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namespace: team-payments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spec: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parentRefs: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- name: platform-gateway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namespace: gateway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hostnames: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- "api.payments.example.com"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rules: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- matches: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- path: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  type: PathPrefix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  value: /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backendRefs: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- name: my-service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port: 80</w:t>
      </w:r>
    </w:p>
    <w:p>
      <w:pPr>
        <w:pBdr>
          <w:left w:val="single" w:color="34A853" w:sz="16" w:space="1"/>
        </w:pBdr>
        <w:shd w:fill="FEF9E7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34A853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202124"/>
          <w:sz w:val="20"/>
          <w:szCs w:val="20"/>
        </w:rPr>
        <w:t xml:space="preserve">You must add your hostname to the platform-managed DNS zone. Raise a request to the platform team with your desired hostname. TLS certificates are issued automatically by cert-manager.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8. Allowing Network Traffic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Your namespace has a default-deny NetworkPolicy. You must explicitly allow traffic between your services and any external dependencies.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Allow Traffic Between Your Own Services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Same-namespace traffic is already allowed by the allow-same-namespace policy. No additional NetworkPolicy needed for intra-namespace communication.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Allow Traffic From Another Namespace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apiVersion: networking.k8s.io/v1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kind: NetworkPolicy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metadata: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name: allow-from-team-identity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namespace: team-payments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spec: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podSelector: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matchLabels: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app: my-app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ingress: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- from: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- namespaceSelector: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  matchLabels: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    kubernetes.io/metadata.name: team-identity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policyTypes: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- Ingress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Allow Egress to External Services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apiVersion: networking.k8s.io/v1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kind: NetworkPolicy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metadata: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name: allow-egress-to-database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namespace: team-payments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spec: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podSelector: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matchLabels: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app: my-app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egress: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- ports: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- port: 5432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  protocol: TCP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policyTypes: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- Egress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9. Logging &amp; Monitoring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Logging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Logs from all pods are automatically collected by Fluent Bit and forwarded to Cloud Logging. No configuration required. Use structured JSON logs for best results: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# Python example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import logging, json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logging.info(json.dumps({"message": "user signed in", "user_id": 123, "severity": "INFO"}))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Query your logs in Cloud Logging: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resource.type="k8s_container"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resource.labels.namespace_name="team-payments"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resource.labels.container_name="my-app"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severity&gt;=WARNING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Metrics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The platform runs Managed Prometheus. To expose custom metrics from your app, add a Prometheus scrape annotation: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metadata: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annotations: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prometheus.io/scrape: "true"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prometheus.io/port: "9090"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    prometheus.io/path: "/metrics"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Expose metrics from your app using the Prometheus client library for your language. Platform dashboards in Grafana will automatically pick up your metrics.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Distributed Tracing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Instrument your app with the OpenTelemetry SDK. Set the exporter endpoint to the collector in the platform namespace: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OTEL_EXPORTER_OTLP_ENDPOINT=http://otel-collector.monitoring.svc.cluster.local:4317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OTEL_SERVICE_NAME=my-app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OTEL_RESOURCE_ATTRIBUTES=team=payments,environment=prod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10. Troubleshooting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Pod stuck in Pending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Check quota: kubectl describe resourcequota -n team-X. If full, reduce another deployment or request quota increase.</w:t>
            </w:r>
          </w:p>
        </w:tc>
      </w:tr>
      <w:t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ImagePullBackOff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Verify image path and tag. Check Artifact Registry permissions for node SA. Ensure image was pushed.</w:t>
            </w:r>
          </w:p>
        </w:tc>
      </w:tr>
      <w:t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CreateContainerConfigError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Missing ConfigMap or Secret. Check kubectl describe pod for the exact missing resource name.</w:t>
            </w:r>
          </w:p>
        </w:tc>
      </w:tr>
      <w:t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OOMKilled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Container exceeded memory limit. Increase limits.memory in your Deployment spec.</w:t>
            </w:r>
          </w:p>
        </w:tc>
      </w:tr>
      <w:t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Forbidden (403) from kubectl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You lack permission. Check your RBAC role. Contact team lead to confirm Google Group membership.</w:t>
            </w:r>
          </w:p>
        </w:tc>
      </w:tr>
      <w:t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NetworkPolicy blocking traffic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Add an explicit allow NetworkPolicy. Check with: kubectl describe networkpolicy -n &lt;ns&gt;.</w:t>
            </w:r>
          </w:p>
        </w:tc>
      </w:tr>
      <w:t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ExternalSecret not syncing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Check ESO logs: kubectl logs -n external-secrets deploy/external-secrets. Likely an IAM issue.</w:t>
            </w:r>
          </w:p>
        </w:tc>
      </w:tr>
      <w:t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ArgoCD app OutOfSync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Check ArgoCD UI for diff. If drift, do not kubectl apply. Fix the source in k8s-config repo.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11. Getting Help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Self-Service Resources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Internal documentation: https://platform-docs.internal.example.com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ArgoCD UI: https://argocd.internal.example.com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Grafana dashboards: https://grafana.internal.example.com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k8s-config GitOps repo: https://github.com/org/k8s-config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Contact the Platform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#platform-help (Slack)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Questions, how-to, guidance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&lt; 4 hours (business hours)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#platform-announcements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Upgrades, maintenance, outages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Read-only channel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GitHub Issues (infra-platform)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Feature requests, bug reports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&lt; 1 week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PagerDuty (on-call)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P1/P2 production incidents only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&lt; 5 min (24/7)</w:t>
            </w:r>
          </w:p>
        </w:tc>
      </w:tr>
    </w:tbl>
    <w:p>
      <w:pPr>
        <w:pBdr>
          <w:bottom w:val="single" w:color="C5CAE9" w:sz="4" w:space="1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368"/>
          <w:sz w:val="18"/>
          <w:szCs w:val="18"/>
        </w:rPr>
        <w:t xml:space="preserve">Last updated: February 2026  |  Platform Engineering Team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5F6368"/>
          <w:sz w:val="18"/>
          <w:szCs w:val="18"/>
        </w:rPr>
        <w:t xml:space="preserve">Welcome to the platform. Reach out to #platform-help if you get stuck.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AE9" w:sz="4" w:space="1"/>
      </w:pBdr>
    </w:pPr>
    <w:r>
      <w:rPr>
        <w:rFonts w:ascii="Arial" w:cs="Arial" w:eastAsia="Arial" w:hAnsi="Arial"/>
        <w:color w:val="5F6368"/>
        <w:sz w:val="16"/>
        <w:szCs w:val="16"/>
      </w:rPr>
      <w:t xml:space="preserve">CONFIDENTIAL — Internal Use Only  |  Page </w:t>
    </w:r>
    <w:pgNum/>
    <w:r>
      <w:rPr>
        <w:rFonts w:ascii="Arial" w:cs="Arial" w:eastAsia="Arial" w:hAnsi="Arial"/>
        <w:color w:val="5F6368"/>
        <w:sz w:val="16"/>
        <w:szCs w:val="16"/>
      </w:rPr>
      <w:t xml:space="preserve">  |  Platform Engineering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4A853" w:sz="6" w:space="1"/>
      </w:pBdr>
    </w:pPr>
    <w:r>
      <w:rPr>
        <w:rFonts w:ascii="Arial" w:cs="Arial" w:eastAsia="Arial" w:hAnsi="Arial"/>
        <w:color w:val="5F6368"/>
        <w:sz w:val="18"/>
        <w:szCs w:val="18"/>
      </w:rPr>
      <w:t xml:space="preserve">Enterprise GKE Platform</w:t>
    </w:r>
    <w:r>
      <w:rPr>
        <w:rFonts w:ascii="Arial" w:cs="Arial" w:eastAsia="Arial" w:hAnsi="Arial"/>
        <w:color w:val="34A853"/>
        <w:sz w:val="18"/>
        <w:szCs w:val="18"/>
      </w:rPr>
      <w:t xml:space="preserve">  |  Developer Onboarding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C2B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C4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2026-02-20T23:02:57.201Z</dcterms:created>
  <dcterms:modified xsi:type="dcterms:W3CDTF">2026-02-20T23:02:57.202Z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