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2">
      <w:pPr>
        <w:tabs>
          <w:tab w:val="left" w:leader="none" w:pos="2694"/>
        </w:tabs>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tabs>
          <w:tab w:val="left" w:leader="none" w:pos="1134"/>
          <w:tab w:val="left" w:leader="none" w:pos="1418"/>
        </w:tabs>
        <w:spacing w:after="12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Leader</w:t>
        <w:tab/>
        <w:t xml:space="preserve">: </w:t>
        <w:tab/>
        <w:t xml:space="preserve">SAYGO, Gizzle 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831850</wp:posOffset>
                </wp:positionH>
                <wp:positionV relativeFrom="paragraph">
                  <wp:posOffset>146050</wp:posOffset>
                </wp:positionV>
                <wp:extent cx="2208530" cy="25400"/>
                <wp:effectExtent b="0" l="0" r="0" t="0"/>
                <wp:wrapNone/>
                <wp:docPr id="6" name=""/>
                <a:graphic>
                  <a:graphicData uri="http://schemas.microsoft.com/office/word/2010/wordprocessingShape">
                    <wps:wsp>
                      <wps:cNvCnPr/>
                      <wps:spPr>
                        <a:xfrm>
                          <a:off x="4248085" y="3780000"/>
                          <a:ext cx="219583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831850</wp:posOffset>
                </wp:positionH>
                <wp:positionV relativeFrom="paragraph">
                  <wp:posOffset>146050</wp:posOffset>
                </wp:positionV>
                <wp:extent cx="2208530" cy="254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208530" cy="25400"/>
                        </a:xfrm>
                        <a:prstGeom prst="rect"/>
                        <a:ln/>
                      </pic:spPr>
                    </pic:pic>
                  </a:graphicData>
                </a:graphic>
              </wp:anchor>
            </w:drawing>
          </mc:Fallback>
        </mc:AlternateContent>
      </w:r>
    </w:p>
    <w:p w:rsidR="00000000" w:rsidDel="00000000" w:rsidP="00000000" w:rsidRDefault="00000000" w:rsidRPr="00000000" w14:paraId="00000004">
      <w:pPr>
        <w:tabs>
          <w:tab w:val="left" w:leader="none" w:pos="1134"/>
          <w:tab w:val="left" w:leader="none" w:pos="1418"/>
        </w:tabs>
        <w:spacing w:after="12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Members</w:t>
        <w:tab/>
        <w:t xml:space="preserve">: </w:t>
        <w:tab/>
        <w:t xml:space="preserve">DUARTE, Abner T. Jr.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844550</wp:posOffset>
                </wp:positionH>
                <wp:positionV relativeFrom="paragraph">
                  <wp:posOffset>171450</wp:posOffset>
                </wp:positionV>
                <wp:extent cx="2208646" cy="25400"/>
                <wp:effectExtent b="0" l="0" r="0" t="0"/>
                <wp:wrapNone/>
                <wp:docPr id="1" name=""/>
                <a:graphic>
                  <a:graphicData uri="http://schemas.microsoft.com/office/word/2010/wordprocessingShape">
                    <wps:wsp>
                      <wps:cNvCnPr/>
                      <wps:spPr>
                        <a:xfrm>
                          <a:off x="4248027" y="3780000"/>
                          <a:ext cx="2195946"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844550</wp:posOffset>
                </wp:positionH>
                <wp:positionV relativeFrom="paragraph">
                  <wp:posOffset>171450</wp:posOffset>
                </wp:positionV>
                <wp:extent cx="2208646" cy="254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08646" cy="25400"/>
                        </a:xfrm>
                        <a:prstGeom prst="rect"/>
                        <a:ln/>
                      </pic:spPr>
                    </pic:pic>
                  </a:graphicData>
                </a:graphic>
              </wp:anchor>
            </w:drawing>
          </mc:Fallback>
        </mc:AlternateContent>
      </w:r>
    </w:p>
    <w:p w:rsidR="00000000" w:rsidDel="00000000" w:rsidP="00000000" w:rsidRDefault="00000000" w:rsidRPr="00000000" w14:paraId="00000005">
      <w:pPr>
        <w:tabs>
          <w:tab w:val="left" w:leader="none" w:pos="1134"/>
          <w:tab w:val="left" w:leader="none" w:pos="1418"/>
        </w:tabs>
        <w:spacing w:after="0" w:line="240" w:lineRule="auto"/>
        <w:rPr>
          <w:rFonts w:ascii="Arial" w:cs="Arial" w:eastAsia="Arial" w:hAnsi="Arial"/>
          <w:u w:val="single"/>
        </w:rPr>
      </w:pPr>
      <w:r w:rsidDel="00000000" w:rsidR="00000000" w:rsidRPr="00000000">
        <w:rPr>
          <w:rFonts w:ascii="Arial" w:cs="Arial" w:eastAsia="Arial" w:hAnsi="Arial"/>
          <w:b w:val="1"/>
          <w:bCs w:val="1"/>
          <w:rtl w:val="0"/>
        </w:rPr>
        <w:t xml:space="preserve">  </w:t>
        <w:tab/>
        <w:tab/>
      </w:r>
      <w:r w:rsidDel="00000000" w:rsidR="00000000" w:rsidRPr="00000000">
        <w:rPr>
          <w:rFonts w:ascii="Arial" w:cs="Arial" w:eastAsia="Arial" w:hAnsi="Arial"/>
          <w:b w:val="1"/>
          <w:bCs w:val="1"/>
          <w:color w:val="ee0000"/>
          <w:rtl w:val="0"/>
        </w:rPr>
        <w:t xml:space="preserve">CORREA, Ace Vergel S.</w:t>
      </w:r>
      <w:r w:rsidDel="00000000" w:rsidR="00000000" w:rsidRPr="00000000">
        <w:rPr>
          <w:rtl w:val="0"/>
        </w:rPr>
      </w:r>
    </w:p>
    <w:p w:rsidR="00000000" w:rsidDel="00000000" w:rsidP="00000000" w:rsidRDefault="00000000" w:rsidRPr="00000000" w14:paraId="00000006">
      <w:pPr>
        <w:tabs>
          <w:tab w:val="left" w:leader="none" w:pos="1134"/>
          <w:tab w:val="left" w:leader="none" w:pos="1418"/>
        </w:tabs>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831850</wp:posOffset>
                </wp:positionH>
                <wp:positionV relativeFrom="paragraph">
                  <wp:posOffset>19050</wp:posOffset>
                </wp:positionV>
                <wp:extent cx="2208646" cy="25400"/>
                <wp:effectExtent b="0" l="0" r="0" t="0"/>
                <wp:wrapNone/>
                <wp:docPr id="8" name=""/>
                <a:graphic>
                  <a:graphicData uri="http://schemas.microsoft.com/office/word/2010/wordprocessingShape">
                    <wps:wsp>
                      <wps:cNvCnPr/>
                      <wps:spPr>
                        <a:xfrm>
                          <a:off x="4248027" y="3780000"/>
                          <a:ext cx="2195946"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831850</wp:posOffset>
                </wp:positionH>
                <wp:positionV relativeFrom="paragraph">
                  <wp:posOffset>19050</wp:posOffset>
                </wp:positionV>
                <wp:extent cx="2208646" cy="254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208646" cy="25400"/>
                        </a:xfrm>
                        <a:prstGeom prst="rect"/>
                        <a:ln/>
                      </pic:spPr>
                    </pic:pic>
                  </a:graphicData>
                </a:graphic>
              </wp:anchor>
            </w:drawing>
          </mc:Fallback>
        </mc:AlternateContent>
      </w:r>
    </w:p>
    <w:p w:rsidR="00000000" w:rsidDel="00000000" w:rsidP="00000000" w:rsidRDefault="00000000" w:rsidRPr="00000000" w14:paraId="00000007">
      <w:pPr>
        <w:tabs>
          <w:tab w:val="left" w:leader="none" w:pos="1134"/>
          <w:tab w:val="left" w:leader="none" w:pos="1418"/>
        </w:tabs>
        <w:spacing w:after="120" w:line="240" w:lineRule="auto"/>
        <w:rPr>
          <w:rFonts w:ascii="Arial" w:cs="Arial" w:eastAsia="Arial" w:hAnsi="Arial"/>
        </w:rPr>
      </w:pPr>
      <w:r w:rsidDel="00000000" w:rsidR="00000000" w:rsidRPr="00000000">
        <w:rPr>
          <w:rFonts w:ascii="Arial" w:cs="Arial" w:eastAsia="Arial" w:hAnsi="Arial"/>
          <w:b w:val="1"/>
          <w:bCs w:val="1"/>
          <w:rtl w:val="0"/>
        </w:rPr>
        <w:t xml:space="preserve">Program</w:t>
        <w:tab/>
        <w:t xml:space="preserve">:    BACHELOR OF SCIENCE IN COMPUTER SCIENCE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830580</wp:posOffset>
                </wp:positionH>
                <wp:positionV relativeFrom="paragraph">
                  <wp:posOffset>160338</wp:posOffset>
                </wp:positionV>
                <wp:extent cx="5276850" cy="31750"/>
                <wp:effectExtent b="0" l="0" r="0" t="0"/>
                <wp:wrapNone/>
                <wp:docPr id="7" name=""/>
                <a:graphic>
                  <a:graphicData uri="http://schemas.microsoft.com/office/word/2010/wordprocessingShape">
                    <wps:wsp>
                      <wps:cNvCnPr/>
                      <wps:spPr>
                        <a:xfrm>
                          <a:off x="2712338" y="3768888"/>
                          <a:ext cx="5267325" cy="222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830580</wp:posOffset>
                </wp:positionH>
                <wp:positionV relativeFrom="paragraph">
                  <wp:posOffset>160338</wp:posOffset>
                </wp:positionV>
                <wp:extent cx="5276850" cy="3175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276850" cy="31750"/>
                        </a:xfrm>
                        <a:prstGeom prst="rect"/>
                        <a:ln/>
                      </pic:spPr>
                    </pic:pic>
                  </a:graphicData>
                </a:graphic>
              </wp:anchor>
            </w:drawing>
          </mc:Fallback>
        </mc:AlternateContent>
      </w:r>
    </w:p>
    <w:p w:rsidR="00000000" w:rsidDel="00000000" w:rsidP="00000000" w:rsidRDefault="00000000" w:rsidRPr="00000000" w14:paraId="00000008">
      <w:pPr>
        <w:spacing w:after="12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9">
      <w:pPr>
        <w:tabs>
          <w:tab w:val="left" w:leader="none" w:pos="1134"/>
          <w:tab w:val="left" w:leader="none" w:pos="1350"/>
        </w:tabs>
        <w:spacing w:after="12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TOPIC</w:t>
        <w:tab/>
        <w:t xml:space="preserve">:</w:t>
        <w:tab/>
      </w:r>
      <w:r w:rsidDel="00000000" w:rsidR="00000000" w:rsidRPr="00000000">
        <w:rPr>
          <w:rFonts w:ascii="Arial" w:cs="Arial" w:eastAsia="Arial" w:hAnsi="Arial"/>
          <w:rtl w:val="0"/>
        </w:rPr>
        <w:t xml:space="preserve">Web-Based Paperless Document Tracking, Workflow Management, and Disaster Relief Distribution System </w:t>
      </w:r>
      <w:r w:rsidDel="00000000" w:rsidR="00000000" w:rsidRPr="00000000">
        <w:rPr>
          <w:rtl w:val="0"/>
        </w:rPr>
      </w:r>
    </w:p>
    <w:p w:rsidR="00000000" w:rsidDel="00000000" w:rsidP="00000000" w:rsidRDefault="00000000" w:rsidRPr="00000000" w14:paraId="0000000A">
      <w:pPr>
        <w:tabs>
          <w:tab w:val="left" w:leader="none" w:pos="1134"/>
          <w:tab w:val="left" w:leader="none" w:pos="1418"/>
        </w:tabs>
        <w:spacing w:after="120" w:line="240" w:lineRule="auto"/>
        <w:ind w:left="1350" w:hanging="1350"/>
        <w:jc w:val="both"/>
        <w:rPr>
          <w:rFonts w:ascii="Arial" w:cs="Arial" w:eastAsia="Arial" w:hAnsi="Arial"/>
        </w:rPr>
      </w:pPr>
      <w:r w:rsidDel="00000000" w:rsidR="00000000" w:rsidRPr="00000000">
        <w:rPr>
          <w:rFonts w:ascii="Arial" w:cs="Arial" w:eastAsia="Arial" w:hAnsi="Arial"/>
          <w:b w:val="1"/>
          <w:bCs w:val="1"/>
          <w:rtl w:val="0"/>
        </w:rPr>
        <w:t xml:space="preserve">TITLE</w:t>
        <w:tab/>
        <w:t xml:space="preserve">:  </w:t>
        <w:tab/>
        <w:t xml:space="preserve">Development of a Cloud-Deployable Paperless Document Tracking, Workflow Management, and Disaster Relief Distribution System for Hybrid Work Environments (Onsite and Work-from-Home)</w:t>
      </w:r>
      <w:r w:rsidDel="00000000" w:rsidR="00000000" w:rsidRPr="00000000">
        <w:rPr>
          <w:rtl w:val="0"/>
        </w:rPr>
      </w:r>
    </w:p>
    <w:p w:rsidR="00000000" w:rsidDel="00000000" w:rsidP="00000000" w:rsidRDefault="00000000" w:rsidRPr="00000000" w14:paraId="0000000B">
      <w:pPr>
        <w:tabs>
          <w:tab w:val="left" w:leader="none" w:pos="1134"/>
          <w:tab w:val="left" w:leader="none" w:pos="1418"/>
        </w:tabs>
        <w:spacing w:after="120" w:line="240" w:lineRule="auto"/>
        <w:ind w:left="1530" w:hanging="1530"/>
        <w:rPr>
          <w:rFonts w:ascii="Arial" w:cs="Arial" w:eastAsia="Arial" w:hAnsi="Arial"/>
        </w:rPr>
      </w:pPr>
      <w:r w:rsidDel="00000000" w:rsidR="00000000" w:rsidRPr="00000000">
        <w:rPr>
          <w:rtl w:val="0"/>
        </w:rPr>
      </w:r>
    </w:p>
    <w:p w:rsidR="00000000" w:rsidDel="00000000" w:rsidP="00000000" w:rsidRDefault="00000000" w:rsidRPr="00000000" w14:paraId="0000000C">
      <w:pPr>
        <w:tabs>
          <w:tab w:val="left" w:leader="none" w:pos="2410"/>
        </w:tabs>
        <w:spacing w:after="0" w:line="240" w:lineRule="auto"/>
        <w:rPr>
          <w:rFonts w:ascii="Arial" w:cs="Arial" w:eastAsia="Arial" w:hAnsi="Arial"/>
          <w:color w:val="ff0000"/>
        </w:rPr>
      </w:pPr>
      <w:r w:rsidDel="00000000" w:rsidR="00000000" w:rsidRPr="00000000">
        <w:rPr>
          <w:rFonts w:ascii="Arial" w:cs="Arial" w:eastAsia="Arial" w:hAnsi="Arial"/>
          <w:b w:val="1"/>
          <w:bCs w:val="1"/>
          <w:rtl w:val="0"/>
        </w:rPr>
        <w:t xml:space="preserve">RATIONALE: </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Part 1: Problem, Existing Condition</w:t>
      </w:r>
    </w:p>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National Capital Region (NCR) presents special operational challenges for public administration offices because of the enormous volume of public transactions, regulatory compliance requirements, and interdepartmental operations. Many NCR government units still primarily rely on physical, paper-based document routing systems, despite national directives (like Republic Act No. 11032, or the Ease of Doing Business and Efficient Government Service Delivery Act) advocating for the digital transformation of government services. Administrative bottlenecks are caused by this dependence. Documents must physically travel from one desk, department, or building to another in order to process basic permits, budget allocations, policy updates, and inter-office memos.</w:t>
      </w:r>
    </w:p>
    <w:p w:rsidR="00000000" w:rsidDel="00000000" w:rsidP="00000000" w:rsidRDefault="00000000" w:rsidRPr="00000000" w14:paraId="0000001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This conventional configuration presents several significant obstacles:</w:t>
      </w:r>
    </w:p>
    <w:p w:rsidR="00000000" w:rsidDel="00000000" w:rsidP="00000000" w:rsidRDefault="00000000" w:rsidRPr="00000000" w14:paraId="00000013">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Zero Real-Time Visibility: An office cannot determine a document’s precise location, pending status, or current custodian. Locating a crucial record is practically impossible without manual inquiries, phone calls, or physical logbook examinations.</w:t>
      </w:r>
    </w:p>
    <w:p w:rsidR="00000000" w:rsidDel="00000000" w:rsidP="00000000" w:rsidRDefault="00000000" w:rsidRPr="00000000" w14:paraId="00000015">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Redundancy and Vulnerability: Physical files can be lost or misplaced deterioration or unintentional destruction. Repetitive printouts are often the result of inefficiencies and replicate physical signatures in order to reconstruct lost trails.</w:t>
      </w:r>
    </w:p>
    <w:p w:rsidR="00000000" w:rsidDel="00000000" w:rsidP="00000000" w:rsidRDefault="00000000" w:rsidRPr="00000000" w14:paraId="00000017">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1"/>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Hybrid Work Fragmentation: The use of hybrid work is growing in contemporary government structures, work arrangements, dividing employees between work-from-home (WFH) and onsite responsibilities tasks. Remote workers are totally isolated by paper-based systems, which stops workflows until workers go back to their actual offices. This significantly reduces organizational efficiency and increases the cost of government operations.</w:t>
      </w:r>
    </w:p>
    <w:p w:rsidR="00000000" w:rsidDel="00000000" w:rsidP="00000000" w:rsidRDefault="00000000" w:rsidRPr="00000000" w14:paraId="00000018">
      <w:pPr>
        <w:numPr>
          <w:ilvl w:val="0"/>
          <w:numId w:val="1"/>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Disconnected Relief Operations: In offices that also carry a disaster response mandate, relief goods inventory, evacuation center records, and distribution manifests are kept in standalone spreadsheets and paper forms that are never reconciled against the documents authorizing them. Stock on hand, beneficiary counts, and the approval status of a release therefore cannot be verified against one another during an audit.</w:t>
      </w:r>
    </w:p>
    <w:p w:rsidR="00000000" w:rsidDel="00000000" w:rsidP="00000000" w:rsidRDefault="00000000" w:rsidRPr="00000000" w14:paraId="0000001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Part 2: Proposed Solution, Desired Condition</w:t>
      </w:r>
    </w:p>
    <w:p w:rsidR="00000000" w:rsidDel="00000000" w:rsidP="00000000" w:rsidRDefault="00000000" w:rsidRPr="00000000" w14:paraId="0000001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rPr>
      </w:pPr>
      <w:r w:rsidDel="00000000" w:rsidR="00000000" w:rsidRPr="00000000">
        <w:rPr>
          <w:rFonts w:ascii="Arial" w:cs="Arial" w:eastAsia="Arial" w:hAnsi="Arial"/>
          <w:rtl w:val="0"/>
        </w:rPr>
        <w:t xml:space="preserve">In order to systematically address these friction points, this project proposes the development of a secure, web-based, cloud-deployable platform tailored to the regulatory framework of a representative NCR government office. The platform digitizes every step of the administrative record lifecycle — document submission with file attachments, multi-tier routing, conditional approvals, real-time tracking, and long-term secure archiving — and extends that same audited workflow to disaster relief operations, so that relief goods inventory, evacuation center records, and distribution manifests are governed by the very documents that authorize them. It creates an agile digital environment accessible to authorized personnel across both physical municipal/regional offices and secure remote workstations.</w:t>
      </w:r>
    </w:p>
    <w:p w:rsidR="00000000" w:rsidDel="00000000" w:rsidP="00000000" w:rsidRDefault="00000000" w:rsidRPr="00000000" w14:paraId="0000001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rPr>
      </w:pPr>
      <w:r w:rsidDel="00000000" w:rsidR="00000000" w:rsidRPr="00000000">
        <w:rPr>
          <w:rFonts w:ascii="Arial" w:cs="Arial" w:eastAsia="Arial" w:hAnsi="Arial"/>
          <w:rtl w:val="0"/>
        </w:rPr>
        <w:t xml:space="preserve">Important architectural features of the suggested solution consist of:</w:t>
      </w:r>
    </w:p>
    <w:p w:rsidR="00000000" w:rsidDel="00000000" w:rsidP="00000000" w:rsidRDefault="00000000" w:rsidRPr="00000000" w14:paraId="00000021">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2">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Role-Based Access Control (RBAC): Designed to align with civil service hierarchies, four distinct roles — Administrator, Department Staff, Approving Officer, and Logistics Officer — govern which modules, records, and actions each account may reach. The restriction is enforced at both the page level and the server endpoint level, so it cannot be bypassed from the browser.</w:t>
      </w:r>
    </w:p>
    <w:p w:rsidR="00000000" w:rsidDel="00000000" w:rsidP="00000000" w:rsidRDefault="00000000" w:rsidRPr="00000000" w14:paraId="00000023">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Automated, Accelerated Routing: Based on predetermined agency protocols, documents move instantly between users and departments, advancing through a defined lifecycle (Draft, Pending Routing, In Transit, Received, Completed, Overdue) with an explicit acknowledgement of receipt recorded at every hand-off.</w:t>
      </w:r>
    </w:p>
    <w:p w:rsidR="00000000" w:rsidDel="00000000" w:rsidP="00000000" w:rsidRDefault="00000000" w:rsidRPr="00000000" w14:paraId="00000025">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QR Code Integration: Every record is issued a unique tracking number (DOC-YYYY-NNNNNN) rendered as a system-generated QR code. The code is printed on a routing slip attached to the physical copy and scanned with any device camera to open the digital trail, swiftly connecting the digital and physical tracking spaces.</w:t>
      </w:r>
    </w:p>
    <w:p w:rsidR="00000000" w:rsidDel="00000000" w:rsidP="00000000" w:rsidRDefault="00000000" w:rsidRPr="00000000" w14:paraId="00000027">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Immutable Audit Logs: Transparent, append-only digital ledgers provide the strict accountability needed for state audits by recording each user action — creation, revision, routing, receipt, approval, rejection, archiving, and attachment changes — together with the acting user and a server-side timestamp.</w:t>
      </w:r>
    </w:p>
    <w:p w:rsidR="00000000" w:rsidDel="00000000" w:rsidP="00000000" w:rsidRDefault="00000000" w:rsidRPr="00000000" w14:paraId="00000028">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Multi-Factor Authentication (MFA): Every login is confirmed by a six-digit one-time password delivered to the account’s registered email address, layered over hashed password storage, brute-force lockout, and hardened sessions. This safeguard becomes indispensable once approvals can be granted from outside the office network.</w:t>
      </w:r>
    </w:p>
    <w:p w:rsidR="00000000" w:rsidDel="00000000" w:rsidP="00000000" w:rsidRDefault="00000000" w:rsidRPr="00000000" w14:paraId="00000028">
      <w:pPr>
        <w:numPr>
          <w:ilvl w:val="0"/>
          <w:numId w:val="2"/>
        </w:numPr>
        <w:spacing w:after="0"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Integrated Relief Distribution and Inventory: A dedicated module maintains relief goods stock, evacuation center profiles, and distribution records. Releasing goods deducts stock inside a single database transaction and can automatically generate a relief manifest document that enters the same routing and approval pipeline as any other official record, keeping logistics and paperwork permanently reconciled.</w:t>
      </w:r>
    </w:p>
    <w:p w:rsidR="00000000" w:rsidDel="00000000" w:rsidP="00000000" w:rsidRDefault="00000000" w:rsidRPr="00000000" w14:paraId="0000002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Part 3: Justification</w:t>
      </w:r>
    </w:p>
    <w:p w:rsidR="00000000" w:rsidDel="00000000" w:rsidP="00000000" w:rsidRDefault="00000000" w:rsidRPr="00000000" w14:paraId="0000002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This study's urgency stems directly from national e-governance mandates and the public sector's larger transition to flexible workplace frameworks. The target government office can drastically cut down on paper usage, greatly speed up the processing of citizen services, and promote total administrative transparency by putting in place a paperless infrastructure.</w:t>
      </w:r>
    </w:p>
    <w:p w:rsidR="00000000" w:rsidDel="00000000" w:rsidP="00000000" w:rsidRDefault="00000000" w:rsidRPr="00000000" w14:paraId="0000002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rPr>
        <w:sectPr>
          <w:headerReference r:id="rId8" w:type="default"/>
          <w:pgSz w:h="15840" w:w="12240" w:orient="portrait"/>
          <w:pgMar w:bottom="1440" w:top="1440" w:left="1440" w:right="1440" w:header="720" w:footer="576"/>
          <w:pgNumType w:start="1"/>
        </w:sectPr>
      </w:pPr>
      <w:r w:rsidDel="00000000" w:rsidR="00000000" w:rsidRPr="00000000">
        <w:rPr>
          <w:rFonts w:ascii="Arial" w:cs="Arial" w:eastAsia="Arial" w:hAnsi="Arial"/>
          <w:rtl w:val="0"/>
        </w:rPr>
        <w:t xml:space="preserve">Technically speaking, the project makes use of a very practical, open-source web development stack. Visual Studio Code serves as the main Integrated Development Environment (IDE), while PHP 8 supplies the server-side application logic through an object-oriented class layer that communicates with a MySQL 8 relational database exclusively by way of PDO prepared statements. The responsive front end is built on standard HTML5, CSS3, and JavaScript, assisted by Bootstrap 5 for layout, DataTables for searchable record grids, Chart.js for operational analytics, and dedicated libraries for QR code generation and camera-based scanning. The development environment is provisioned locally through Laragon (Apache, MySQL, PHP), source control is maintained on Git and GitHub, and the transactional core of the system is covered by an automated PHPUnit test suite executed against a live database. This configuration produces a production-ready tool that can provide immediate organizational benefits while keeping development in line with the strict execution schedule of a typical BSCS undergraduate thesis.</w:t>
      </w:r>
    </w:p>
    <w:p w:rsidR="00000000" w:rsidDel="00000000" w:rsidP="00000000" w:rsidRDefault="00000000" w:rsidRPr="00000000" w14:paraId="00000030">
      <w:pPr>
        <w:spacing w:after="0" w:line="240" w:lineRule="auto"/>
        <w:rPr>
          <w:rFonts w:ascii="Arial" w:cs="Arial" w:eastAsia="Arial" w:hAnsi="Arial"/>
          <w:b w:val="1"/>
          <w:bCs w:val="1"/>
          <w:i w:val="1"/>
          <w:iCs w:val="1"/>
          <w:color w:val="ff0000"/>
        </w:rPr>
      </w:pPr>
      <w:r w:rsidDel="00000000" w:rsidR="00000000" w:rsidRPr="00000000">
        <w:rPr>
          <w:rFonts w:ascii="Arial" w:cs="Arial" w:eastAsia="Arial" w:hAnsi="Arial"/>
          <w:b w:val="1"/>
          <w:bCs w:val="1"/>
          <w:rtl w:val="0"/>
        </w:rPr>
        <w:t xml:space="preserve">TECHNICAL PREVIEWS: Literature Survey &amp; Conceptual Bases</w:t>
      </w: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rtl w:val="0"/>
        </w:rPr>
        <w:t xml:space="preserve">A methodical examination of current approaches, system advancements, and case studies demonstrates the development of document tracking technology and lays the scholarly groundwork for this investigation.</w:t>
      </w:r>
    </w:p>
    <w:p w:rsidR="00000000" w:rsidDel="00000000" w:rsidP="00000000" w:rsidRDefault="00000000" w:rsidRPr="00000000" w14:paraId="00000033">
      <w:pPr>
        <w:spacing w:after="0" w:line="240" w:lineRule="auto"/>
        <w:jc w:val="center"/>
        <w:rPr>
          <w:rFonts w:ascii="Arial" w:cs="Arial" w:eastAsia="Arial" w:hAnsi="Arial"/>
        </w:rPr>
      </w:pPr>
      <w:r w:rsidDel="00000000" w:rsidR="00000000" w:rsidRPr="00000000">
        <w:rPr>
          <w:rtl w:val="0"/>
        </w:rPr>
      </w:r>
    </w:p>
    <w:tbl>
      <w:tblPr>
        <w:tblStyle w:val="Table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260"/>
        <w:gridCol w:w="1620"/>
        <w:gridCol w:w="1590"/>
        <w:gridCol w:w="1755"/>
        <w:gridCol w:w="1875"/>
        <w:gridCol w:w="2190"/>
        <w:gridCol w:w="1680"/>
        <w:tblGridChange w:id="0">
          <w:tblGrid>
            <w:gridCol w:w="990"/>
            <w:gridCol w:w="1260"/>
            <w:gridCol w:w="1620"/>
            <w:gridCol w:w="1590"/>
            <w:gridCol w:w="1755"/>
            <w:gridCol w:w="1875"/>
            <w:gridCol w:w="2190"/>
            <w:gridCol w:w="1680"/>
          </w:tblGrid>
        </w:tblGridChange>
      </w:tblGrid>
      <w:tr>
        <w:trPr>
          <w:cantSplit w:val="0"/>
          <w:tblHeader w:val="0"/>
        </w:trPr>
        <w:tc>
          <w:tcPr/>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Year</w:t>
            </w:r>
          </w:p>
        </w:tc>
        <w:tc>
          <w:tcPr/>
          <w:p w:rsidR="00000000" w:rsidDel="00000000" w:rsidP="00000000" w:rsidRDefault="00000000" w:rsidRPr="00000000" w14:paraId="00000035">
            <w:pPr>
              <w:jc w:val="center"/>
              <w:rPr>
                <w:rFonts w:ascii="Arial" w:cs="Arial" w:eastAsia="Arial" w:hAnsi="Arial"/>
              </w:rPr>
            </w:pPr>
            <w:r w:rsidDel="00000000" w:rsidR="00000000" w:rsidRPr="00000000">
              <w:rPr>
                <w:rFonts w:ascii="Arial" w:cs="Arial" w:eastAsia="Arial" w:hAnsi="Arial"/>
                <w:rtl w:val="0"/>
              </w:rPr>
              <w:t xml:space="preserve">Author/s</w:t>
            </w:r>
          </w:p>
        </w:tc>
        <w:tc>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rtl w:val="0"/>
              </w:rPr>
              <w:t xml:space="preserve">Title</w:t>
            </w:r>
          </w:p>
        </w:tc>
        <w:tc>
          <w:tcPr/>
          <w:p w:rsidR="00000000" w:rsidDel="00000000" w:rsidP="00000000" w:rsidRDefault="00000000" w:rsidRPr="00000000" w14:paraId="00000037">
            <w:pPr>
              <w:jc w:val="center"/>
              <w:rPr>
                <w:rFonts w:ascii="Arial" w:cs="Arial" w:eastAsia="Arial" w:hAnsi="Arial"/>
              </w:rPr>
            </w:pPr>
            <w:r w:rsidDel="00000000" w:rsidR="00000000" w:rsidRPr="00000000">
              <w:rPr>
                <w:rFonts w:ascii="Arial" w:cs="Arial" w:eastAsia="Arial" w:hAnsi="Arial"/>
                <w:rtl w:val="0"/>
              </w:rPr>
              <w:t xml:space="preserve">Methodology</w:t>
            </w:r>
          </w:p>
        </w:tc>
        <w:tc>
          <w:tcPr/>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Findings</w:t>
            </w:r>
          </w:p>
        </w:tc>
        <w:tc>
          <w:tcPr/>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rtl w:val="0"/>
              </w:rPr>
              <w:t xml:space="preserve">Conclusion/s</w:t>
            </w:r>
          </w:p>
        </w:tc>
        <w:tc>
          <w:tcPr/>
          <w:p w:rsidR="00000000" w:rsidDel="00000000" w:rsidP="00000000" w:rsidRDefault="00000000" w:rsidRPr="00000000" w14:paraId="0000003A">
            <w:pPr>
              <w:jc w:val="center"/>
              <w:rPr>
                <w:rFonts w:ascii="Arial" w:cs="Arial" w:eastAsia="Arial" w:hAnsi="Arial"/>
              </w:rPr>
            </w:pPr>
            <w:r w:rsidDel="00000000" w:rsidR="00000000" w:rsidRPr="00000000">
              <w:rPr>
                <w:rFonts w:ascii="Arial" w:cs="Arial" w:eastAsia="Arial" w:hAnsi="Arial"/>
                <w:rtl w:val="0"/>
              </w:rPr>
              <w:t xml:space="preserve">Future Works / Recommendation/s</w:t>
            </w:r>
          </w:p>
        </w:tc>
        <w:tc>
          <w:tcPr/>
          <w:p w:rsidR="00000000" w:rsidDel="00000000" w:rsidP="00000000" w:rsidRDefault="00000000" w:rsidRPr="00000000" w14:paraId="0000003B">
            <w:pPr>
              <w:jc w:val="center"/>
              <w:rPr>
                <w:rFonts w:ascii="Arial" w:cs="Arial" w:eastAsia="Arial" w:hAnsi="Arial"/>
              </w:rPr>
            </w:pPr>
            <w:r w:rsidDel="00000000" w:rsidR="00000000" w:rsidRPr="00000000">
              <w:rPr>
                <w:rFonts w:ascii="Arial" w:cs="Arial" w:eastAsia="Arial" w:hAnsi="Arial"/>
                <w:rtl w:val="0"/>
              </w:rPr>
              <w:t xml:space="preserve">Remarks</w:t>
            </w:r>
          </w:p>
        </w:tc>
      </w:tr>
      <w:tr>
        <w:trPr>
          <w:cantSplit w:val="0"/>
          <w:trHeight w:val="926" w:hRule="atLeast"/>
          <w:tblHeader w:val="0"/>
        </w:trPr>
        <w:tc>
          <w:tcPr/>
          <w:p w:rsidR="00000000" w:rsidDel="00000000" w:rsidP="00000000" w:rsidRDefault="00000000" w:rsidRPr="00000000" w14:paraId="0000003C">
            <w:pPr>
              <w:jc w:val="center"/>
              <w:rPr>
                <w:rFonts w:ascii="Arial" w:cs="Arial" w:eastAsia="Arial" w:hAnsi="Arial"/>
                <w:sz w:val="14"/>
                <w:szCs w:val="14"/>
              </w:rPr>
            </w:pPr>
            <w:r w:rsidDel="00000000" w:rsidR="00000000" w:rsidRPr="00000000">
              <w:rPr>
                <w:rFonts w:ascii="Arial" w:cs="Arial" w:eastAsia="Arial" w:hAnsi="Arial"/>
                <w:sz w:val="18"/>
                <w:szCs w:val="18"/>
                <w:rtl w:val="0"/>
              </w:rPr>
              <w:t xml:space="preserve">2021</w:t>
            </w:r>
            <w:r w:rsidDel="00000000" w:rsidR="00000000" w:rsidRPr="00000000">
              <w:rPr>
                <w:rtl w:val="0"/>
              </w:rPr>
            </w:r>
          </w:p>
        </w:tc>
        <w:tc>
          <w:tcPr/>
          <w:p w:rsidR="00000000" w:rsidDel="00000000" w:rsidP="00000000" w:rsidRDefault="00000000" w:rsidRPr="00000000" w14:paraId="0000003D">
            <w:pPr>
              <w:jc w:val="center"/>
              <w:rPr>
                <w:rFonts w:ascii="Arial" w:cs="Arial" w:eastAsia="Arial" w:hAnsi="Arial"/>
                <w:sz w:val="14"/>
                <w:szCs w:val="14"/>
              </w:rPr>
            </w:pPr>
            <w:r w:rsidDel="00000000" w:rsidR="00000000" w:rsidRPr="00000000">
              <w:rPr>
                <w:rFonts w:ascii="Arial" w:cs="Arial" w:eastAsia="Arial" w:hAnsi="Arial"/>
                <w:sz w:val="18"/>
                <w:szCs w:val="18"/>
                <w:rtl w:val="0"/>
              </w:rPr>
              <w:t xml:space="preserve">Muhammad Davi</w:t>
              <w:br w:type="textWrapping"/>
              <w:t xml:space="preserve">SISFO Jurnal Ilmiah Vol. 10, No. 1, Mei 2026, pp. 152-159</w:t>
            </w:r>
            <w:r w:rsidDel="00000000" w:rsidR="00000000" w:rsidRPr="00000000">
              <w:rPr>
                <w:rtl w:val="0"/>
              </w:rPr>
            </w:r>
          </w:p>
        </w:tc>
        <w:tc>
          <w:tcPr/>
          <w:p w:rsidR="00000000" w:rsidDel="00000000" w:rsidP="00000000" w:rsidRDefault="00000000" w:rsidRPr="00000000" w14:paraId="0000003E">
            <w:pPr>
              <w:jc w:val="center"/>
              <w:rPr>
                <w:rFonts w:ascii="Arial" w:cs="Arial" w:eastAsia="Arial" w:hAnsi="Arial"/>
                <w:sz w:val="14"/>
                <w:szCs w:val="14"/>
              </w:rPr>
            </w:pPr>
            <w:r w:rsidDel="00000000" w:rsidR="00000000" w:rsidRPr="00000000">
              <w:rPr>
                <w:rFonts w:ascii="Arial" w:cs="Arial" w:eastAsia="Arial" w:hAnsi="Arial"/>
                <w:sz w:val="18"/>
                <w:szCs w:val="18"/>
                <w:rtl w:val="0"/>
              </w:rPr>
              <w:t xml:space="preserve">Digital Document Management</w:t>
            </w:r>
            <w:r w:rsidDel="00000000" w:rsidR="00000000" w:rsidRPr="00000000">
              <w:rPr>
                <w:rtl w:val="0"/>
              </w:rPr>
            </w:r>
          </w:p>
        </w:tc>
        <w:tc>
          <w:tcPr/>
          <w:p w:rsidR="00000000" w:rsidDel="00000000" w:rsidP="00000000" w:rsidRDefault="00000000" w:rsidRPr="00000000" w14:paraId="0000003F">
            <w:pPr>
              <w:jc w:val="center"/>
              <w:rPr>
                <w:rFonts w:ascii="Arial" w:cs="Arial" w:eastAsia="Arial" w:hAnsi="Arial"/>
                <w:sz w:val="14"/>
                <w:szCs w:val="14"/>
              </w:rPr>
            </w:pPr>
            <w:r w:rsidDel="00000000" w:rsidR="00000000" w:rsidRPr="00000000">
              <w:rPr>
                <w:rFonts w:ascii="Arial" w:cs="Arial" w:eastAsia="Arial" w:hAnsi="Arial"/>
                <w:sz w:val="18"/>
                <w:szCs w:val="18"/>
                <w:rtl w:val="0"/>
              </w:rPr>
              <w:t xml:space="preserve">System Development</w:t>
            </w:r>
            <w:r w:rsidDel="00000000" w:rsidR="00000000" w:rsidRPr="00000000">
              <w:rPr>
                <w:rtl w:val="0"/>
              </w:rPr>
            </w:r>
          </w:p>
        </w:tc>
        <w:tc>
          <w:tcPr/>
          <w:p w:rsidR="00000000" w:rsidDel="00000000" w:rsidP="00000000" w:rsidRDefault="00000000" w:rsidRPr="00000000" w14:paraId="0000004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Demonstrated</w:t>
            </w:r>
          </w:p>
          <w:p w:rsidR="00000000" w:rsidDel="00000000" w:rsidP="00000000" w:rsidRDefault="00000000" w:rsidRPr="00000000" w14:paraId="0000004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measurable spikes in organizational processing efficiency and minimal document loss.</w:t>
            </w:r>
          </w:p>
        </w:tc>
        <w:tc>
          <w:tcPr/>
          <w:p w:rsidR="00000000" w:rsidDel="00000000" w:rsidP="00000000" w:rsidRDefault="00000000" w:rsidRPr="00000000" w14:paraId="0000004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Transitioning to digitized workflows effectively minimizes human error in administrative tasks.</w:t>
            </w:r>
          </w:p>
          <w:p w:rsidR="00000000" w:rsidDel="00000000" w:rsidP="00000000" w:rsidRDefault="00000000" w:rsidRPr="00000000" w14:paraId="00000043">
            <w:pPr>
              <w:jc w:val="cente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4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Recommended deep cloud service integration for decentralized file retrieval.</w:t>
            </w:r>
          </w:p>
        </w:tc>
        <w:tc>
          <w:tcPr/>
          <w:p w:rsidR="00000000" w:rsidDel="00000000" w:rsidP="00000000" w:rsidRDefault="00000000" w:rsidRPr="00000000" w14:paraId="0000004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Related: Establishes basic structural parameters for digital file storage.</w:t>
            </w:r>
          </w:p>
        </w:tc>
      </w:tr>
      <w:tr>
        <w:trPr>
          <w:cantSplit w:val="0"/>
          <w:trHeight w:val="629" w:hRule="atLeast"/>
          <w:tblHeader w:val="0"/>
        </w:trPr>
        <w:tc>
          <w:tcPr/>
          <w:p w:rsidR="00000000" w:rsidDel="00000000" w:rsidP="00000000" w:rsidRDefault="00000000" w:rsidRPr="00000000" w14:paraId="00000046">
            <w:pPr>
              <w:jc w:val="center"/>
              <w:rPr>
                <w:rFonts w:ascii="Arial" w:cs="Arial" w:eastAsia="Arial" w:hAnsi="Arial"/>
                <w:sz w:val="14"/>
                <w:szCs w:val="14"/>
              </w:rPr>
            </w:pPr>
            <w:r w:rsidDel="00000000" w:rsidR="00000000" w:rsidRPr="00000000">
              <w:rPr>
                <w:rFonts w:ascii="Arial" w:cs="Arial" w:eastAsia="Arial" w:hAnsi="Arial"/>
                <w:sz w:val="18"/>
                <w:szCs w:val="18"/>
                <w:rtl w:val="0"/>
              </w:rPr>
              <w:t xml:space="preserve">2022</w:t>
            </w:r>
            <w:r w:rsidDel="00000000" w:rsidR="00000000" w:rsidRPr="00000000">
              <w:rPr>
                <w:rtl w:val="0"/>
              </w:rPr>
            </w:r>
          </w:p>
        </w:tc>
        <w:tc>
          <w:tcPr/>
          <w:p w:rsidR="00000000" w:rsidDel="00000000" w:rsidP="00000000" w:rsidRDefault="00000000" w:rsidRPr="00000000" w14:paraId="00000047">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Soulthoni, H. P. N., &amp; Itasari, M. (2025). The implementation of Electronic-Based Archiving to accelerate government digitalization in Indonesia. Indonesian Journal of Innovation and Applied Sciences (IJIAS), 5(1), 49–57. https://doi.org/10.47540/ijias.v5i1.1735</w:t>
            </w:r>
          </w:p>
        </w:tc>
        <w:tc>
          <w:tcPr/>
          <w:p w:rsidR="00000000" w:rsidDel="00000000" w:rsidP="00000000" w:rsidRDefault="00000000" w:rsidRPr="00000000" w14:paraId="00000048">
            <w:pPr>
              <w:jc w:val="center"/>
              <w:rPr>
                <w:rFonts w:ascii="Arial" w:cs="Arial" w:eastAsia="Arial" w:hAnsi="Arial"/>
                <w:sz w:val="14"/>
                <w:szCs w:val="14"/>
              </w:rPr>
            </w:pPr>
            <w:r w:rsidDel="00000000" w:rsidR="00000000" w:rsidRPr="00000000">
              <w:rPr>
                <w:rFonts w:ascii="Arial" w:cs="Arial" w:eastAsia="Arial" w:hAnsi="Arial"/>
                <w:sz w:val="18"/>
                <w:szCs w:val="18"/>
                <w:rtl w:val="0"/>
              </w:rPr>
              <w:t xml:space="preserve">Paperless Office Systems</w:t>
            </w:r>
            <w:r w:rsidDel="00000000" w:rsidR="00000000" w:rsidRPr="00000000">
              <w:rPr>
                <w:rtl w:val="0"/>
              </w:rPr>
            </w:r>
          </w:p>
        </w:tc>
        <w:tc>
          <w:tcPr/>
          <w:p w:rsidR="00000000" w:rsidDel="00000000" w:rsidP="00000000" w:rsidRDefault="00000000" w:rsidRPr="00000000" w14:paraId="00000049">
            <w:pPr>
              <w:jc w:val="center"/>
              <w:rPr>
                <w:rFonts w:ascii="Arial" w:cs="Arial" w:eastAsia="Arial" w:hAnsi="Arial"/>
                <w:sz w:val="14"/>
                <w:szCs w:val="14"/>
              </w:rPr>
            </w:pPr>
            <w:r w:rsidDel="00000000" w:rsidR="00000000" w:rsidRPr="00000000">
              <w:rPr>
                <w:rFonts w:ascii="Arial" w:cs="Arial" w:eastAsia="Arial" w:hAnsi="Arial"/>
                <w:sz w:val="18"/>
                <w:szCs w:val="18"/>
                <w:rtl w:val="0"/>
              </w:rPr>
              <w:t xml:space="preserve">Case Study</w:t>
            </w:r>
            <w:r w:rsidDel="00000000" w:rsidR="00000000" w:rsidRPr="00000000">
              <w:rPr>
                <w:rtl w:val="0"/>
              </w:rPr>
            </w:r>
          </w:p>
        </w:tc>
        <w:tc>
          <w:tcPr/>
          <w:p w:rsidR="00000000" w:rsidDel="00000000" w:rsidP="00000000" w:rsidRDefault="00000000" w:rsidRPr="00000000" w14:paraId="0000004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Noted a drastic reduction in corporate paper consumption and operational overhead.</w:t>
            </w:r>
          </w:p>
        </w:tc>
        <w:tc>
          <w:tcPr/>
          <w:p w:rsidR="00000000" w:rsidDel="00000000" w:rsidP="00000000" w:rsidRDefault="00000000" w:rsidRPr="00000000" w14:paraId="0000004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Paperless frameworks directly support institutional sustainability goals and reduce physical space constraints.</w:t>
            </w:r>
          </w:p>
        </w:tc>
        <w:tc>
          <w:tcPr/>
          <w:p w:rsidR="00000000" w:rsidDel="00000000" w:rsidP="00000000" w:rsidRDefault="00000000" w:rsidRPr="00000000" w14:paraId="0000004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Recommended integrating artificial intelligence for automated document classification.</w:t>
            </w:r>
          </w:p>
        </w:tc>
        <w:tc>
          <w:tcPr/>
          <w:p w:rsidR="00000000" w:rsidDel="00000000" w:rsidP="00000000" w:rsidRDefault="00000000" w:rsidRPr="00000000" w14:paraId="0000004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Related: Provides baseline metrics on cost reduction and operational sustainability.</w:t>
            </w:r>
          </w:p>
        </w:tc>
      </w:tr>
      <w:tr>
        <w:trPr>
          <w:cantSplit w:val="0"/>
          <w:trHeight w:val="881" w:hRule="atLeast"/>
          <w:tblHeader w:val="0"/>
        </w:trPr>
        <w:tc>
          <w:tcPr/>
          <w:p w:rsidR="00000000" w:rsidDel="00000000" w:rsidP="00000000" w:rsidRDefault="00000000" w:rsidRPr="00000000" w14:paraId="0000004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2024</w:t>
            </w:r>
          </w:p>
        </w:tc>
        <w:tc>
          <w:tcPr/>
          <w:p w:rsidR="00000000" w:rsidDel="00000000" w:rsidP="00000000" w:rsidRDefault="00000000" w:rsidRPr="00000000" w14:paraId="0000004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DSWD</w:t>
            </w:r>
          </w:p>
        </w:tc>
        <w:tc>
          <w:tcPr/>
          <w:p w:rsidR="00000000" w:rsidDel="00000000" w:rsidP="00000000" w:rsidRDefault="00000000" w:rsidRPr="00000000" w14:paraId="0000005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Hybrid Workflow Management</w:t>
            </w:r>
          </w:p>
        </w:tc>
        <w:tc>
          <w:tcPr/>
          <w:p w:rsidR="00000000" w:rsidDel="00000000" w:rsidP="00000000" w:rsidRDefault="00000000" w:rsidRPr="00000000" w14:paraId="00000051">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Agile SDLC</w:t>
            </w:r>
          </w:p>
        </w:tc>
        <w:tc>
          <w:tcPr/>
          <w:p w:rsidR="00000000" w:rsidDel="00000000" w:rsidP="00000000" w:rsidRDefault="00000000" w:rsidRPr="00000000" w14:paraId="00000052">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Successfully bridged communication gaps between distributed remote workers and core onsite teams.</w:t>
            </w:r>
          </w:p>
        </w:tc>
        <w:tc>
          <w:tcPr/>
          <w:p w:rsidR="00000000" w:rsidDel="00000000" w:rsidP="00000000" w:rsidRDefault="00000000" w:rsidRPr="00000000" w14:paraId="0000005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Hybrid systems eliminate processing delays in organizations running flexible attendance models.</w:t>
            </w:r>
          </w:p>
        </w:tc>
        <w:tc>
          <w:tcPr/>
          <w:p w:rsidR="00000000" w:rsidDel="00000000" w:rsidP="00000000" w:rsidRDefault="00000000" w:rsidRPr="00000000" w14:paraId="0000005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Recommended developing dedicated mobile applications to support on-the-go approvals</w:t>
            </w:r>
          </w:p>
        </w:tc>
        <w:tc>
          <w:tcPr/>
          <w:p w:rsidR="00000000" w:rsidDel="00000000" w:rsidP="00000000" w:rsidRDefault="00000000" w:rsidRPr="00000000" w14:paraId="0000005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Highly Related: Informs the operational requirements for hybrid government offices in NCR.</w:t>
            </w:r>
          </w:p>
        </w:tc>
      </w:tr>
    </w:tbl>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bCs w:val="1"/>
        </w:rPr>
        <w:sectPr>
          <w:type w:val="nextPage"/>
          <w:pgSz w:h="12240" w:w="15840" w:orient="landscape"/>
          <w:pgMar w:bottom="1440" w:top="1440" w:left="1440" w:right="1440" w:header="720" w:footer="576"/>
        </w:sect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Research Paradigm/Framework</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12"/>
          <w:szCs w:val="12"/>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709"/>
          <w:tab w:val="left" w:leader="none" w:pos="3240"/>
          <w:tab w:val="left" w:leader="none" w:pos="6660"/>
        </w:tabs>
        <w:spacing w:after="0" w:line="48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ab/>
        <w:t xml:space="preserve">Input</w:t>
        <w:tab/>
        <w:t xml:space="preserve">Process</w:t>
        <w:tab/>
        <w:t xml:space="preserve">Output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21118</wp:posOffset>
                </wp:positionH>
                <wp:positionV relativeFrom="paragraph">
                  <wp:posOffset>301655</wp:posOffset>
                </wp:positionV>
                <wp:extent cx="1876425" cy="5010150"/>
                <wp:effectExtent b="0" l="0" r="0" t="0"/>
                <wp:wrapNone/>
                <wp:docPr id="9" name=""/>
                <a:graphic>
                  <a:graphicData uri="http://schemas.microsoft.com/office/word/2010/wordprocessingShape">
                    <wps:wsp>
                      <wps:cNvSpPr/>
                      <wps:cNvPr id="10" name="Shape 10"/>
                      <wps:spPr>
                        <a:xfrm>
                          <a:off x="4655450" y="808200"/>
                          <a:ext cx="1381200" cy="5028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Knowledge Requirements</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Human Resources</w:t>
                            </w:r>
                          </w:p>
                          <w:p w:rsidR="00000000" w:rsidDel="00000000" w:rsidP="00000000" w:rsidRDefault="00000000" w:rsidRPr="00000000">
                            <w:pPr>
                              <w:spacing w:after="0" w:before="0" w:line="275.00000953674316"/>
                              <w:ind w:left="380" w:right="0" w:firstLine="18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System Administrator</w:t>
                            </w:r>
                          </w:p>
                          <w:p w:rsidR="00000000" w:rsidDel="00000000" w:rsidP="00000000" w:rsidRDefault="00000000" w:rsidRPr="00000000">
                            <w:pPr>
                              <w:spacing w:after="0" w:before="0" w:line="275.00000953674316"/>
                              <w:ind w:left="380" w:right="0" w:firstLine="18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Department Staff</w:t>
                            </w:r>
                          </w:p>
                          <w:p w:rsidR="00000000" w:rsidDel="00000000" w:rsidP="00000000" w:rsidRDefault="00000000" w:rsidRPr="00000000">
                            <w:pPr>
                              <w:spacing w:after="0" w:before="0" w:line="275.00000953674316"/>
                              <w:ind w:left="380" w:right="0" w:firstLine="18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Approving Officers</w:t>
                            </w:r>
                          </w:p>
                          <w:p w:rsidR="00000000" w:rsidDel="00000000" w:rsidP="00000000" w:rsidRDefault="00000000" w:rsidRPr="00000000">
                            <w:pPr>
                              <w:spacing w:after="0" w:before="0" w:line="275.00000953674316"/>
                              <w:ind w:left="380" w:right="0" w:firstLine="18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Logistics Officers and End Users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Software Requirements</w:t>
                            </w:r>
                          </w:p>
                          <w:p w:rsidR="00000000" w:rsidDel="00000000" w:rsidP="00000000" w:rsidRDefault="00000000" w:rsidRPr="00000000">
                            <w:pPr>
                              <w:spacing w:after="0" w:before="0" w:line="274.9999237060547"/>
                              <w:ind w:left="20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Visual Studio Code, Git/GitHub</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PHP 8 (OOP, PDO), MySQL 8</w:t>
                            </w:r>
                          </w:p>
                          <w:p w:rsidR="00000000" w:rsidDel="00000000" w:rsidP="00000000" w:rsidRDefault="00000000" w:rsidRPr="00000000">
                            <w:pPr>
                              <w:spacing w:after="0" w:before="0" w:line="274.9999237060547"/>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HTML5</w:t>
                            </w: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CSS3, JavaScript, Bootstrap 5, Chart.js</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Laragon (Apache, MySQL, PHP), PHPUnit</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Hardware Requirements </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Desktop/Laptop</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Internet Connection</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QR/Document Printer</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Mobile Device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21118</wp:posOffset>
                </wp:positionH>
                <wp:positionV relativeFrom="paragraph">
                  <wp:posOffset>301655</wp:posOffset>
                </wp:positionV>
                <wp:extent cx="1876425" cy="501015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876425" cy="5010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2190750</wp:posOffset>
                </wp:positionH>
                <wp:positionV relativeFrom="paragraph">
                  <wp:posOffset>314325</wp:posOffset>
                </wp:positionV>
                <wp:extent cx="1390650" cy="4020587"/>
                <wp:effectExtent b="0" l="0" r="0" t="0"/>
                <wp:wrapNone/>
                <wp:docPr id="3" name=""/>
                <a:graphic>
                  <a:graphicData uri="http://schemas.microsoft.com/office/word/2010/wordprocessingShape">
                    <wps:wsp>
                      <wps:cNvSpPr/>
                      <wps:cNvPr id="4" name="Shape 4"/>
                      <wps:spPr>
                        <a:xfrm>
                          <a:off x="4655450" y="1852150"/>
                          <a:ext cx="1381200" cy="38322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System/Project Design</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Requirement Gathering</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System Analysis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System/Project Development </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System Design</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Database Design</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User Interface Design</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System Development</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Secure File Repository Integration</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QR Code Generation and Scanning</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System/Project Testing  </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Unit Testing (PHPUnit)</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Integration Testing</w:t>
                            </w:r>
                          </w:p>
                          <w:p w:rsidR="00000000" w:rsidDel="00000000" w:rsidP="00000000" w:rsidRDefault="00000000" w:rsidRPr="00000000">
                            <w:pPr>
                              <w:spacing w:after="0" w:before="0" w:line="240"/>
                              <w:ind w:left="20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User Acceptance Testing (UAT)</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2190750</wp:posOffset>
                </wp:positionH>
                <wp:positionV relativeFrom="paragraph">
                  <wp:posOffset>314325</wp:posOffset>
                </wp:positionV>
                <wp:extent cx="1390650" cy="4020587"/>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390650" cy="40205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342900</wp:posOffset>
                </wp:positionV>
                <wp:extent cx="2138363" cy="6219825"/>
                <wp:effectExtent b="0" l="0" r="0" t="0"/>
                <wp:wrapNone/>
                <wp:docPr id="5" name=""/>
                <a:graphic>
                  <a:graphicData uri="http://schemas.microsoft.com/office/word/2010/wordprocessingShape">
                    <wps:wsp>
                      <wps:cNvSpPr/>
                      <wps:cNvPr id="6" name="Shape 6"/>
                      <wps:spPr>
                        <a:xfrm>
                          <a:off x="4397100" y="661550"/>
                          <a:ext cx="2092200" cy="72402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A new technology or an innovation</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Cloud-Deployable Paperless Document Tracking, Workflow Management, and Disaster Relief Distribution System</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with the following features:</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Secure paperless document submission with validated file attachments and authenticated downloads.</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Real-time, graphical document location and velocity tracking.</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Hybrid (Onsite and Work-from-Home) access</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Strict Role-Based Access Control (RBAC): Administrator, Department, Approver, and Logistics roles.</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Instantaneous QR Code document verification scanning.</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Automated Email and internal System Notifications for pending actions.</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Comprehensive, unalterable Audit Logs for regulatory transparency.</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Advanced administrative Reports and operational bottleneck Analytics.</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An integrated Disaster Relief Distribution module: goods inventory, evacuation centers, distribution manifests, and beneficiary analytics.</w:t>
                            </w:r>
                          </w:p>
                          <w:p w:rsidR="00000000" w:rsidDel="00000000" w:rsidP="00000000" w:rsidRDefault="00000000" w:rsidRPr="00000000">
                            <w:pPr>
                              <w:spacing w:after="0" w:before="0" w:line="240"/>
                              <w:ind w:left="20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Email One-Time-Password (OTP) multi-factor authentication with brute-force lockout.</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Anticipated Benefits: </w:t>
                            </w:r>
                            <w:r w:rsidDel="00000000" w:rsidR="00000000" w:rsidRPr="00000000">
                              <w:rPr>
                                <w:rFonts w:ascii="Arial" w:cs="Arial" w:eastAsia="Arial" w:hAnsi="Arial"/>
                                <w:b w:val="0"/>
                                <w:i w:val="0"/>
                                <w:smallCaps w:val="0"/>
                                <w:strike w:val="0"/>
                                <w:color w:val="000000"/>
                                <w:sz w:val="20"/>
                                <w:vertAlign w:val="baseline"/>
                              </w:rPr>
                              <w:t xml:space="preserve">The realization of this system guarantees a radical drop in municipal paper expenditures, rapid acceleration of internal public processing times, enhanced administrative visibility, structural accountability, verifiable reconciliation between the relief goods released and the documents that authorized them, and seamless collaborative harmony between onsite government civil servants and remote hybrid staff across the National Capital Region.</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342900</wp:posOffset>
                </wp:positionV>
                <wp:extent cx="2138363" cy="6219825"/>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38363" cy="6219825"/>
                        </a:xfrm>
                        <a:prstGeom prst="rect"/>
                        <a:ln/>
                      </pic:spPr>
                    </pic:pic>
                  </a:graphicData>
                </a:graphic>
              </wp:anchor>
            </w:drawing>
          </mc:Fallback>
        </mc:AlternateConten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1895475</wp:posOffset>
                </wp:positionH>
                <wp:positionV relativeFrom="paragraph">
                  <wp:posOffset>228600</wp:posOffset>
                </wp:positionV>
                <wp:extent cx="274320" cy="25400"/>
                <wp:effectExtent b="0" l="0" r="0" t="0"/>
                <wp:wrapNone/>
                <wp:docPr id="11" name=""/>
                <a:graphic>
                  <a:graphicData uri="http://schemas.microsoft.com/office/word/2010/wordprocessingShape">
                    <wps:wsp>
                      <wps:cNvCnPr/>
                      <wps:spPr>
                        <a:xfrm>
                          <a:off x="5208840" y="3780000"/>
                          <a:ext cx="27432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1895475</wp:posOffset>
                </wp:positionH>
                <wp:positionV relativeFrom="paragraph">
                  <wp:posOffset>228600</wp:posOffset>
                </wp:positionV>
                <wp:extent cx="274320" cy="2540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7432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3600450</wp:posOffset>
                </wp:positionH>
                <wp:positionV relativeFrom="paragraph">
                  <wp:posOffset>238125</wp:posOffset>
                </wp:positionV>
                <wp:extent cx="274320" cy="25400"/>
                <wp:effectExtent b="0" l="0" r="0" t="0"/>
                <wp:wrapNone/>
                <wp:docPr id="10" name=""/>
                <a:graphic>
                  <a:graphicData uri="http://schemas.microsoft.com/office/word/2010/wordprocessingShape">
                    <wps:wsp>
                      <wps:cNvCnPr/>
                      <wps:spPr>
                        <a:xfrm>
                          <a:off x="5208840" y="3780000"/>
                          <a:ext cx="274320" cy="0"/>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238125</wp:posOffset>
                </wp:positionV>
                <wp:extent cx="274320" cy="254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74320" cy="25400"/>
                        </a:xfrm>
                        <a:prstGeom prst="rect"/>
                        <a:ln/>
                      </pic:spPr>
                    </pic:pic>
                  </a:graphicData>
                </a:graphic>
              </wp:anchor>
            </w:drawing>
          </mc:Fallback>
        </mc:AlternateConten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480" w:lineRule="auto"/>
        <w:jc w:val="both"/>
        <w:rPr>
          <w:rFonts w:ascii="Arial" w:cs="Arial" w:eastAsia="Arial" w:hAnsi="Arial"/>
          <w:color w:val="000000"/>
          <w:sz w:val="30"/>
          <w:szCs w:val="3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48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3514725</wp:posOffset>
                </wp:positionH>
                <wp:positionV relativeFrom="paragraph">
                  <wp:posOffset>1791729</wp:posOffset>
                </wp:positionV>
                <wp:extent cx="838200" cy="323850"/>
                <wp:effectExtent b="0" l="0" r="0" t="0"/>
                <wp:wrapNone/>
                <wp:docPr id="4" name=""/>
                <a:graphic>
                  <a:graphicData uri="http://schemas.microsoft.com/office/word/2010/wordprocessingShape">
                    <wps:wsp>
                      <wps:cNvCnPr/>
                      <wps:spPr>
                        <a:xfrm flipH="1">
                          <a:off x="4929416" y="3431188"/>
                          <a:ext cx="833168" cy="697625"/>
                        </a:xfrm>
                        <a:prstGeom prst="bentConnector3">
                          <a:avLst>
                            <a:gd fmla="val 681" name="adj1"/>
                          </a:avLst>
                        </a:prstGeom>
                        <a:noFill/>
                        <a:ln cap="flat" cmpd="sng" w="9525">
                          <a:solidFill>
                            <a:srgbClr val="000000"/>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3514725</wp:posOffset>
                </wp:positionH>
                <wp:positionV relativeFrom="paragraph">
                  <wp:posOffset>1791729</wp:posOffset>
                </wp:positionV>
                <wp:extent cx="838200" cy="32385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838200"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2114550</wp:posOffset>
                </wp:positionH>
                <wp:positionV relativeFrom="paragraph">
                  <wp:posOffset>1933575</wp:posOffset>
                </wp:positionV>
                <wp:extent cx="1400175" cy="323850"/>
                <wp:effectExtent b="0" l="0" r="0" t="0"/>
                <wp:wrapNone/>
                <wp:docPr id="2" name=""/>
                <a:graphic>
                  <a:graphicData uri="http://schemas.microsoft.com/office/word/2010/wordprocessingShape">
                    <wps:wsp>
                      <wps:cNvSpPr/>
                      <wps:cNvPr id="3" name="Shape 3"/>
                      <wps:spPr>
                        <a:xfrm>
                          <a:off x="4650675" y="3622838"/>
                          <a:ext cx="1390650" cy="3143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Evaluation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2114550</wp:posOffset>
                </wp:positionH>
                <wp:positionV relativeFrom="paragraph">
                  <wp:posOffset>1933575</wp:posOffset>
                </wp:positionV>
                <wp:extent cx="1400175" cy="3238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00175" cy="323850"/>
                        </a:xfrm>
                        <a:prstGeom prst="rect"/>
                        <a:ln/>
                      </pic:spPr>
                    </pic:pic>
                  </a:graphicData>
                </a:graphic>
              </wp:anchor>
            </w:drawing>
          </mc:Fallback>
        </mc:AlternateContent>
      </w:r>
    </w:p>
    <w:sectPr>
      <w:type w:val="nextPage"/>
      <w:pgSz w:h="15840" w:w="12240" w:orient="portrait"/>
      <w:pgMar w:bottom="1440" w:top="1440" w:left="1440" w:right="1440" w:header="720" w:footer="5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b w:val="1"/>
        <w:bCs w:val="1"/>
        <w:color w:val="000000"/>
        <w:sz w:val="24"/>
        <w:szCs w:val="24"/>
      </w:rPr>
    </w:pPr>
    <w:bookmarkStart w:colFirst="0" w:colLast="0" w:name="_heading=h.gjdgxs" w:id="0"/>
    <w:bookmarkEnd w:id="0"/>
    <w:r w:rsidDel="00000000" w:rsidR="00000000" w:rsidRPr="00000000">
      <w:rPr>
        <w:rFonts w:ascii="Arial" w:cs="Arial" w:eastAsia="Arial" w:hAnsi="Arial"/>
        <w:b w:val="1"/>
        <w:bCs w:val="1"/>
        <w:color w:val="000000"/>
        <w:sz w:val="24"/>
        <w:szCs w:val="24"/>
        <w:rtl w:val="0"/>
      </w:rPr>
      <w:t xml:space="preserve">ARELLANO UNIVERSITY</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SCHOOL OF COMPUTER STUDIES</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2600 Legarda St., Sampaloc, Manila</w:t>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C2HmViaHMfP6ukTsJIywDNNaog==">CgMxLjAyCGguZ2pkZ3hzOAByITE1RUdQWHkwX25hbXB2R05zQVNkZWxJVFhSRVdSeEd0MA==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