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4"/>
        </w:rPr>
        <w:t>Báo cáo ngắn: kết quả thực nghiệm P0 (TRACE-CIR)</w:t>
      </w:r>
    </w:p>
    <w:p>
      <w:pPr>
        <w:jc w:val="center"/>
      </w:pPr>
      <w:r>
        <w:rPr>
          <w:b w:val="0"/>
          <w:i/>
        </w:rPr>
        <w:t>Bộ dữ liệu CIRCO validation (220 truy vấn). CIRR chưa chạy. Ngày 20/09/2026.</w:t>
      </w:r>
    </w:p>
    <w:p>
      <w:r>
        <w:rPr>
          <w:b/>
          <w:i w:val="0"/>
          <w:color w:val="A61E1E"/>
        </w:rPr>
        <w:t>Đây là kết quả sơ bộ. Trọng số của E0 là giá trị tạm, và nhãn chấm compiler là chấm sơ bộ chưa được duyệt chính thức.</w:t>
      </w:r>
    </w:p>
    <w:p>
      <w:pPr>
        <w:pStyle w:val="Heading1"/>
      </w:pPr>
      <w:r>
        <w:t>1. Đã làm</w:t>
      </w:r>
    </w:p>
    <w:p>
      <w:pPr>
        <w:pStyle w:val="ListBullet"/>
      </w:pPr>
      <w:r>
        <w:t>Dựng cache đặc trưng ảnh (OpenCLIP ViT-L/14, 1 vector toàn cục + 64 vector cục bộ) cho CIRCO (123 403 ảnh) và CIRR val (2 297 ảnh).</w:t>
      </w:r>
    </w:p>
    <w:p>
      <w:pPr>
        <w:pStyle w:val="ListBullet"/>
      </w:pPr>
      <w:r>
        <w:t>Chạy compiler tách câu chỉnh sửa thành các atom (ADD, REMOVE, PRESERVE, REPLACE) và audit 100 câu.</w:t>
      </w:r>
    </w:p>
    <w:p>
      <w:pPr>
        <w:pStyle w:val="ListBullet"/>
      </w:pPr>
      <w:r>
        <w:t>Cài đặt và chạy E0 (baseline kiểu TAPR), E1, E2, E3, E4 trên CIRCO val, kèm so sánh cặp, lưới độ nhạy và heatmap.</w:t>
      </w:r>
    </w:p>
    <w:p>
      <w:pPr>
        <w:pStyle w:val="Heading1"/>
      </w:pPr>
      <w:r>
        <w:t>2. Compiler (audit theo Mục 5.3, chỉ tính nhãn Correct)</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3742"/>
            <w:shd w:val="clear" w:color="auto" w:fill="D9E2F3"/>
          </w:tcPr>
          <w:p>
            <w:r/>
            <w:r>
              <w:rPr>
                <w:b/>
                <w:sz w:val="19"/>
              </w:rPr>
              <w:t>Compiler</w:t>
            </w:r>
          </w:p>
        </w:tc>
        <w:tc>
          <w:tcPr>
            <w:tcW w:type="dxa" w:w="1134"/>
            <w:shd w:val="clear" w:color="auto" w:fill="D9E2F3"/>
          </w:tcPr>
          <w:p>
            <w:r/>
            <w:r>
              <w:rPr>
                <w:b/>
                <w:sz w:val="19"/>
              </w:rPr>
              <w:t>Correct</w:t>
            </w:r>
          </w:p>
        </w:tc>
        <w:tc>
          <w:tcPr>
            <w:tcW w:type="dxa" w:w="1247"/>
            <w:shd w:val="clear" w:color="auto" w:fill="D9E2F3"/>
          </w:tcPr>
          <w:p>
            <w:r/>
            <w:r>
              <w:rPr>
                <w:b/>
                <w:sz w:val="19"/>
              </w:rPr>
              <w:t>Partially</w:t>
            </w:r>
          </w:p>
        </w:tc>
        <w:tc>
          <w:tcPr>
            <w:tcW w:type="dxa" w:w="1247"/>
            <w:shd w:val="clear" w:color="auto" w:fill="D9E2F3"/>
          </w:tcPr>
          <w:p>
            <w:r/>
            <w:r>
              <w:rPr>
                <w:b/>
                <w:sz w:val="19"/>
              </w:rPr>
              <w:t>Incorrect</w:t>
            </w:r>
          </w:p>
        </w:tc>
        <w:tc>
          <w:tcPr>
            <w:tcW w:type="dxa" w:w="1928"/>
            <w:shd w:val="clear" w:color="auto" w:fill="D9E2F3"/>
          </w:tcPr>
          <w:p>
            <w:r/>
            <w:r>
              <w:rPr>
                <w:b/>
                <w:sz w:val="19"/>
              </w:rPr>
              <w:t>Đạt ≥ 85%?</w:t>
            </w:r>
          </w:p>
        </w:tc>
      </w:tr>
      <w:tr>
        <w:tc>
          <w:tcPr>
            <w:tcW w:type="dxa" w:w="3742"/>
          </w:tcPr>
          <w:p>
            <w:r/>
            <w:r>
              <w:rPr>
                <w:sz w:val="19"/>
              </w:rPr>
              <w:t>Qwen2.5-VL-7B, prompt v2</w:t>
            </w:r>
          </w:p>
        </w:tc>
        <w:tc>
          <w:tcPr>
            <w:tcW w:type="dxa" w:w="1134"/>
          </w:tcPr>
          <w:p>
            <w:r/>
            <w:r>
              <w:rPr>
                <w:sz w:val="19"/>
              </w:rPr>
              <w:t>60</w:t>
            </w:r>
          </w:p>
        </w:tc>
        <w:tc>
          <w:tcPr>
            <w:tcW w:type="dxa" w:w="1247"/>
          </w:tcPr>
          <w:p>
            <w:r/>
            <w:r>
              <w:rPr>
                <w:sz w:val="19"/>
              </w:rPr>
              <w:t>31</w:t>
            </w:r>
          </w:p>
        </w:tc>
        <w:tc>
          <w:tcPr>
            <w:tcW w:type="dxa" w:w="1247"/>
          </w:tcPr>
          <w:p>
            <w:r/>
            <w:r>
              <w:rPr>
                <w:sz w:val="19"/>
              </w:rPr>
              <w:t>9</w:t>
            </w:r>
          </w:p>
        </w:tc>
        <w:tc>
          <w:tcPr>
            <w:tcW w:type="dxa" w:w="1928"/>
          </w:tcPr>
          <w:p>
            <w:r/>
            <w:r>
              <w:rPr>
                <w:sz w:val="19"/>
              </w:rPr>
              <w:t>Không</w:t>
            </w:r>
          </w:p>
        </w:tc>
      </w:tr>
      <w:tr>
        <w:tc>
          <w:tcPr>
            <w:tcW w:type="dxa" w:w="3742"/>
            <w:shd w:val="clear" w:color="auto" w:fill="E2F0D9"/>
          </w:tcPr>
          <w:p>
            <w:r/>
            <w:r>
              <w:rPr>
                <w:b/>
                <w:sz w:val="19"/>
              </w:rPr>
              <w:t>Qwen3.6-27B, prompt v4 (đã dùng)</w:t>
            </w:r>
          </w:p>
        </w:tc>
        <w:tc>
          <w:tcPr>
            <w:tcW w:type="dxa" w:w="1134"/>
            <w:shd w:val="clear" w:color="auto" w:fill="E2F0D9"/>
          </w:tcPr>
          <w:p>
            <w:r/>
            <w:r>
              <w:rPr>
                <w:b/>
                <w:sz w:val="19"/>
              </w:rPr>
              <w:t>87</w:t>
            </w:r>
          </w:p>
        </w:tc>
        <w:tc>
          <w:tcPr>
            <w:tcW w:type="dxa" w:w="1247"/>
            <w:shd w:val="clear" w:color="auto" w:fill="E2F0D9"/>
          </w:tcPr>
          <w:p>
            <w:r/>
            <w:r>
              <w:rPr>
                <w:b/>
                <w:sz w:val="19"/>
              </w:rPr>
              <w:t>13</w:t>
            </w:r>
          </w:p>
        </w:tc>
        <w:tc>
          <w:tcPr>
            <w:tcW w:type="dxa" w:w="1247"/>
            <w:shd w:val="clear" w:color="auto" w:fill="E2F0D9"/>
          </w:tcPr>
          <w:p>
            <w:r/>
            <w:r>
              <w:rPr>
                <w:b/>
                <w:sz w:val="19"/>
              </w:rPr>
              <w:t>0</w:t>
            </w:r>
          </w:p>
        </w:tc>
        <w:tc>
          <w:tcPr>
            <w:tcW w:type="dxa" w:w="1928"/>
            <w:shd w:val="clear" w:color="auto" w:fill="E2F0D9"/>
          </w:tcPr>
          <w:p>
            <w:r/>
            <w:r>
              <w:rPr>
                <w:b/>
                <w:sz w:val="19"/>
              </w:rPr>
              <w:t>Có, hơn 2 câu</w:t>
            </w:r>
          </w:p>
        </w:tc>
      </w:tr>
    </w:tbl>
    <w:p>
      <w:pPr>
        <w:spacing w:after="0"/>
      </w:pPr>
    </w:p>
    <w:p>
      <w:pPr>
        <w:pStyle w:val="ListBullet"/>
      </w:pPr>
      <w:r>
        <w:t>Nhãn do Claude chấm, thiên về rộng tay; cần bạn/cô chấm lại. Chỉ cần 3 câu bị hạ nhãn là xuống dưới 85%.</w:t>
      </w:r>
    </w:p>
    <w:p>
      <w:pPr>
        <w:pStyle w:val="ListBullet"/>
      </w:pPr>
      <w:r>
        <w:t>Prompt đã bổ sung so với Mục 5.2 (khung {"target","atoms"}, rule 9–14, 5 ví dụ), vì prompt gốc khiến 220/220 kết quả không parse được.</w:t>
      </w:r>
    </w:p>
    <w:p>
      <w:pPr>
        <w:pStyle w:val="Heading1"/>
      </w:pPr>
      <w:r>
        <w:t>3. Kết quả truy hồi (CIRCO val, mAP tính bằng %)</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4195"/>
            <w:shd w:val="clear" w:color="auto" w:fill="D9E2F3"/>
          </w:tcPr>
          <w:p>
            <w:r/>
            <w:r>
              <w:rPr>
                <w:b/>
                <w:sz w:val="19"/>
              </w:rPr>
              <w:t>Phương pháp</w:t>
            </w:r>
          </w:p>
        </w:tc>
        <w:tc>
          <w:tcPr>
            <w:tcW w:type="dxa" w:w="1304"/>
            <w:shd w:val="clear" w:color="auto" w:fill="D9E2F3"/>
          </w:tcPr>
          <w:p>
            <w:r/>
            <w:r>
              <w:rPr>
                <w:b/>
                <w:sz w:val="19"/>
              </w:rPr>
              <w:t>mAP@5</w:t>
            </w:r>
          </w:p>
        </w:tc>
        <w:tc>
          <w:tcPr>
            <w:tcW w:type="dxa" w:w="1304"/>
            <w:shd w:val="clear" w:color="auto" w:fill="D9E2F3"/>
          </w:tcPr>
          <w:p>
            <w:r/>
            <w:r>
              <w:rPr>
                <w:b/>
                <w:sz w:val="19"/>
              </w:rPr>
              <w:t>mAP@10</w:t>
            </w:r>
          </w:p>
        </w:tc>
        <w:tc>
          <w:tcPr>
            <w:tcW w:type="dxa" w:w="1304"/>
            <w:shd w:val="clear" w:color="auto" w:fill="D9E2F3"/>
          </w:tcPr>
          <w:p>
            <w:r/>
            <w:r>
              <w:rPr>
                <w:b/>
                <w:sz w:val="19"/>
              </w:rPr>
              <w:t>mAP@25</w:t>
            </w:r>
          </w:p>
        </w:tc>
        <w:tc>
          <w:tcPr>
            <w:tcW w:type="dxa" w:w="1304"/>
            <w:shd w:val="clear" w:color="auto" w:fill="D9E2F3"/>
          </w:tcPr>
          <w:p>
            <w:r/>
            <w:r>
              <w:rPr>
                <w:b/>
                <w:sz w:val="19"/>
              </w:rPr>
              <w:t>mAP@50</w:t>
            </w:r>
          </w:p>
        </w:tc>
      </w:tr>
      <w:tr>
        <w:tc>
          <w:tcPr>
            <w:tcW w:type="dxa" w:w="4195"/>
          </w:tcPr>
          <w:p>
            <w:r/>
            <w:r>
              <w:rPr>
                <w:sz w:val="19"/>
              </w:rPr>
              <w:t>Chỉ dùng câu gốc (không compiler)</w:t>
            </w:r>
          </w:p>
        </w:tc>
        <w:tc>
          <w:tcPr>
            <w:tcW w:type="dxa" w:w="1304"/>
          </w:tcPr>
          <w:p>
            <w:r/>
            <w:r>
              <w:rPr>
                <w:sz w:val="19"/>
              </w:rPr>
              <w:t>13,88</w:t>
            </w:r>
          </w:p>
        </w:tc>
        <w:tc>
          <w:tcPr>
            <w:tcW w:type="dxa" w:w="1304"/>
          </w:tcPr>
          <w:p>
            <w:r/>
            <w:r>
              <w:rPr>
                <w:sz w:val="19"/>
              </w:rPr>
              <w:t>14,43</w:t>
            </w:r>
          </w:p>
        </w:tc>
        <w:tc>
          <w:tcPr>
            <w:tcW w:type="dxa" w:w="1304"/>
          </w:tcPr>
          <w:p>
            <w:r/>
            <w:r>
              <w:rPr>
                <w:sz w:val="19"/>
              </w:rPr>
              <w:t>15,82</w:t>
            </w:r>
          </w:p>
        </w:tc>
        <w:tc>
          <w:tcPr>
            <w:tcW w:type="dxa" w:w="1304"/>
          </w:tcPr>
          <w:p>
            <w:r/>
            <w:r>
              <w:rPr>
                <w:sz w:val="19"/>
              </w:rPr>
              <w:t>16,55</w:t>
            </w:r>
          </w:p>
        </w:tc>
      </w:tr>
      <w:tr>
        <w:tc>
          <w:tcPr>
            <w:tcW w:type="dxa" w:w="4195"/>
            <w:shd w:val="clear" w:color="auto" w:fill="E2F0D9"/>
          </w:tcPr>
          <w:p>
            <w:r/>
            <w:r>
              <w:rPr>
                <w:b/>
                <w:sz w:val="19"/>
              </w:rPr>
              <w:t>E0 (baseline TAPR)</w:t>
            </w:r>
          </w:p>
        </w:tc>
        <w:tc>
          <w:tcPr>
            <w:tcW w:type="dxa" w:w="1304"/>
            <w:shd w:val="clear" w:color="auto" w:fill="E2F0D9"/>
          </w:tcPr>
          <w:p>
            <w:r/>
            <w:r>
              <w:rPr>
                <w:b/>
                <w:sz w:val="19"/>
              </w:rPr>
              <w:t>26,49</w:t>
            </w:r>
          </w:p>
        </w:tc>
        <w:tc>
          <w:tcPr>
            <w:tcW w:type="dxa" w:w="1304"/>
            <w:shd w:val="clear" w:color="auto" w:fill="E2F0D9"/>
          </w:tcPr>
          <w:p>
            <w:r/>
            <w:r>
              <w:rPr>
                <w:b/>
                <w:sz w:val="19"/>
              </w:rPr>
              <w:t>28,12</w:t>
            </w:r>
          </w:p>
        </w:tc>
        <w:tc>
          <w:tcPr>
            <w:tcW w:type="dxa" w:w="1304"/>
            <w:shd w:val="clear" w:color="auto" w:fill="E2F0D9"/>
          </w:tcPr>
          <w:p>
            <w:r/>
            <w:r>
              <w:rPr>
                <w:b/>
                <w:sz w:val="19"/>
              </w:rPr>
              <w:t>30,18</w:t>
            </w:r>
          </w:p>
        </w:tc>
        <w:tc>
          <w:tcPr>
            <w:tcW w:type="dxa" w:w="1304"/>
            <w:shd w:val="clear" w:color="auto" w:fill="E2F0D9"/>
          </w:tcPr>
          <w:p>
            <w:r/>
            <w:r>
              <w:rPr>
                <w:b/>
                <w:sz w:val="19"/>
              </w:rPr>
              <w:t>31,04</w:t>
            </w:r>
          </w:p>
        </w:tc>
      </w:tr>
      <w:tr>
        <w:tc>
          <w:tcPr>
            <w:tcW w:type="dxa" w:w="4195"/>
          </w:tcPr>
          <w:p>
            <w:r/>
            <w:r>
              <w:rPr>
                <w:sz w:val="19"/>
              </w:rPr>
              <w:t>E1 atom tường minh</w:t>
            </w:r>
          </w:p>
        </w:tc>
        <w:tc>
          <w:tcPr>
            <w:tcW w:type="dxa" w:w="1304"/>
          </w:tcPr>
          <w:p>
            <w:r/>
            <w:r>
              <w:rPr>
                <w:sz w:val="19"/>
              </w:rPr>
              <w:t>24,51</w:t>
            </w:r>
          </w:p>
        </w:tc>
        <w:tc>
          <w:tcPr>
            <w:tcW w:type="dxa" w:w="1304"/>
          </w:tcPr>
          <w:p>
            <w:r/>
            <w:r>
              <w:rPr>
                <w:sz w:val="19"/>
              </w:rPr>
              <w:t>25,61</w:t>
            </w:r>
          </w:p>
        </w:tc>
        <w:tc>
          <w:tcPr>
            <w:tcW w:type="dxa" w:w="1304"/>
          </w:tcPr>
          <w:p>
            <w:r/>
            <w:r>
              <w:rPr>
                <w:sz w:val="19"/>
              </w:rPr>
              <w:t>27,79</w:t>
            </w:r>
          </w:p>
        </w:tc>
        <w:tc>
          <w:tcPr>
            <w:tcW w:type="dxa" w:w="1304"/>
          </w:tcPr>
          <w:p>
            <w:r/>
            <w:r>
              <w:rPr>
                <w:sz w:val="19"/>
              </w:rPr>
              <w:t>28,64</w:t>
            </w:r>
          </w:p>
        </w:tc>
      </w:tr>
      <w:tr>
        <w:tc>
          <w:tcPr>
            <w:tcW w:type="dxa" w:w="4195"/>
          </w:tcPr>
          <w:p>
            <w:r/>
            <w:r>
              <w:rPr>
                <w:sz w:val="19"/>
              </w:rPr>
              <w:t>E2 + source grounding</w:t>
            </w:r>
          </w:p>
        </w:tc>
        <w:tc>
          <w:tcPr>
            <w:tcW w:type="dxa" w:w="1304"/>
          </w:tcPr>
          <w:p>
            <w:r/>
            <w:r>
              <w:rPr>
                <w:sz w:val="19"/>
              </w:rPr>
              <w:t>25,18</w:t>
            </w:r>
          </w:p>
        </w:tc>
        <w:tc>
          <w:tcPr>
            <w:tcW w:type="dxa" w:w="1304"/>
          </w:tcPr>
          <w:p>
            <w:r/>
            <w:r>
              <w:rPr>
                <w:sz w:val="19"/>
              </w:rPr>
              <w:t>26,33</w:t>
            </w:r>
          </w:p>
        </w:tc>
        <w:tc>
          <w:tcPr>
            <w:tcW w:type="dxa" w:w="1304"/>
          </w:tcPr>
          <w:p>
            <w:r/>
            <w:r>
              <w:rPr>
                <w:sz w:val="19"/>
              </w:rPr>
              <w:t>28,48</w:t>
            </w:r>
          </w:p>
        </w:tc>
        <w:tc>
          <w:tcPr>
            <w:tcW w:type="dxa" w:w="1304"/>
          </w:tcPr>
          <w:p>
            <w:r/>
            <w:r>
              <w:rPr>
                <w:sz w:val="19"/>
              </w:rPr>
              <w:t>29,25</w:t>
            </w:r>
          </w:p>
        </w:tc>
      </w:tr>
      <w:tr>
        <w:tc>
          <w:tcPr>
            <w:tcW w:type="dxa" w:w="4195"/>
          </w:tcPr>
          <w:p>
            <w:r/>
            <w:r>
              <w:rPr>
                <w:sz w:val="19"/>
              </w:rPr>
              <w:t>E3 + delta cục bộ</w:t>
            </w:r>
          </w:p>
        </w:tc>
        <w:tc>
          <w:tcPr>
            <w:tcW w:type="dxa" w:w="1304"/>
          </w:tcPr>
          <w:p>
            <w:r/>
            <w:r>
              <w:rPr>
                <w:sz w:val="19"/>
              </w:rPr>
              <w:t>23,34</w:t>
            </w:r>
          </w:p>
        </w:tc>
        <w:tc>
          <w:tcPr>
            <w:tcW w:type="dxa" w:w="1304"/>
          </w:tcPr>
          <w:p>
            <w:r/>
            <w:r>
              <w:rPr>
                <w:sz w:val="19"/>
              </w:rPr>
              <w:t>25,05</w:t>
            </w:r>
          </w:p>
        </w:tc>
        <w:tc>
          <w:tcPr>
            <w:tcW w:type="dxa" w:w="1304"/>
          </w:tcPr>
          <w:p>
            <w:r/>
            <w:r>
              <w:rPr>
                <w:sz w:val="19"/>
              </w:rPr>
              <w:t>27,04</w:t>
            </w:r>
          </w:p>
        </w:tc>
        <w:tc>
          <w:tcPr>
            <w:tcW w:type="dxa" w:w="1304"/>
          </w:tcPr>
          <w:p>
            <w:r/>
            <w:r>
              <w:rPr>
                <w:sz w:val="19"/>
              </w:rPr>
              <w:t>27,74</w:t>
            </w:r>
          </w:p>
        </w:tc>
      </w:tr>
      <w:tr>
        <w:tc>
          <w:tcPr>
            <w:tcW w:type="dxa" w:w="4195"/>
          </w:tcPr>
          <w:p>
            <w:r/>
            <w:r>
              <w:rPr>
                <w:sz w:val="19"/>
              </w:rPr>
              <w:t>E4 (đầy đủ, REPLACE ghép SoftMin)</w:t>
            </w:r>
          </w:p>
        </w:tc>
        <w:tc>
          <w:tcPr>
            <w:tcW w:type="dxa" w:w="1304"/>
          </w:tcPr>
          <w:p>
            <w:r/>
            <w:r>
              <w:rPr>
                <w:sz w:val="19"/>
              </w:rPr>
              <w:t>25,36</w:t>
            </w:r>
          </w:p>
        </w:tc>
        <w:tc>
          <w:tcPr>
            <w:tcW w:type="dxa" w:w="1304"/>
          </w:tcPr>
          <w:p>
            <w:r/>
            <w:r>
              <w:rPr>
                <w:sz w:val="19"/>
              </w:rPr>
              <w:t>26,70</w:t>
            </w:r>
          </w:p>
        </w:tc>
        <w:tc>
          <w:tcPr>
            <w:tcW w:type="dxa" w:w="1304"/>
          </w:tcPr>
          <w:p>
            <w:r/>
            <w:r>
              <w:rPr>
                <w:sz w:val="19"/>
              </w:rPr>
              <w:t>28,91</w:t>
            </w:r>
          </w:p>
        </w:tc>
        <w:tc>
          <w:tcPr>
            <w:tcW w:type="dxa" w:w="1304"/>
          </w:tcPr>
          <w:p>
            <w:r/>
            <w:r>
              <w:rPr>
                <w:sz w:val="19"/>
              </w:rPr>
              <w:t>29,66</w:t>
            </w:r>
          </w:p>
        </w:tc>
      </w:tr>
    </w:tbl>
    <w:p>
      <w:pPr>
        <w:spacing w:after="0"/>
      </w:pPr>
    </w:p>
    <w:p>
      <w:pPr>
        <w:pStyle w:val="Heading1"/>
      </w:pPr>
      <w:r>
        <w:t>4. Kết luận theo giả thuyết</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3061"/>
            <w:shd w:val="clear" w:color="auto" w:fill="D9E2F3"/>
          </w:tcPr>
          <w:p>
            <w:r/>
            <w:r>
              <w:rPr>
                <w:b/>
                <w:sz w:val="19"/>
              </w:rPr>
              <w:t>Giả thuyết</w:t>
            </w:r>
          </w:p>
        </w:tc>
        <w:tc>
          <w:tcPr>
            <w:tcW w:type="dxa" w:w="1814"/>
            <w:shd w:val="clear" w:color="auto" w:fill="D9E2F3"/>
          </w:tcPr>
          <w:p>
            <w:r/>
            <w:r>
              <w:rPr>
                <w:b/>
                <w:sz w:val="19"/>
              </w:rPr>
              <w:t>Kết quả</w:t>
            </w:r>
          </w:p>
        </w:tc>
        <w:tc>
          <w:tcPr>
            <w:tcW w:type="dxa" w:w="4649"/>
            <w:shd w:val="clear" w:color="auto" w:fill="D9E2F3"/>
          </w:tcPr>
          <w:p>
            <w:r/>
            <w:r>
              <w:rPr>
                <w:b/>
                <w:sz w:val="19"/>
              </w:rPr>
              <w:t>Bằng chứng</w:t>
            </w:r>
          </w:p>
        </w:tc>
      </w:tr>
      <w:tr>
        <w:tc>
          <w:tcPr>
            <w:tcW w:type="dxa" w:w="3061"/>
          </w:tcPr>
          <w:p>
            <w:r/>
            <w:r>
              <w:rPr>
                <w:sz w:val="19"/>
              </w:rPr>
              <w:t>H1: atom tường minh &gt; các yếu tố độc lập</w:t>
            </w:r>
          </w:p>
        </w:tc>
        <w:tc>
          <w:tcPr>
            <w:tcW w:type="dxa" w:w="1814"/>
          </w:tcPr>
          <w:p>
            <w:r/>
            <w:r>
              <w:rPr>
                <w:sz w:val="19"/>
              </w:rPr>
              <w:t>Chưa được ủng hộ</w:t>
            </w:r>
          </w:p>
        </w:tc>
        <w:tc>
          <w:tcPr>
            <w:tcW w:type="dxa" w:w="4649"/>
          </w:tcPr>
          <w:p>
            <w:r/>
            <w:r>
              <w:rPr>
                <w:sz w:val="19"/>
              </w:rPr>
              <w:t>E1 thấp hơn E0 khoảng 2 điểm, nhưng khoảng tin cậy chứa 0 nên chưa chắc kém hơn</w:t>
            </w:r>
          </w:p>
        </w:tc>
      </w:tr>
      <w:tr>
        <w:tc>
          <w:tcPr>
            <w:tcW w:type="dxa" w:w="3061"/>
          </w:tcPr>
          <w:p>
            <w:r/>
            <w:r>
              <w:rPr>
                <w:sz w:val="19"/>
              </w:rPr>
              <w:t>H2: delta có grounding &gt; tuyệt đối</w:t>
            </w:r>
          </w:p>
        </w:tc>
        <w:tc>
          <w:tcPr>
            <w:tcW w:type="dxa" w:w="1814"/>
          </w:tcPr>
          <w:p>
            <w:r/>
            <w:r>
              <w:rPr>
                <w:sz w:val="19"/>
              </w:rPr>
              <w:t>Chưa được ủng hộ</w:t>
            </w:r>
          </w:p>
        </w:tc>
        <w:tc>
          <w:tcPr>
            <w:tcW w:type="dxa" w:w="4649"/>
          </w:tcPr>
          <w:p>
            <w:r/>
            <w:r>
              <w:rPr>
                <w:sz w:val="19"/>
              </w:rPr>
              <w:t>E2 hơn E1 rất ít (+0,67, sát ngưỡng); E3 thấp hơn E2 có ý nghĩa (−1,84)</w:t>
            </w:r>
          </w:p>
        </w:tc>
      </w:tr>
      <w:tr>
        <w:tc>
          <w:tcPr>
            <w:tcW w:type="dxa" w:w="3061"/>
          </w:tcPr>
          <w:p>
            <w:r/>
            <w:r>
              <w:rPr>
                <w:sz w:val="19"/>
              </w:rPr>
              <w:t>H3: ghép cặp REPLACE &gt; cộng độc lập</w:t>
            </w:r>
          </w:p>
        </w:tc>
        <w:tc>
          <w:tcPr>
            <w:tcW w:type="dxa" w:w="1814"/>
          </w:tcPr>
          <w:p>
            <w:r/>
            <w:r>
              <w:rPr>
                <w:sz w:val="19"/>
              </w:rPr>
              <w:t>Được ủng hộ</w:t>
            </w:r>
          </w:p>
        </w:tc>
        <w:tc>
          <w:tcPr>
            <w:tcW w:type="dxa" w:w="4649"/>
          </w:tcPr>
          <w:p>
            <w:r/>
            <w:r>
              <w:rPr>
                <w:sz w:val="19"/>
              </w:rPr>
              <w:t>E4 hơn E3 +2,02 mAP@5, khoảng tin cậy [+0,79; +3,46] không chứa 0</w:t>
            </w:r>
          </w:p>
        </w:tc>
      </w:tr>
    </w:tbl>
    <w:p>
      <w:pPr>
        <w:spacing w:after="0"/>
      </w:pPr>
    </w:p>
    <w:p>
      <w:pPr>
        <w:pStyle w:val="ListBullet"/>
      </w:pPr>
      <w:r>
        <w:t>E4 (bản đầy đủ) vẫn thấp hơn E0 khoảng 1,1 điểm, nhưng chênh lệch này chưa có ý nghĩa thống kê (khoảng tin cậy [−4,17; +1,88]).</w:t>
      </w:r>
    </w:p>
    <w:p>
      <w:pPr>
        <w:pStyle w:val="ListBullet"/>
      </w:pPr>
      <w:r>
        <w:t>E4 nhỉnh hơn E0 ở câu chỉ có REPLACE (+1,7 mAP@5, 49 câu, chưa kiểm định) và kém hơn ở câu không có REPLACE (−3,9, 39 câu).</w:t>
      </w:r>
    </w:p>
    <w:p>
      <w:pPr>
        <w:pStyle w:val="Heading1"/>
      </w:pPr>
      <w:r>
        <w:t>5. Điểm cần lưu ý</w:t>
      </w:r>
    </w:p>
    <w:p>
      <w:pPr>
        <w:pStyle w:val="ListBullet"/>
      </w:pPr>
      <w:r>
        <w:rPr>
          <w:b/>
        </w:rPr>
        <w:t>Grounding:</w:t>
      </w:r>
      <w:r>
        <w:t xml:space="preserve"> heatmap cho thấy grounding còn lan tỏa: trọng số trải trên khoảng 23/64 ô, 47% nằm ở viền ảnh, thường không rơi vào vật được nêu tên. Mục 14 của protocol nói không chạy quy mô lớn nếu grounding không ổn định, nên cần cô quyết định có tiếp tục không.</w:t>
      </w:r>
    </w:p>
    <w:p>
      <w:pPr>
        <w:pStyle w:val="ListBullet"/>
      </w:pPr>
      <w:r>
        <w:rPr>
          <w:b/>
        </w:rPr>
        <w:t>Baseline:</w:t>
      </w:r>
      <w:r>
        <w:t xml:space="preserve"> E0 dùng trọng số bằng nhau (bài TAPR không công bố), mà mốc bài gốc trên tập test cao hơn khoảng 11 điểm (37,83 mAP@5); chưa tách được nguyên nhân giữa khác tập và trọng số.</w:t>
      </w:r>
    </w:p>
    <w:p>
      <w:pPr>
        <w:pStyle w:val="ListBullet"/>
      </w:pPr>
      <w:r>
        <w:rPr>
          <w:b/>
        </w:rPr>
        <w:t>Giới hạn:</w:t>
      </w:r>
      <w:r>
        <w:t xml:space="preserve"> chỉ 220 câu, một compiler, một prompt; các so sánh theo nhóm chỉ mang tính gợi ý.</w:t>
      </w:r>
    </w:p>
    <w:p>
      <w:pPr>
        <w:pStyle w:val="Heading1"/>
      </w:pPr>
      <w:r>
        <w:t>6. Việc tiếp theo và câu hỏi cho cô</w:t>
      </w:r>
    </w:p>
    <w:p>
      <w:pPr>
        <w:pStyle w:val="ListBullet"/>
      </w:pPr>
      <w:r>
        <w:t>Chấm lại 100 câu compiler để có số chính thức; làm tương tự cho khoảng 100 câu CIRR.</w:t>
      </w:r>
    </w:p>
    <w:p>
      <w:pPr>
        <w:pStyle w:val="ListBullet"/>
      </w:pPr>
      <w:r>
        <w:t>Compile CIRR (4 181 câu; mô hình 27B chậm, khoảng 15 giây/câu nên cần tăng tốc trước), rồi chạy E0–E4 trên CIRR.</w:t>
      </w:r>
    </w:p>
    <w:p>
      <w:pPr>
        <w:pStyle w:val="ListBullet"/>
      </w:pPr>
      <w:r>
        <w:t>Hỏi cô: (1) trọng số θ chính thức của E0; (2) có chấp nhận prompt bổ sung và mô hình Qwen3.6-27B thay cho bản trong protocol; (3) có tiếp tục sang CIRR khi grounding còn lan tỏa; (4) có thêm đối chứng "E0 bỏ số hạng liên tục của ảnh tham chiếu" để giải thích chênh lệch E0/E1.</w:t>
      </w:r>
    </w:p>
    <w:p>
      <w:r>
        <w:rPr>
          <w:b w:val="0"/>
          <w:i/>
          <w:sz w:val="18"/>
        </w:rPr>
        <w:t>Chi tiết đầy đủ: Mục 16 trong P0_TRACE_CIR_Experimental_QKhai.docx, docs/E0_RESULTS.md. Mã: github.com/khaidz123321/TraceCir.</w:t>
      </w:r>
    </w:p>
    <w:sectPr w:rsidR="00FC693F" w:rsidRPr="0006063C" w:rsidSect="00034616">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rial" w:hAnsi="Arial" w:eastAsia="Arial"/>
      <w:b/>
      <w:bCs/>
      <w:color w:val="1F3A5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