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1CEEC">
      <w:pPr>
        <w:spacing w:after="0" w:line="312"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 xml:space="preserve">BỘ CÔNG AN </w:t>
      </w:r>
    </w:p>
    <w:p w14:paraId="1D1BF05B">
      <w:pPr>
        <w:spacing w:after="0" w:line="312" w:lineRule="auto"/>
        <w:jc w:val="center"/>
        <w:rPr>
          <w:rFonts w:ascii="Times New Roman" w:hAnsi="Times New Roman"/>
          <w:b/>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14:ligatures w14:val="standardContextua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225425</wp:posOffset>
                </wp:positionV>
                <wp:extent cx="2087880" cy="0"/>
                <wp:effectExtent l="0" t="0" r="0" b="0"/>
                <wp:wrapNone/>
                <wp:docPr id="1504658510"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17.75pt;height:0pt;width:164.4pt;mso-position-horizontal:center;mso-position-horizontal-relative:margin;z-index:251659264;mso-width-relative:page;mso-height-relative:page;" filled="f" stroked="t" coordsize="21600,21600" o:gfxdata="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kIW3NUAAAAGAQAADwAAAAAAAAAB&#10;ACAAAAAiAAAAZHJzL2Rvd25yZXYueG1sUEsBAhQAFAAAAAgAh07iQPhHhdPaAQAAvgMAAA4AAAAA&#10;AAAAAQAgAAAAJA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b/>
          <w:color w:val="000000" w:themeColor="text1"/>
          <w:sz w:val="28"/>
          <w:szCs w:val="28"/>
          <w14:textFill>
            <w14:solidFill>
              <w14:schemeClr w14:val="tx1"/>
            </w14:solidFill>
          </w14:textFill>
        </w:rPr>
        <w:t>HỌC VIỆN KỸ THUẬT VÀ CÔNG NGHỆ AN NINH</w:t>
      </w:r>
    </w:p>
    <w:p w14:paraId="53E08483">
      <w:pPr>
        <w:spacing w:after="0" w:line="312" w:lineRule="auto"/>
        <w:jc w:val="center"/>
        <w:rPr>
          <w:rFonts w:ascii="Times New Roman" w:hAnsi="Times New Roman"/>
          <w:color w:val="000000" w:themeColor="text1"/>
          <w:sz w:val="28"/>
          <w:szCs w:val="28"/>
          <w14:textFill>
            <w14:solidFill>
              <w14:schemeClr w14:val="tx1"/>
            </w14:solidFill>
          </w14:textFill>
        </w:rPr>
      </w:pPr>
    </w:p>
    <w:p w14:paraId="67486AEE">
      <w:pPr>
        <w:spacing w:after="0" w:line="312" w:lineRule="auto"/>
        <w:jc w:val="center"/>
        <w:rPr>
          <w:rFonts w:ascii="Times New Roman" w:hAnsi="Times New Roman"/>
          <w:color w:val="000000" w:themeColor="text1"/>
          <w:sz w:val="28"/>
          <w:szCs w:val="28"/>
          <w14:textFill>
            <w14:solidFill>
              <w14:schemeClr w14:val="tx1"/>
            </w14:solidFill>
          </w14:textFill>
        </w:rPr>
      </w:pPr>
    </w:p>
    <w:p w14:paraId="603B2864">
      <w:pPr>
        <w:spacing w:after="0" w:line="312" w:lineRule="auto"/>
        <w:jc w:val="center"/>
        <w:rPr>
          <w:rFonts w:ascii="Times New Roman" w:hAnsi="Times New Roman"/>
          <w:color w:val="000000" w:themeColor="text1"/>
          <w:sz w:val="28"/>
          <w:szCs w:val="28"/>
          <w14:textFill>
            <w14:solidFill>
              <w14:schemeClr w14:val="tx1"/>
            </w14:solidFill>
          </w14:textFill>
        </w:rPr>
      </w:pPr>
    </w:p>
    <w:p w14:paraId="58896ECD">
      <w:pPr>
        <w:spacing w:after="0" w:line="312" w:lineRule="auto"/>
        <w:jc w:val="center"/>
        <w:rPr>
          <w:rFonts w:ascii="Times New Roman" w:hAnsi="Times New Roman"/>
          <w:color w:val="000000" w:themeColor="text1"/>
          <w:sz w:val="28"/>
          <w:szCs w:val="28"/>
          <w14:textFill>
            <w14:solidFill>
              <w14:schemeClr w14:val="tx1"/>
            </w14:solidFill>
          </w14:textFill>
        </w:rPr>
      </w:pPr>
    </w:p>
    <w:p w14:paraId="2B6C8C96">
      <w:pPr>
        <w:spacing w:after="0" w:line="312" w:lineRule="auto"/>
        <w:jc w:val="center"/>
        <w:rPr>
          <w:rFonts w:ascii="Times New Roman" w:hAnsi="Times New Roman"/>
          <w:color w:val="000000" w:themeColor="text1"/>
          <w:sz w:val="28"/>
          <w:szCs w:val="28"/>
          <w14:textFill>
            <w14:solidFill>
              <w14:schemeClr w14:val="tx1"/>
            </w14:solidFill>
          </w14:textFill>
        </w:rPr>
      </w:pPr>
    </w:p>
    <w:p w14:paraId="7E5A0F5C">
      <w:pPr>
        <w:spacing w:after="0" w:line="312" w:lineRule="auto"/>
        <w:jc w:val="center"/>
        <w:rPr>
          <w:rFonts w:ascii="Times New Roman" w:hAnsi="Times New Roman"/>
          <w:color w:val="000000" w:themeColor="text1"/>
          <w:sz w:val="28"/>
          <w:szCs w:val="28"/>
          <w14:textFill>
            <w14:solidFill>
              <w14:schemeClr w14:val="tx1"/>
            </w14:solidFill>
          </w14:textFill>
        </w:rPr>
      </w:pPr>
    </w:p>
    <w:p w14:paraId="600C3774">
      <w:pPr>
        <w:spacing w:after="0" w:line="312" w:lineRule="auto"/>
        <w:jc w:val="center"/>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t>BÁO CÁO TỔNG KẾT</w:t>
      </w:r>
    </w:p>
    <w:p w14:paraId="4FB840DF">
      <w:pPr>
        <w:spacing w:after="0" w:line="312" w:lineRule="auto"/>
        <w:jc w:val="center"/>
        <w:rPr>
          <w:rFonts w:ascii="Times New Roman" w:hAnsi="Times New Roman"/>
          <w:b/>
          <w:bCs/>
          <w:color w:val="000000" w:themeColor="text1"/>
          <w:spacing w:val="-8"/>
          <w:sz w:val="28"/>
          <w:szCs w:val="28"/>
          <w14:textFill>
            <w14:solidFill>
              <w14:schemeClr w14:val="tx1"/>
            </w14:solidFill>
          </w14:textFill>
        </w:rPr>
      </w:pPr>
      <w:r>
        <w:rPr>
          <w:rFonts w:ascii="Times New Roman" w:hAnsi="Times New Roman"/>
          <w:b/>
          <w:color w:val="000000" w:themeColor="text1"/>
          <w:spacing w:val="-8"/>
          <w:sz w:val="28"/>
          <w:szCs w:val="28"/>
          <w14:textFill>
            <w14:solidFill>
              <w14:schemeClr w14:val="tx1"/>
            </w14:solidFill>
          </w14:textFill>
        </w:rPr>
        <w:t>CÔNG TRÌNH NGHIÊN CỨU KHOA HỌC CỦA HỌC VIÊN</w:t>
      </w:r>
    </w:p>
    <w:p w14:paraId="6A9D7BC8">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36A2A084">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17F4C145">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23A73B53">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619BAF06">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2C966B26">
      <w:pPr>
        <w:spacing w:after="0" w:line="312" w:lineRule="auto"/>
        <w:jc w:val="center"/>
        <w:rPr>
          <w:rFonts w:ascii="Times New Roman" w:hAnsi="Times New Roman"/>
          <w:b/>
          <w:bCs/>
          <w:color w:val="000000" w:themeColor="text1"/>
          <w:sz w:val="32"/>
          <w:szCs w:val="32"/>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NGHIÊN CỨU XÂY DỰNG CÔNG CỤ PHÁT HIỆN</w:t>
      </w:r>
    </w:p>
    <w:p w14:paraId="21994ED9">
      <w:pPr>
        <w:spacing w:after="0" w:line="312" w:lineRule="auto"/>
        <w:jc w:val="center"/>
        <w:rPr>
          <w:rFonts w:ascii="Times New Roman" w:hAnsi="Times New Roman"/>
          <w:i/>
          <w:color w:val="000000" w:themeColor="text1"/>
          <w:sz w:val="28"/>
          <w:szCs w:val="28"/>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MÁY CHỦ C&amp;C TRÊN MẠNG INTERNET</w:t>
      </w:r>
    </w:p>
    <w:p w14:paraId="11729D99">
      <w:pPr>
        <w:spacing w:after="0" w:line="312" w:lineRule="auto"/>
        <w:jc w:val="center"/>
        <w:rPr>
          <w:rFonts w:ascii="Times New Roman" w:hAnsi="Times New Roman"/>
          <w:i/>
          <w:color w:val="000000" w:themeColor="text1"/>
          <w:sz w:val="28"/>
          <w:szCs w:val="28"/>
          <w14:textFill>
            <w14:solidFill>
              <w14:schemeClr w14:val="tx1"/>
            </w14:solidFill>
          </w14:textFill>
        </w:rPr>
      </w:pPr>
    </w:p>
    <w:p w14:paraId="7514A3FC">
      <w:pPr>
        <w:spacing w:after="0" w:line="312" w:lineRule="auto"/>
        <w:jc w:val="center"/>
        <w:rPr>
          <w:rFonts w:ascii="Times New Roman" w:hAnsi="Times New Roman"/>
          <w:i/>
          <w:color w:val="000000" w:themeColor="text1"/>
          <w:sz w:val="28"/>
          <w:szCs w:val="28"/>
          <w14:textFill>
            <w14:solidFill>
              <w14:schemeClr w14:val="tx1"/>
            </w14:solidFill>
          </w14:textFill>
        </w:rPr>
      </w:pPr>
    </w:p>
    <w:p w14:paraId="33E3FD99">
      <w:pPr>
        <w:spacing w:after="0" w:line="312" w:lineRule="auto"/>
        <w:jc w:val="center"/>
        <w:rPr>
          <w:rFonts w:ascii="Times New Roman" w:hAnsi="Times New Roman"/>
          <w:i/>
          <w:color w:val="000000" w:themeColor="text1"/>
          <w:sz w:val="28"/>
          <w:szCs w:val="28"/>
          <w14:textFill>
            <w14:solidFill>
              <w14:schemeClr w14:val="tx1"/>
            </w14:solidFill>
          </w14:textFill>
        </w:rPr>
      </w:pPr>
    </w:p>
    <w:p w14:paraId="4C84A495">
      <w:pPr>
        <w:spacing w:after="0" w:line="240" w:lineRule="auto"/>
        <w:rPr>
          <w:rFonts w:ascii="Times New Roman" w:hAnsi="Times New Roman"/>
          <w:color w:val="000000" w:themeColor="text1"/>
          <w:sz w:val="28"/>
          <w:szCs w:val="28"/>
          <w14:textFill>
            <w14:solidFill>
              <w14:schemeClr w14:val="tx1"/>
            </w14:solidFill>
          </w14:textFill>
        </w:rPr>
      </w:pPr>
    </w:p>
    <w:tbl>
      <w:tblPr>
        <w:tblStyle w:val="24"/>
        <w:tblW w:w="96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948"/>
      </w:tblGrid>
      <w:tr w14:paraId="35704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17AAC558">
            <w:pPr>
              <w:spacing w:after="0" w:line="240" w:lineRule="auto"/>
              <w:ind w:firstLine="1030"/>
              <w:rPr>
                <w:rFonts w:ascii="Times New Roman" w:hAnsi="Times New Roman"/>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Học viên tham gia:</w:t>
            </w:r>
          </w:p>
        </w:tc>
        <w:tc>
          <w:tcPr>
            <w:tcW w:w="5948" w:type="dxa"/>
          </w:tcPr>
          <w:p w14:paraId="0D6172F3">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1. Huỳnh Quốc Khải – B5D13</w:t>
            </w:r>
          </w:p>
          <w:p w14:paraId="6E838DAB">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2. Nguyễn Hữu Hoàng – B5D13</w:t>
            </w:r>
          </w:p>
          <w:p w14:paraId="47DEDE91">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3. Vũ Thị Thu Trang – B6D13</w:t>
            </w:r>
          </w:p>
          <w:p w14:paraId="4C0D4DD9">
            <w:pPr>
              <w:spacing w:after="0" w:line="240" w:lineRule="auto"/>
              <w:rPr>
                <w:rFonts w:ascii="Times New Roman" w:hAnsi="Times New Roman"/>
                <w:color w:val="000000" w:themeColor="text1"/>
                <w:sz w:val="28"/>
                <w:szCs w:val="28"/>
                <w14:textFill>
                  <w14:solidFill>
                    <w14:schemeClr w14:val="tx1"/>
                  </w14:solidFill>
                </w14:textFill>
              </w:rPr>
            </w:pPr>
          </w:p>
        </w:tc>
      </w:tr>
    </w:tbl>
    <w:p w14:paraId="2FDDAA4F">
      <w:pPr>
        <w:spacing w:after="0" w:line="240" w:lineRule="auto"/>
        <w:rPr>
          <w:rFonts w:ascii="Times New Roman" w:hAnsi="Times New Roman"/>
          <w:color w:val="000000" w:themeColor="text1"/>
          <w:sz w:val="28"/>
          <w:szCs w:val="28"/>
          <w14:textFill>
            <w14:solidFill>
              <w14:schemeClr w14:val="tx1"/>
            </w14:solidFill>
          </w14:textFill>
        </w:rPr>
      </w:pPr>
    </w:p>
    <w:p w14:paraId="65DB547D">
      <w:pPr>
        <w:spacing w:after="0" w:line="240" w:lineRule="auto"/>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p w14:paraId="2A453DAA">
      <w:pPr>
        <w:spacing w:after="0" w:line="240" w:lineRule="auto"/>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p w14:paraId="3D5B7F12">
      <w:pPr>
        <w:spacing w:after="0" w:line="240" w:lineRule="auto"/>
        <w:jc w:val="center"/>
        <w:rPr>
          <w:rFonts w:ascii="Times New Roman" w:hAnsi="Times New Roman"/>
          <w:color w:val="000000" w:themeColor="text1"/>
          <w:sz w:val="28"/>
          <w:szCs w:val="28"/>
          <w14:textFill>
            <w14:solidFill>
              <w14:schemeClr w14:val="tx1"/>
            </w14:solidFill>
          </w14:textFill>
        </w:rPr>
      </w:pPr>
    </w:p>
    <w:p w14:paraId="7A26A6FC">
      <w:pPr>
        <w:spacing w:after="0" w:line="240" w:lineRule="auto"/>
        <w:jc w:val="center"/>
        <w:rPr>
          <w:rFonts w:ascii="Times New Roman" w:hAnsi="Times New Roman"/>
          <w:color w:val="000000" w:themeColor="text1"/>
          <w:sz w:val="28"/>
          <w:szCs w:val="28"/>
          <w14:textFill>
            <w14:solidFill>
              <w14:schemeClr w14:val="tx1"/>
            </w14:solidFill>
          </w14:textFill>
        </w:rPr>
      </w:pPr>
    </w:p>
    <w:p w14:paraId="37E0FC65">
      <w:pPr>
        <w:spacing w:after="0" w:line="240" w:lineRule="auto"/>
        <w:jc w:val="center"/>
        <w:rPr>
          <w:rFonts w:ascii="Times New Roman" w:hAnsi="Times New Roman"/>
          <w:color w:val="000000" w:themeColor="text1"/>
          <w:sz w:val="28"/>
          <w:szCs w:val="28"/>
          <w14:textFill>
            <w14:solidFill>
              <w14:schemeClr w14:val="tx1"/>
            </w14:solidFill>
          </w14:textFill>
        </w:rPr>
      </w:pPr>
    </w:p>
    <w:p w14:paraId="4D3F896E">
      <w:pPr>
        <w:spacing w:after="0" w:line="240" w:lineRule="auto"/>
        <w:jc w:val="center"/>
        <w:rPr>
          <w:rFonts w:ascii="Times New Roman" w:hAnsi="Times New Roman"/>
          <w:color w:val="000000" w:themeColor="text1"/>
          <w:sz w:val="28"/>
          <w:szCs w:val="28"/>
          <w14:textFill>
            <w14:solidFill>
              <w14:schemeClr w14:val="tx1"/>
            </w14:solidFill>
          </w14:textFill>
        </w:rPr>
      </w:pPr>
    </w:p>
    <w:p w14:paraId="19881987">
      <w:pPr>
        <w:spacing w:after="0" w:line="240" w:lineRule="auto"/>
        <w:jc w:val="center"/>
        <w:rPr>
          <w:rFonts w:ascii="Times New Roman" w:hAnsi="Times New Roman"/>
          <w:color w:val="000000" w:themeColor="text1"/>
          <w:sz w:val="28"/>
          <w:szCs w:val="28"/>
          <w14:textFill>
            <w14:solidFill>
              <w14:schemeClr w14:val="tx1"/>
            </w14:solidFill>
          </w14:textFill>
        </w:rPr>
      </w:pPr>
    </w:p>
    <w:p w14:paraId="15481E59">
      <w:pPr>
        <w:spacing w:after="0" w:line="240" w:lineRule="auto"/>
        <w:jc w:val="center"/>
        <w:rPr>
          <w:rFonts w:ascii="Times New Roman" w:hAnsi="Times New Roman"/>
          <w:color w:val="000000" w:themeColor="text1"/>
          <w:sz w:val="28"/>
          <w:szCs w:val="28"/>
          <w14:textFill>
            <w14:solidFill>
              <w14:schemeClr w14:val="tx1"/>
            </w14:solidFill>
          </w14:textFill>
        </w:rPr>
      </w:pPr>
    </w:p>
    <w:p w14:paraId="0AC0E8B1">
      <w:pPr>
        <w:spacing w:after="0" w:line="240" w:lineRule="auto"/>
        <w:jc w:val="center"/>
        <w:rPr>
          <w:rFonts w:ascii="Times New Roman" w:hAnsi="Times New Roman"/>
          <w:color w:val="000000" w:themeColor="text1"/>
          <w:sz w:val="28"/>
          <w:szCs w:val="28"/>
          <w14:textFill>
            <w14:solidFill>
              <w14:schemeClr w14:val="tx1"/>
            </w14:solidFill>
          </w14:textFill>
        </w:rPr>
      </w:pPr>
    </w:p>
    <w:p w14:paraId="25AB9629">
      <w:pPr>
        <w:spacing w:after="0" w:line="240" w:lineRule="auto"/>
        <w:jc w:val="center"/>
        <w:rPr>
          <w:rFonts w:ascii="Times New Roman" w:hAnsi="Times New Roman"/>
          <w:color w:val="000000" w:themeColor="text1"/>
          <w:sz w:val="28"/>
          <w:szCs w:val="28"/>
          <w14:textFill>
            <w14:solidFill>
              <w14:schemeClr w14:val="tx1"/>
            </w14:solidFill>
          </w14:textFill>
        </w:rPr>
      </w:pPr>
    </w:p>
    <w:p w14:paraId="42AC5DCA">
      <w:pPr>
        <w:spacing w:after="0" w:line="240" w:lineRule="auto"/>
        <w:jc w:val="center"/>
        <w:rPr>
          <w:rFonts w:ascii="Times New Roman" w:hAnsi="Times New Roman"/>
          <w:color w:val="000000" w:themeColor="text1"/>
          <w:sz w:val="28"/>
          <w:szCs w:val="28"/>
          <w14:textFill>
            <w14:solidFill>
              <w14:schemeClr w14:val="tx1"/>
            </w14:solidFill>
          </w14:textFill>
        </w:rPr>
      </w:pPr>
    </w:p>
    <w:p w14:paraId="6996DF61">
      <w:pPr>
        <w:spacing w:after="0" w:line="240" w:lineRule="auto"/>
        <w:jc w:val="both"/>
        <w:rPr>
          <w:rFonts w:ascii="Times New Roman" w:hAnsi="Times New Roman"/>
          <w:color w:val="000000" w:themeColor="text1"/>
          <w:sz w:val="20"/>
          <w:szCs w:val="28"/>
          <w14:textFill>
            <w14:solidFill>
              <w14:schemeClr w14:val="tx1"/>
            </w14:solidFill>
          </w14:textFill>
        </w:rPr>
      </w:pPr>
    </w:p>
    <w:p w14:paraId="5C0473A3">
      <w:pPr>
        <w:spacing w:after="0" w:line="240" w:lineRule="auto"/>
        <w:jc w:val="center"/>
        <w:rPr>
          <w:rFonts w:ascii="Times New Roman" w:hAnsi="Times New Roman"/>
          <w:b/>
          <w:color w:val="000000" w:themeColor="text1"/>
          <w:sz w:val="28"/>
          <w:szCs w:val="28"/>
          <w14:textFill>
            <w14:solidFill>
              <w14:schemeClr w14:val="tx1"/>
            </w14:solidFill>
          </w14:textFill>
        </w:rPr>
      </w:pPr>
    </w:p>
    <w:p w14:paraId="31D52788">
      <w:pPr>
        <w:spacing w:after="0" w:line="240" w:lineRule="auto"/>
        <w:jc w:val="center"/>
        <w:rPr>
          <w:rFonts w:ascii="Times New Roman" w:hAnsi="Times New Roman"/>
          <w:b/>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t>BẮC NINH, NĂM 2026</w:t>
      </w:r>
    </w:p>
    <w:p w14:paraId="595A54C9">
      <w:pPr>
        <w:spacing w:after="0" w:line="312" w:lineRule="auto"/>
        <w:jc w:val="center"/>
        <w:rPr>
          <w:rFonts w:ascii="Times New Roman" w:hAnsi="Times New Roman"/>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br w:type="page"/>
      </w:r>
      <w:r>
        <w:rPr>
          <w:rFonts w:ascii="Times New Roman" w:hAnsi="Times New Roman"/>
          <w:color w:val="000000" w:themeColor="text1"/>
          <w:sz w:val="28"/>
          <w:szCs w:val="28"/>
          <w14:textFill>
            <w14:solidFill>
              <w14:schemeClr w14:val="tx1"/>
            </w14:solidFill>
          </w14:textFill>
        </w:rPr>
        <w:t xml:space="preserve">BỘ CÔNG AN </w:t>
      </w:r>
    </w:p>
    <w:p w14:paraId="79738EB0">
      <w:pPr>
        <w:spacing w:after="0" w:line="312" w:lineRule="auto"/>
        <w:jc w:val="center"/>
        <w:rPr>
          <w:rFonts w:ascii="Times New Roman" w:hAnsi="Times New Roman"/>
          <w:b/>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14:ligatures w14:val="standardContextua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231140</wp:posOffset>
                </wp:positionV>
                <wp:extent cx="2087880" cy="0"/>
                <wp:effectExtent l="0" t="0" r="0" b="0"/>
                <wp:wrapNone/>
                <wp:docPr id="98069918"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18.2pt;height:0pt;width:164.4pt;mso-position-horizontal:center;mso-position-horizontal-relative:margin;z-index:251660288;mso-width-relative:page;mso-height-relative:page;" filled="f" stroked="t" coordsize="21600,21600" o:gfxdata="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tZExr1QAAAAYBAAAPAAAAAAAAAAEA&#10;IAAAACIAAABkcnMvZG93bnJldi54bWxQSwECFAAUAAAACACHTuJAMllheNkBAAC8AwAADgAAAAAA&#10;AAABACAAAAAkAQAAZHJzL2Uyb0RvYy54bWxQSwUGAAAAAAYABgBZAQAAbwUAAAAA&#10;">
                <v:fill on="f" focussize="0,0"/>
                <v:stroke weight="1.5pt" color="#000000 [3200]" miterlimit="8" joinstyle="miter"/>
                <v:imagedata o:title=""/>
                <o:lock v:ext="edit" aspectratio="f"/>
              </v:line>
            </w:pict>
          </mc:Fallback>
        </mc:AlternateContent>
      </w:r>
      <w:r>
        <w:rPr>
          <w:rFonts w:ascii="Times New Roman" w:hAnsi="Times New Roman"/>
          <w:b/>
          <w:color w:val="000000" w:themeColor="text1"/>
          <w:sz w:val="28"/>
          <w:szCs w:val="28"/>
          <w14:textFill>
            <w14:solidFill>
              <w14:schemeClr w14:val="tx1"/>
            </w14:solidFill>
          </w14:textFill>
        </w:rPr>
        <w:t>HỌC VIỆN KỸ THUẬT VÀ CÔNG NGHỆ AN NINH</w:t>
      </w:r>
    </w:p>
    <w:p w14:paraId="6135F6D0">
      <w:pPr>
        <w:spacing w:after="0" w:line="312" w:lineRule="auto"/>
        <w:jc w:val="center"/>
        <w:rPr>
          <w:rFonts w:ascii="Times New Roman" w:hAnsi="Times New Roman"/>
          <w:i/>
          <w:color w:val="000000" w:themeColor="text1"/>
          <w:sz w:val="28"/>
          <w:szCs w:val="28"/>
          <w14:textFill>
            <w14:solidFill>
              <w14:schemeClr w14:val="tx1"/>
            </w14:solidFill>
          </w14:textFill>
        </w:rPr>
      </w:pPr>
    </w:p>
    <w:p w14:paraId="6E4A7395">
      <w:pPr>
        <w:spacing w:after="0" w:line="312" w:lineRule="auto"/>
        <w:jc w:val="center"/>
        <w:rPr>
          <w:rFonts w:ascii="Times New Roman" w:hAnsi="Times New Roman"/>
          <w:color w:val="000000" w:themeColor="text1"/>
          <w:sz w:val="28"/>
          <w:szCs w:val="28"/>
          <w14:textFill>
            <w14:solidFill>
              <w14:schemeClr w14:val="tx1"/>
            </w14:solidFill>
          </w14:textFill>
        </w:rPr>
      </w:pPr>
    </w:p>
    <w:p w14:paraId="39411C28">
      <w:pPr>
        <w:spacing w:after="0" w:line="312" w:lineRule="auto"/>
        <w:jc w:val="center"/>
        <w:rPr>
          <w:rFonts w:ascii="Times New Roman" w:hAnsi="Times New Roman"/>
          <w:color w:val="000000" w:themeColor="text1"/>
          <w:sz w:val="28"/>
          <w:szCs w:val="28"/>
          <w14:textFill>
            <w14:solidFill>
              <w14:schemeClr w14:val="tx1"/>
            </w14:solidFill>
          </w14:textFill>
        </w:rPr>
      </w:pPr>
    </w:p>
    <w:p w14:paraId="11E1FC48">
      <w:pPr>
        <w:spacing w:after="0" w:line="312" w:lineRule="auto"/>
        <w:jc w:val="center"/>
        <w:rPr>
          <w:rFonts w:ascii="Times New Roman" w:hAnsi="Times New Roman"/>
          <w:color w:val="000000" w:themeColor="text1"/>
          <w:sz w:val="28"/>
          <w:szCs w:val="28"/>
          <w14:textFill>
            <w14:solidFill>
              <w14:schemeClr w14:val="tx1"/>
            </w14:solidFill>
          </w14:textFill>
        </w:rPr>
      </w:pPr>
    </w:p>
    <w:p w14:paraId="25981027">
      <w:pPr>
        <w:spacing w:after="0" w:line="312" w:lineRule="auto"/>
        <w:jc w:val="center"/>
        <w:rPr>
          <w:rFonts w:ascii="Times New Roman" w:hAnsi="Times New Roman"/>
          <w:color w:val="000000" w:themeColor="text1"/>
          <w:sz w:val="28"/>
          <w:szCs w:val="28"/>
          <w14:textFill>
            <w14:solidFill>
              <w14:schemeClr w14:val="tx1"/>
            </w14:solidFill>
          </w14:textFill>
        </w:rPr>
      </w:pPr>
    </w:p>
    <w:p w14:paraId="55B07245">
      <w:pPr>
        <w:spacing w:after="0" w:line="312" w:lineRule="auto"/>
        <w:jc w:val="center"/>
        <w:rPr>
          <w:rFonts w:ascii="Times New Roman" w:hAnsi="Times New Roman"/>
          <w:color w:val="000000" w:themeColor="text1"/>
          <w:sz w:val="28"/>
          <w:szCs w:val="28"/>
          <w14:textFill>
            <w14:solidFill>
              <w14:schemeClr w14:val="tx1"/>
            </w14:solidFill>
          </w14:textFill>
        </w:rPr>
      </w:pPr>
    </w:p>
    <w:p w14:paraId="6D1CB38E">
      <w:pPr>
        <w:spacing w:after="0" w:line="312" w:lineRule="auto"/>
        <w:jc w:val="center"/>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t>BÁO CÁO TỔNG KẾT</w:t>
      </w:r>
    </w:p>
    <w:p w14:paraId="01213D69">
      <w:pPr>
        <w:spacing w:after="0" w:line="312" w:lineRule="auto"/>
        <w:jc w:val="center"/>
        <w:rPr>
          <w:rFonts w:ascii="Times New Roman" w:hAnsi="Times New Roman"/>
          <w:b/>
          <w:bCs/>
          <w:color w:val="000000" w:themeColor="text1"/>
          <w:spacing w:val="-8"/>
          <w:sz w:val="28"/>
          <w:szCs w:val="28"/>
          <w14:textFill>
            <w14:solidFill>
              <w14:schemeClr w14:val="tx1"/>
            </w14:solidFill>
          </w14:textFill>
        </w:rPr>
      </w:pPr>
      <w:r>
        <w:rPr>
          <w:rFonts w:ascii="Times New Roman" w:hAnsi="Times New Roman"/>
          <w:b/>
          <w:color w:val="000000" w:themeColor="text1"/>
          <w:spacing w:val="-8"/>
          <w:sz w:val="28"/>
          <w:szCs w:val="28"/>
          <w14:textFill>
            <w14:solidFill>
              <w14:schemeClr w14:val="tx1"/>
            </w14:solidFill>
          </w14:textFill>
        </w:rPr>
        <w:t>CÔNG TRÌNH NGHIÊN CỨU KHOA HỌC CỦA HỌC VIÊN</w:t>
      </w:r>
    </w:p>
    <w:p w14:paraId="733D8B21">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1B0F74B7">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3AFD5BEF">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24BCB64B">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76AA263F">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788A3844">
      <w:pPr>
        <w:spacing w:after="0" w:line="312" w:lineRule="auto"/>
        <w:jc w:val="center"/>
        <w:rPr>
          <w:rFonts w:ascii="Times New Roman" w:hAnsi="Times New Roman"/>
          <w:i/>
          <w:color w:val="000000" w:themeColor="text1"/>
          <w:sz w:val="28"/>
          <w:szCs w:val="28"/>
          <w14:textFill>
            <w14:solidFill>
              <w14:schemeClr w14:val="tx1"/>
            </w14:solidFill>
          </w14:textFill>
        </w:rPr>
      </w:pPr>
      <w:r>
        <w:rPr>
          <w:rFonts w:ascii="Times New Roman" w:hAnsi="Times New Roman"/>
          <w:b/>
          <w:bCs/>
          <w:color w:val="000000" w:themeColor="text1"/>
          <w:sz w:val="32"/>
          <w:szCs w:val="32"/>
          <w14:textFill>
            <w14:solidFill>
              <w14:schemeClr w14:val="tx1"/>
            </w14:solidFill>
          </w14:textFill>
        </w:rPr>
        <w:t>NGHIÊN CỨU XÂY DỰNG CÔNG CỤ PHÁT HIỆN</w:t>
      </w:r>
      <w:r>
        <w:rPr>
          <w:rFonts w:ascii="Times New Roman" w:hAnsi="Times New Roman"/>
          <w:b/>
          <w:bCs/>
          <w:color w:val="000000" w:themeColor="text1"/>
          <w:sz w:val="32"/>
          <w:szCs w:val="32"/>
          <w14:textFill>
            <w14:solidFill>
              <w14:schemeClr w14:val="tx1"/>
            </w14:solidFill>
          </w14:textFill>
        </w:rPr>
        <w:br w:type="textWrapping"/>
      </w:r>
      <w:r>
        <w:rPr>
          <w:rFonts w:ascii="Times New Roman" w:hAnsi="Times New Roman"/>
          <w:b/>
          <w:bCs/>
          <w:color w:val="000000" w:themeColor="text1"/>
          <w:sz w:val="32"/>
          <w:szCs w:val="32"/>
          <w14:textFill>
            <w14:solidFill>
              <w14:schemeClr w14:val="tx1"/>
            </w14:solidFill>
          </w14:textFill>
        </w:rPr>
        <w:t>MÁY CHỦ C&amp;C TRÊN MẠNG INTERNET</w:t>
      </w:r>
    </w:p>
    <w:p w14:paraId="699D92CB">
      <w:pPr>
        <w:spacing w:after="0" w:line="240" w:lineRule="auto"/>
        <w:jc w:val="center"/>
        <w:rPr>
          <w:rFonts w:ascii="Times New Roman" w:hAnsi="Times New Roman"/>
          <w:b/>
          <w:bCs/>
          <w:color w:val="000000" w:themeColor="text1"/>
          <w:sz w:val="28"/>
          <w:szCs w:val="28"/>
          <w14:textFill>
            <w14:solidFill>
              <w14:schemeClr w14:val="tx1"/>
            </w14:solidFill>
          </w14:textFill>
        </w:rPr>
      </w:pPr>
    </w:p>
    <w:p w14:paraId="5D156CF5">
      <w:pPr>
        <w:spacing w:after="0" w:line="240" w:lineRule="auto"/>
        <w:rPr>
          <w:rFonts w:ascii="Times New Roman" w:hAnsi="Times New Roman"/>
          <w:color w:val="000000" w:themeColor="text1"/>
          <w:sz w:val="28"/>
          <w:szCs w:val="28"/>
          <w14:textFill>
            <w14:solidFill>
              <w14:schemeClr w14:val="tx1"/>
            </w14:solidFill>
          </w14:textFill>
        </w:rPr>
      </w:pPr>
    </w:p>
    <w:p w14:paraId="1A01CC79">
      <w:pPr>
        <w:spacing w:after="0" w:line="240" w:lineRule="auto"/>
        <w:rPr>
          <w:rFonts w:ascii="Times New Roman" w:hAnsi="Times New Roman"/>
          <w:i/>
          <w:color w:val="000000" w:themeColor="text1"/>
          <w:sz w:val="28"/>
          <w:szCs w:val="28"/>
          <w14:textFill>
            <w14:solidFill>
              <w14:schemeClr w14:val="tx1"/>
            </w14:solidFill>
          </w14:textFill>
        </w:rPr>
      </w:pPr>
    </w:p>
    <w:p w14:paraId="520DECC9">
      <w:pPr>
        <w:spacing w:after="0" w:line="240" w:lineRule="auto"/>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 xml:space="preserve"> </w:t>
      </w:r>
    </w:p>
    <w:p w14:paraId="7B41C903">
      <w:pPr>
        <w:spacing w:after="0" w:line="240" w:lineRule="auto"/>
        <w:rPr>
          <w:rFonts w:ascii="Times New Roman" w:hAnsi="Times New Roman"/>
          <w:b/>
          <w:bCs/>
          <w:i/>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tbl>
      <w:tblPr>
        <w:tblStyle w:val="24"/>
        <w:tblW w:w="96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948"/>
      </w:tblGrid>
      <w:tr w14:paraId="1A4A9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25C96ACF">
            <w:pPr>
              <w:spacing w:after="0" w:line="240" w:lineRule="auto"/>
              <w:ind w:firstLine="1030"/>
              <w:rPr>
                <w:rFonts w:ascii="Times New Roman" w:hAnsi="Times New Roman"/>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Học viên tham gia:</w:t>
            </w:r>
          </w:p>
        </w:tc>
        <w:tc>
          <w:tcPr>
            <w:tcW w:w="5948" w:type="dxa"/>
          </w:tcPr>
          <w:p w14:paraId="3B133E46">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1. Huỳnh Quốc Khải – B5D13</w:t>
            </w:r>
          </w:p>
          <w:p w14:paraId="6C48CA4F">
            <w:pPr>
              <w:spacing w:after="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2. Nguyễn Hữu Hoàng – B5D13</w:t>
            </w:r>
          </w:p>
          <w:p w14:paraId="3F863275">
            <w:pP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3. Vũ Thị Thu Trang – B6D13</w:t>
            </w:r>
          </w:p>
        </w:tc>
      </w:tr>
      <w:tr w14:paraId="7F71A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39EE1285">
            <w:pPr>
              <w:spacing w:after="0" w:line="240" w:lineRule="auto"/>
              <w:ind w:firstLine="1030"/>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Người hướng dẫn:</w:t>
            </w:r>
          </w:p>
        </w:tc>
        <w:tc>
          <w:tcPr>
            <w:tcW w:w="5948" w:type="dxa"/>
          </w:tcPr>
          <w:p w14:paraId="7D494890">
            <w:pPr>
              <w:spacing w:after="0" w:line="240" w:lineRule="auto"/>
              <w:ind w:hanging="2423"/>
              <w:jc w:val="cente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Đại uý TS. Tống Anh Tuấn</w:t>
            </w:r>
          </w:p>
        </w:tc>
      </w:tr>
    </w:tbl>
    <w:p w14:paraId="46B0A46D">
      <w:pPr>
        <w:spacing w:after="0" w:line="240" w:lineRule="auto"/>
        <w:rPr>
          <w:rFonts w:ascii="Times New Roman" w:hAnsi="Times New Roman"/>
          <w:b/>
          <w:bCs/>
          <w:i/>
          <w:color w:val="000000" w:themeColor="text1"/>
          <w:sz w:val="28"/>
          <w:szCs w:val="28"/>
          <w14:textFill>
            <w14:solidFill>
              <w14:schemeClr w14:val="tx1"/>
            </w14:solidFill>
          </w14:textFill>
        </w:rPr>
      </w:pPr>
    </w:p>
    <w:p w14:paraId="01A0BC3F">
      <w:pPr>
        <w:spacing w:after="0" w:line="240" w:lineRule="auto"/>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w:t>
      </w:r>
    </w:p>
    <w:p w14:paraId="0E627DC7">
      <w:pPr>
        <w:spacing w:after="0" w:line="240" w:lineRule="auto"/>
        <w:jc w:val="center"/>
        <w:rPr>
          <w:rFonts w:ascii="Times New Roman" w:hAnsi="Times New Roman"/>
          <w:color w:val="000000" w:themeColor="text1"/>
          <w:sz w:val="28"/>
          <w:szCs w:val="28"/>
          <w14:textFill>
            <w14:solidFill>
              <w14:schemeClr w14:val="tx1"/>
            </w14:solidFill>
          </w14:textFill>
        </w:rPr>
      </w:pPr>
    </w:p>
    <w:p w14:paraId="737FFA4E">
      <w:pPr>
        <w:spacing w:after="0" w:line="240" w:lineRule="auto"/>
        <w:jc w:val="both"/>
        <w:rPr>
          <w:rFonts w:ascii="Times New Roman" w:hAnsi="Times New Roman"/>
          <w:color w:val="000000" w:themeColor="text1"/>
          <w:sz w:val="20"/>
          <w:szCs w:val="28"/>
          <w14:textFill>
            <w14:solidFill>
              <w14:schemeClr w14:val="tx1"/>
            </w14:solidFill>
          </w14:textFill>
        </w:rPr>
      </w:pPr>
    </w:p>
    <w:p w14:paraId="0FB284D4">
      <w:pPr>
        <w:spacing w:after="0" w:line="240" w:lineRule="auto"/>
        <w:jc w:val="center"/>
        <w:rPr>
          <w:rFonts w:ascii="Times New Roman" w:hAnsi="Times New Roman"/>
          <w:b/>
          <w:color w:val="000000" w:themeColor="text1"/>
          <w:sz w:val="28"/>
          <w:szCs w:val="28"/>
          <w14:textFill>
            <w14:solidFill>
              <w14:schemeClr w14:val="tx1"/>
            </w14:solidFill>
          </w14:textFill>
        </w:rPr>
      </w:pPr>
    </w:p>
    <w:p w14:paraId="4E9E65E6">
      <w:pPr>
        <w:spacing w:after="0" w:line="240" w:lineRule="auto"/>
        <w:jc w:val="center"/>
        <w:rPr>
          <w:rFonts w:ascii="Times New Roman" w:hAnsi="Times New Roman"/>
          <w:b/>
          <w:color w:val="000000" w:themeColor="text1"/>
          <w:sz w:val="28"/>
          <w:szCs w:val="28"/>
          <w14:textFill>
            <w14:solidFill>
              <w14:schemeClr w14:val="tx1"/>
            </w14:solidFill>
          </w14:textFill>
        </w:rPr>
      </w:pPr>
    </w:p>
    <w:p w14:paraId="2DB7FAD4">
      <w:pPr>
        <w:spacing w:after="0" w:line="240" w:lineRule="auto"/>
        <w:jc w:val="center"/>
        <w:rPr>
          <w:rFonts w:ascii="Times New Roman" w:hAnsi="Times New Roman"/>
          <w:b/>
          <w:color w:val="000000" w:themeColor="text1"/>
          <w:sz w:val="28"/>
          <w:szCs w:val="28"/>
          <w14:textFill>
            <w14:solidFill>
              <w14:schemeClr w14:val="tx1"/>
            </w14:solidFill>
          </w14:textFill>
        </w:rPr>
      </w:pPr>
    </w:p>
    <w:p w14:paraId="061E5B6E">
      <w:pPr>
        <w:spacing w:after="0" w:line="240" w:lineRule="auto"/>
        <w:jc w:val="center"/>
        <w:rPr>
          <w:rFonts w:ascii="Times New Roman" w:hAnsi="Times New Roman"/>
          <w:b/>
          <w:color w:val="000000" w:themeColor="text1"/>
          <w:sz w:val="28"/>
          <w:szCs w:val="28"/>
          <w14:textFill>
            <w14:solidFill>
              <w14:schemeClr w14:val="tx1"/>
            </w14:solidFill>
          </w14:textFill>
        </w:rPr>
      </w:pPr>
    </w:p>
    <w:p w14:paraId="55A63837">
      <w:pPr>
        <w:spacing w:after="0" w:line="240" w:lineRule="auto"/>
        <w:jc w:val="center"/>
        <w:rPr>
          <w:rFonts w:ascii="Times New Roman" w:hAnsi="Times New Roman"/>
          <w:b/>
          <w:color w:val="000000" w:themeColor="text1"/>
          <w:sz w:val="28"/>
          <w:szCs w:val="28"/>
          <w14:textFill>
            <w14:solidFill>
              <w14:schemeClr w14:val="tx1"/>
            </w14:solidFill>
          </w14:textFill>
        </w:rPr>
      </w:pPr>
    </w:p>
    <w:p w14:paraId="64C78B17">
      <w:pPr>
        <w:spacing w:after="0" w:line="240" w:lineRule="auto"/>
        <w:jc w:val="center"/>
        <w:rPr>
          <w:rFonts w:ascii="Times New Roman" w:hAnsi="Times New Roman"/>
          <w:b/>
          <w:color w:val="000000" w:themeColor="text1"/>
          <w:sz w:val="28"/>
          <w:szCs w:val="28"/>
          <w14:textFill>
            <w14:solidFill>
              <w14:schemeClr w14:val="tx1"/>
            </w14:solidFill>
          </w14:textFill>
        </w:rPr>
      </w:pPr>
    </w:p>
    <w:p w14:paraId="562FEDE3">
      <w:pPr>
        <w:spacing w:after="0" w:line="240" w:lineRule="auto"/>
        <w:jc w:val="center"/>
        <w:rPr>
          <w:rFonts w:ascii="Times New Roman" w:hAnsi="Times New Roman"/>
          <w:b/>
          <w:color w:val="000000" w:themeColor="text1"/>
          <w:sz w:val="28"/>
          <w:szCs w:val="28"/>
          <w14:textFill>
            <w14:solidFill>
              <w14:schemeClr w14:val="tx1"/>
            </w14:solidFill>
          </w14:textFill>
        </w:rPr>
      </w:pPr>
    </w:p>
    <w:p w14:paraId="07C5F2F6">
      <w:pPr>
        <w:spacing w:after="0" w:line="240" w:lineRule="auto"/>
        <w:jc w:val="center"/>
        <w:rPr>
          <w:rFonts w:ascii="Times New Roman" w:hAnsi="Times New Roman"/>
          <w:b/>
          <w:color w:val="000000" w:themeColor="text1"/>
          <w:sz w:val="28"/>
          <w:szCs w:val="28"/>
          <w14:textFill>
            <w14:solidFill>
              <w14:schemeClr w14:val="tx1"/>
            </w14:solidFill>
          </w14:textFill>
        </w:rPr>
      </w:pPr>
    </w:p>
    <w:p w14:paraId="50068482">
      <w:pPr>
        <w:spacing w:after="0" w:line="240" w:lineRule="auto"/>
        <w:jc w:val="center"/>
        <w:rPr>
          <w:rFonts w:ascii="Times New Roman" w:hAnsi="Times New Roman"/>
          <w:b/>
          <w:color w:val="000000" w:themeColor="text1"/>
          <w:sz w:val="28"/>
          <w:szCs w:val="28"/>
          <w14:textFill>
            <w14:solidFill>
              <w14:schemeClr w14:val="tx1"/>
            </w14:solidFill>
          </w14:textFill>
        </w:rPr>
      </w:pPr>
    </w:p>
    <w:p w14:paraId="25165176">
      <w:pPr>
        <w:spacing w:after="0" w:line="240" w:lineRule="auto"/>
        <w:jc w:val="center"/>
        <w:rPr>
          <w:rFonts w:ascii="Times New Roman" w:hAnsi="Times New Roman"/>
          <w:b/>
          <w:color w:val="000000" w:themeColor="text1"/>
          <w:sz w:val="28"/>
          <w:szCs w:val="28"/>
          <w14:textFill>
            <w14:solidFill>
              <w14:schemeClr w14:val="tx1"/>
            </w14:solidFill>
          </w14:textFill>
        </w:rPr>
        <w:sectPr>
          <w:headerReference r:id="rId9" w:type="first"/>
          <w:footerReference r:id="rId12" w:type="first"/>
          <w:headerReference r:id="rId7" w:type="default"/>
          <w:footerReference r:id="rId10" w:type="default"/>
          <w:headerReference r:id="rId8" w:type="even"/>
          <w:footerReference r:id="rId11" w:type="even"/>
          <w:pgSz w:w="11907" w:h="16840"/>
          <w:pgMar w:top="1134" w:right="1134" w:bottom="1134" w:left="1701" w:header="709" w:footer="709" w:gutter="0"/>
          <w:pgBorders>
            <w:top w:val="thinThickSmallGap" w:color="auto" w:sz="24" w:space="1"/>
            <w:left w:val="thinThickSmallGap" w:color="auto" w:sz="24" w:space="4"/>
            <w:bottom w:val="thickThinSmallGap" w:color="auto" w:sz="24" w:space="1"/>
            <w:right w:val="thickThinSmallGap" w:color="auto" w:sz="24" w:space="4"/>
          </w:pgBorders>
          <w:cols w:space="708" w:num="1"/>
          <w:docGrid w:linePitch="381" w:charSpace="0"/>
        </w:sectPr>
      </w:pPr>
      <w:r>
        <w:rPr>
          <w:rFonts w:ascii="Times New Roman" w:hAnsi="Times New Roman"/>
          <w:b/>
          <w:color w:val="000000" w:themeColor="text1"/>
          <w:sz w:val="28"/>
          <w:szCs w:val="28"/>
          <w14:textFill>
            <w14:solidFill>
              <w14:schemeClr w14:val="tx1"/>
            </w14:solidFill>
          </w14:textFill>
        </w:rPr>
        <w:t>BẮC NINH, NĂM 2026</w:t>
      </w:r>
    </w:p>
    <w:p w14:paraId="643FD45C">
      <w:pPr>
        <w:spacing w:after="160" w:line="278" w:lineRule="auto"/>
        <w:rPr>
          <w:rFonts w:asciiTheme="majorHAnsi" w:hAnsiTheme="majorHAnsi" w:eastAsiaTheme="majorEastAsia" w:cstheme="majorBidi"/>
          <w:b/>
          <w:kern w:val="2"/>
          <w:sz w:val="28"/>
          <w:szCs w:val="40"/>
          <w:lang w:val="vi-VN"/>
          <w14:ligatures w14:val="standardContextual"/>
        </w:rPr>
      </w:pPr>
      <w:r>
        <w:br w:type="page"/>
      </w:r>
    </w:p>
    <w:p w14:paraId="7FC2CBF9">
      <w:pPr>
        <w:pStyle w:val="2"/>
        <w:numPr>
          <w:ilvl w:val="0"/>
          <w:numId w:val="0"/>
        </w:numPr>
        <w:rPr>
          <w:lang w:val="en-US"/>
        </w:rPr>
      </w:pPr>
      <w:r>
        <w:t>DANH MỤC BẢNG BIỂU</w:t>
      </w:r>
    </w:p>
    <w:p w14:paraId="6F1807A4">
      <w:pPr>
        <w:spacing w:after="160" w:line="278" w:lineRule="auto"/>
        <w:rPr>
          <w:rFonts w:asciiTheme="majorHAnsi" w:hAnsiTheme="majorHAnsi" w:eastAsiaTheme="majorEastAsia" w:cstheme="majorBidi"/>
          <w:b/>
          <w:kern w:val="2"/>
          <w:sz w:val="28"/>
          <w:szCs w:val="40"/>
          <w14:ligatures w14:val="standardContextual"/>
        </w:rPr>
      </w:pPr>
      <w:r>
        <w:br w:type="page"/>
      </w:r>
    </w:p>
    <w:p w14:paraId="07EA05E8">
      <w:pPr>
        <w:pStyle w:val="2"/>
        <w:numPr>
          <w:ilvl w:val="0"/>
          <w:numId w:val="0"/>
        </w:numPr>
        <w:rPr>
          <w:rFonts w:cs="Times New Roman"/>
          <w:lang w:val="en-US"/>
        </w:rPr>
      </w:pPr>
      <w:r>
        <w:rPr>
          <w:rFonts w:cs="Times New Roman"/>
          <w:lang w:val="en-US"/>
        </w:rPr>
        <w:t>DANH MỤC HÌNH ẢNH</w:t>
      </w:r>
    </w:p>
    <w:p w14:paraId="37F15B57">
      <w:pPr>
        <w:spacing w:after="160" w:line="278" w:lineRule="auto"/>
        <w:rPr>
          <w:rFonts w:ascii="Times New Roman" w:hAnsi="Times New Roman"/>
          <w:sz w:val="28"/>
          <w:szCs w:val="28"/>
        </w:rPr>
      </w:pPr>
      <w:r>
        <w:br w:type="page"/>
      </w:r>
    </w:p>
    <w:p w14:paraId="4149EC13">
      <w:pPr>
        <w:pStyle w:val="2"/>
        <w:numPr>
          <w:ilvl w:val="0"/>
          <w:numId w:val="0"/>
        </w:numPr>
        <w:rPr>
          <w:lang w:val="en-US"/>
        </w:rPr>
      </w:pPr>
      <w:r>
        <w:rPr>
          <w:lang w:val="en-US"/>
        </w:rPr>
        <w:t>DANH MỤC TỪ VIẾT TẮT</w:t>
      </w:r>
    </w:p>
    <w:p w14:paraId="4BF27C14">
      <w:pPr>
        <w:spacing w:after="160" w:line="278" w:lineRule="auto"/>
        <w:rPr>
          <w:rFonts w:ascii="Times New Roman" w:hAnsi="Times New Roman"/>
          <w:sz w:val="28"/>
          <w:szCs w:val="28"/>
        </w:rPr>
      </w:pPr>
      <w:r>
        <w:br w:type="page"/>
      </w:r>
    </w:p>
    <w:p w14:paraId="308EE9AD">
      <w:pPr>
        <w:pStyle w:val="2"/>
        <w:numPr>
          <w:ilvl w:val="0"/>
          <w:numId w:val="0"/>
        </w:numPr>
      </w:pPr>
      <w:r>
        <w:t>THÔNG TIN KẾT QUẢ NGHIÊN CỨU ĐỀ TÀI CỦA HỌC VIÊN</w:t>
      </w:r>
    </w:p>
    <w:p w14:paraId="75A76697">
      <w:pPr>
        <w:spacing w:before="80" w:after="80"/>
        <w:rPr>
          <w:rFonts w:ascii="Times New Roman" w:hAnsi="Times New Roman"/>
          <w:b/>
          <w:bCs/>
          <w:sz w:val="28"/>
          <w:szCs w:val="28"/>
          <w:lang w:val="vi-VN"/>
        </w:rPr>
      </w:pPr>
      <w:r>
        <w:rPr>
          <w:rFonts w:ascii="Times New Roman" w:hAnsi="Times New Roman"/>
          <w:b/>
          <w:bCs/>
          <w:sz w:val="28"/>
          <w:szCs w:val="28"/>
          <w:lang w:val="vi-VN"/>
        </w:rPr>
        <w:t>1. Thông tin chung</w:t>
      </w:r>
    </w:p>
    <w:p w14:paraId="32179968">
      <w:pPr>
        <w:spacing w:after="0" w:line="312" w:lineRule="auto"/>
        <w:rPr>
          <w:rFonts w:ascii="Times New Roman" w:hAnsi="Times New Roman"/>
          <w:i/>
          <w:color w:val="000000" w:themeColor="text1"/>
          <w:sz w:val="28"/>
          <w:szCs w:val="28"/>
          <w:lang w:val="vi-VN"/>
          <w14:textFill>
            <w14:solidFill>
              <w14:schemeClr w14:val="tx1"/>
            </w14:solidFill>
          </w14:textFill>
        </w:rPr>
      </w:pPr>
      <w:r>
        <w:rPr>
          <w:rFonts w:ascii="Times New Roman" w:hAnsi="Times New Roman"/>
          <w:bCs/>
          <w:sz w:val="28"/>
          <w:szCs w:val="28"/>
          <w:lang w:val="vi-VN"/>
        </w:rPr>
        <w:t>-</w:t>
      </w:r>
      <w:r>
        <w:rPr>
          <w:rFonts w:ascii="Times New Roman" w:hAnsi="Times New Roman"/>
          <w:sz w:val="28"/>
          <w:szCs w:val="28"/>
          <w:lang w:val="vi-VN"/>
        </w:rPr>
        <w:t xml:space="preserve"> Tên đề tài: Nghiên cứu xây dựng công cụ phát hiện máy chủ C&amp;C trên mạng Internet.</w:t>
      </w:r>
    </w:p>
    <w:p w14:paraId="4E64E9A5">
      <w:pPr>
        <w:spacing w:before="80" w:after="80"/>
        <w:rPr>
          <w:rFonts w:ascii="Times New Roman" w:hAnsi="Times New Roman"/>
          <w:sz w:val="28"/>
          <w:szCs w:val="28"/>
          <w:lang w:val="vi-VN"/>
        </w:rPr>
      </w:pPr>
      <w:r>
        <w:rPr>
          <w:rFonts w:ascii="Times New Roman" w:hAnsi="Times New Roman"/>
          <w:sz w:val="28"/>
          <w:szCs w:val="28"/>
          <w:lang w:val="vi-VN"/>
        </w:rPr>
        <w:t xml:space="preserve">- Học viên thực hiện: </w:t>
      </w:r>
      <w:r>
        <w:rPr>
          <w:rFonts w:ascii="Times New Roman" w:hAnsi="Times New Roman"/>
          <w:sz w:val="28"/>
          <w:szCs w:val="28"/>
          <w:lang w:val="vi-VN"/>
        </w:rPr>
        <w:tab/>
      </w:r>
      <w:r>
        <w:rPr>
          <w:rFonts w:ascii="Times New Roman" w:hAnsi="Times New Roman"/>
          <w:sz w:val="28"/>
          <w:szCs w:val="28"/>
          <w:lang w:val="vi-VN"/>
        </w:rPr>
        <w:t>Huỳnh Quốc Khải – B5D13;</w:t>
      </w:r>
    </w:p>
    <w:p w14:paraId="106447FE">
      <w:pPr>
        <w:spacing w:before="80" w:after="80"/>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Nguyễn Hữu Hoàng – B5D13;</w:t>
      </w:r>
    </w:p>
    <w:p w14:paraId="722AA812">
      <w:pPr>
        <w:spacing w:before="80" w:after="80"/>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Vũ Thị Thu Trang – B6D13.</w:t>
      </w:r>
    </w:p>
    <w:p w14:paraId="697EC1B5">
      <w:pPr>
        <w:spacing w:before="80" w:after="80"/>
        <w:rPr>
          <w:rFonts w:ascii="Times New Roman" w:hAnsi="Times New Roman"/>
          <w:b/>
          <w:bCs/>
          <w:sz w:val="28"/>
          <w:szCs w:val="28"/>
        </w:rPr>
      </w:pPr>
      <w:r>
        <w:rPr>
          <w:rFonts w:ascii="Times New Roman" w:hAnsi="Times New Roman"/>
          <w:sz w:val="28"/>
          <w:szCs w:val="28"/>
        </w:rPr>
        <w:t>- Chuyên ngành: Kỹ thuật CAND.</w:t>
      </w:r>
    </w:p>
    <w:p w14:paraId="3EDA30AB">
      <w:pPr>
        <w:spacing w:before="80" w:after="80"/>
        <w:rPr>
          <w:rFonts w:ascii="Times New Roman" w:hAnsi="Times New Roman"/>
          <w:b/>
          <w:bCs/>
          <w:sz w:val="28"/>
          <w:szCs w:val="28"/>
        </w:rPr>
      </w:pPr>
      <w:r>
        <w:rPr>
          <w:rFonts w:ascii="Times New Roman" w:hAnsi="Times New Roman"/>
          <w:sz w:val="28"/>
          <w:szCs w:val="28"/>
        </w:rPr>
        <w:t>- Người hướng dẫn: Đại úy TS. Tống Anh Tuấn.</w:t>
      </w:r>
    </w:p>
    <w:p w14:paraId="5389E9E2">
      <w:pPr>
        <w:spacing w:before="80" w:after="80"/>
        <w:rPr>
          <w:rFonts w:ascii="Times New Roman" w:hAnsi="Times New Roman"/>
          <w:b/>
          <w:bCs/>
          <w:sz w:val="28"/>
          <w:szCs w:val="28"/>
        </w:rPr>
      </w:pPr>
      <w:r>
        <w:rPr>
          <w:rFonts w:ascii="Times New Roman" w:hAnsi="Times New Roman"/>
          <w:b/>
          <w:bCs/>
          <w:sz w:val="28"/>
          <w:szCs w:val="28"/>
        </w:rPr>
        <w:t>2. Mục tiêu đề tài</w:t>
      </w:r>
    </w:p>
    <w:p w14:paraId="6CDE742A">
      <w:pPr>
        <w:pStyle w:val="62"/>
      </w:pPr>
      <w:r>
        <w:rPr>
          <w:b/>
          <w:bCs/>
        </w:rPr>
        <w:t>-</w:t>
      </w:r>
      <w:r>
        <w:t xml:space="preserve"> Nghiên cứu, xây dựng công cụ hỗ trợ phát hiện và giám sát máy chủ C&amp;C trên mạng Internet.</w:t>
      </w:r>
    </w:p>
    <w:p w14:paraId="2D1B7322">
      <w:pPr>
        <w:pStyle w:val="62"/>
      </w:pPr>
      <w:r>
        <w:t>- Ứng dụng kỹ thuật Học máy (Machine Learning) để giải quyết bài toán phân tích hành vi và nhận diện mã độc.</w:t>
      </w:r>
    </w:p>
    <w:p w14:paraId="111CAD35">
      <w:pPr>
        <w:pStyle w:val="62"/>
        <w:rPr>
          <w:lang w:val="en-US"/>
        </w:rPr>
      </w:pPr>
      <w:r>
        <w:t>- Góp phần nâng cao năng lực phòng vệ và xây dựng hệ thống cảnh báo sớm các nguy cơ mất an toàn thông tin từ Botnet.</w:t>
      </w:r>
    </w:p>
    <w:p w14:paraId="142D732B">
      <w:pPr>
        <w:rPr>
          <w:rFonts w:ascii="Times New Roman" w:hAnsi="Times New Roman"/>
          <w:b/>
          <w:bCs/>
          <w:sz w:val="28"/>
          <w:szCs w:val="28"/>
        </w:rPr>
      </w:pPr>
      <w:r>
        <w:rPr>
          <w:rFonts w:ascii="Times New Roman" w:hAnsi="Times New Roman"/>
          <w:b/>
          <w:bCs/>
          <w:sz w:val="28"/>
          <w:szCs w:val="28"/>
        </w:rPr>
        <w:t>3. Tính mới và sáng tạo</w:t>
      </w:r>
    </w:p>
    <w:p w14:paraId="2EA7F2D7">
      <w:pPr>
        <w:rPr>
          <w:rFonts w:ascii="Times New Roman" w:hAnsi="Times New Roman"/>
          <w:b/>
          <w:bCs/>
          <w:sz w:val="28"/>
          <w:szCs w:val="28"/>
        </w:rPr>
      </w:pPr>
      <w:r>
        <w:rPr>
          <w:rFonts w:ascii="Times New Roman" w:hAnsi="Times New Roman"/>
          <w:b/>
          <w:bCs/>
          <w:sz w:val="28"/>
          <w:szCs w:val="28"/>
        </w:rPr>
        <w:t>4. Kết quả nghiên cứu</w:t>
      </w:r>
    </w:p>
    <w:p w14:paraId="7C1C011C">
      <w:pPr>
        <w:jc w:val="both"/>
        <w:rPr>
          <w:rFonts w:ascii="Times New Roman" w:hAnsi="Times New Roman"/>
          <w:b/>
          <w:bCs/>
          <w:sz w:val="28"/>
          <w:szCs w:val="28"/>
        </w:rPr>
      </w:pPr>
      <w:r>
        <w:rPr>
          <w:rFonts w:ascii="Times New Roman" w:hAnsi="Times New Roman"/>
          <w:b/>
          <w:bCs/>
          <w:sz w:val="28"/>
          <w:szCs w:val="28"/>
        </w:rPr>
        <w:t xml:space="preserve">5. </w:t>
      </w:r>
      <w:r>
        <w:rPr>
          <w:rFonts w:ascii="Times New Roman" w:hAnsi="Times New Roman"/>
          <w:b/>
          <w:sz w:val="28"/>
          <w:szCs w:val="28"/>
        </w:rPr>
        <w:t xml:space="preserve">Đóng góp </w:t>
      </w:r>
      <w:r>
        <w:rPr>
          <w:rFonts w:ascii="Times New Roman" w:hAnsi="Times New Roman"/>
          <w:b/>
          <w:bCs/>
          <w:sz w:val="28"/>
          <w:szCs w:val="28"/>
        </w:rPr>
        <w:t xml:space="preserve">của đề tài </w:t>
      </w:r>
    </w:p>
    <w:p w14:paraId="59639BA9">
      <w:pPr>
        <w:jc w:val="both"/>
        <w:rPr>
          <w:rFonts w:ascii="Times New Roman" w:hAnsi="Times New Roman"/>
          <w:sz w:val="28"/>
          <w:szCs w:val="28"/>
        </w:rPr>
      </w:pPr>
      <w:r>
        <w:rPr>
          <w:rFonts w:ascii="Times New Roman" w:hAnsi="Times New Roman"/>
          <w:b/>
          <w:sz w:val="28"/>
          <w:szCs w:val="28"/>
        </w:rPr>
        <w:t>6.</w:t>
      </w:r>
      <w:r>
        <w:rPr>
          <w:rFonts w:ascii="Times New Roman" w:hAnsi="Times New Roman"/>
          <w:sz w:val="28"/>
          <w:szCs w:val="28"/>
        </w:rPr>
        <w:t xml:space="preserve"> </w:t>
      </w:r>
      <w:r>
        <w:rPr>
          <w:rFonts w:ascii="Times New Roman" w:hAnsi="Times New Roman"/>
          <w:b/>
          <w:sz w:val="28"/>
          <w:szCs w:val="28"/>
        </w:rPr>
        <w:t xml:space="preserve">Công bố khoa học của sinh viên từ kết quả nghiên cứu của đề tài </w:t>
      </w:r>
      <w:r>
        <w:rPr>
          <w:rFonts w:ascii="Times New Roman" w:hAnsi="Times New Roman"/>
          <w:i/>
          <w:sz w:val="28"/>
          <w:szCs w:val="28"/>
        </w:rPr>
        <w:t>(ghi rõ tên tạp chí chuyên ngành nếu có)</w:t>
      </w:r>
      <w:r>
        <w:rPr>
          <w:rFonts w:ascii="Times New Roman" w:hAnsi="Times New Roman"/>
          <w:sz w:val="28"/>
          <w:szCs w:val="28"/>
        </w:rPr>
        <w:t xml:space="preserve">: </w:t>
      </w:r>
    </w:p>
    <w:p w14:paraId="5D579269">
      <w:pPr>
        <w:spacing w:after="0"/>
        <w:jc w:val="both"/>
        <w:rPr>
          <w:rFonts w:ascii="Times New Roman" w:hAnsi="Times New Roman"/>
          <w:bCs/>
          <w:sz w:val="28"/>
          <w:szCs w:val="28"/>
        </w:rPr>
      </w:pPr>
      <w:r>
        <w:rPr>
          <w:rFonts w:ascii="Times New Roman" w:hAnsi="Times New Roman"/>
          <w:bCs/>
          <w:sz w:val="28"/>
          <w:szCs w:val="28"/>
        </w:rPr>
        <w:tab/>
      </w:r>
      <w:r>
        <w:rPr>
          <w:rFonts w:ascii="Times New Roman" w:hAnsi="Times New Roman"/>
          <w:sz w:val="28"/>
          <w:szCs w:val="28"/>
        </w:rPr>
        <w:t>Tôi xin cam đoan: Những kết quả nghiên cứu được trình bày trong công trình nghiên cứu khoa học là hoàn toàn trung thực, không vi phạm bất cứ điều gì trong luật sở hữu trí tuệ và pháp luật Việt Nam. Nếu sai, tôi hoàn toàn chịu trách nhiệm trước pháp luật.</w:t>
      </w:r>
    </w:p>
    <w:p w14:paraId="0398B531">
      <w:pPr>
        <w:spacing w:after="0" w:line="240" w:lineRule="auto"/>
        <w:ind w:left="4320"/>
        <w:jc w:val="center"/>
        <w:rPr>
          <w:rFonts w:ascii="Times New Roman" w:hAnsi="Times New Roman"/>
          <w:sz w:val="28"/>
          <w:szCs w:val="28"/>
        </w:rPr>
      </w:pPr>
      <w:r>
        <w:rPr>
          <w:rFonts w:ascii="Times New Roman" w:hAnsi="Times New Roman"/>
          <w:sz w:val="28"/>
          <w:szCs w:val="28"/>
        </w:rPr>
        <w:t>Bắc Ninh, ngày        tháng        năm 2026</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99B6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146BD39F">
            <w:pPr>
              <w:pStyle w:val="62"/>
            </w:pPr>
          </w:p>
        </w:tc>
        <w:tc>
          <w:tcPr>
            <w:tcW w:w="4531" w:type="dxa"/>
          </w:tcPr>
          <w:p w14:paraId="07A244CB">
            <w:pPr>
              <w:pStyle w:val="62"/>
              <w:spacing w:after="0"/>
              <w:jc w:val="center"/>
              <w:rPr>
                <w:b/>
                <w:bCs/>
              </w:rPr>
            </w:pPr>
            <w:r>
              <w:rPr>
                <w:b/>
                <w:bCs/>
              </w:rPr>
              <w:t>Học viên chịu trách nhiệm chính</w:t>
            </w:r>
            <w:r>
              <w:rPr>
                <w:b/>
                <w:bCs/>
                <w:lang w:val="en-US"/>
              </w:rPr>
              <w:t xml:space="preserve"> </w:t>
            </w:r>
            <w:r>
              <w:rPr>
                <w:b/>
                <w:bCs/>
              </w:rPr>
              <w:t>thực hiện đề tài</w:t>
            </w:r>
          </w:p>
          <w:p w14:paraId="7735E4E7">
            <w:pPr>
              <w:pStyle w:val="62"/>
              <w:spacing w:before="0"/>
              <w:jc w:val="center"/>
              <w:rPr>
                <w:i/>
                <w:iCs/>
              </w:rPr>
            </w:pPr>
            <w:r>
              <w:rPr>
                <w:i/>
                <w:iCs/>
              </w:rPr>
              <w:t>(Ký, ghi rõ họ và tên)</w:t>
            </w:r>
          </w:p>
        </w:tc>
      </w:tr>
    </w:tbl>
    <w:p w14:paraId="097917FA">
      <w:pPr>
        <w:pStyle w:val="62"/>
      </w:pPr>
    </w:p>
    <w:p w14:paraId="05999350">
      <w:pPr>
        <w:spacing w:after="0" w:line="240" w:lineRule="auto"/>
        <w:ind w:left="5760"/>
        <w:jc w:val="center"/>
        <w:rPr>
          <w:rFonts w:ascii="Times New Roman" w:hAnsi="Times New Roman"/>
          <w:i/>
          <w:sz w:val="28"/>
          <w:szCs w:val="28"/>
        </w:rPr>
      </w:pPr>
    </w:p>
    <w:tbl>
      <w:tblPr>
        <w:tblStyle w:val="12"/>
        <w:tblW w:w="0" w:type="auto"/>
        <w:tblInd w:w="0" w:type="dxa"/>
        <w:tblLayout w:type="autofit"/>
        <w:tblCellMar>
          <w:top w:w="0" w:type="dxa"/>
          <w:left w:w="108" w:type="dxa"/>
          <w:bottom w:w="0" w:type="dxa"/>
          <w:right w:w="108" w:type="dxa"/>
        </w:tblCellMar>
      </w:tblPr>
      <w:tblGrid>
        <w:gridCol w:w="4644"/>
        <w:gridCol w:w="4644"/>
      </w:tblGrid>
      <w:tr w14:paraId="38B2CC01">
        <w:tblPrEx>
          <w:tblCellMar>
            <w:top w:w="0" w:type="dxa"/>
            <w:left w:w="108" w:type="dxa"/>
            <w:bottom w:w="0" w:type="dxa"/>
            <w:right w:w="108" w:type="dxa"/>
          </w:tblCellMar>
        </w:tblPrEx>
        <w:tc>
          <w:tcPr>
            <w:tcW w:w="4785" w:type="dxa"/>
          </w:tcPr>
          <w:p w14:paraId="6FB50E18">
            <w:pPr>
              <w:rPr>
                <w:rFonts w:ascii="Times New Roman" w:hAnsi="Times New Roman"/>
                <w:b/>
                <w:iCs/>
                <w:sz w:val="28"/>
                <w:szCs w:val="28"/>
              </w:rPr>
            </w:pPr>
          </w:p>
        </w:tc>
        <w:tc>
          <w:tcPr>
            <w:tcW w:w="4786" w:type="dxa"/>
          </w:tcPr>
          <w:p w14:paraId="0FEAAB1A">
            <w:pPr>
              <w:jc w:val="center"/>
              <w:rPr>
                <w:rFonts w:ascii="Times New Roman" w:hAnsi="Times New Roman"/>
                <w:b/>
                <w:bCs/>
                <w:i/>
                <w:iCs/>
                <w:sz w:val="28"/>
                <w:szCs w:val="28"/>
              </w:rPr>
            </w:pPr>
          </w:p>
        </w:tc>
      </w:tr>
    </w:tbl>
    <w:p w14:paraId="3E4907BF">
      <w:pPr>
        <w:jc w:val="both"/>
        <w:rPr>
          <w:rFonts w:ascii="Times New Roman" w:hAnsi="Times New Roman"/>
          <w:i/>
          <w:sz w:val="28"/>
          <w:szCs w:val="28"/>
        </w:rPr>
      </w:pPr>
      <w:r>
        <w:rPr>
          <w:rFonts w:ascii="Times New Roman" w:hAnsi="Times New Roman"/>
          <w:b/>
          <w:sz w:val="28"/>
          <w:szCs w:val="28"/>
        </w:rPr>
        <w:t xml:space="preserve">Nhận xét của người hướng dẫn về những đóng góp khoa học của học viên thực hiện đề tài </w:t>
      </w:r>
      <w:r>
        <w:rPr>
          <w:rFonts w:ascii="Times New Roman" w:hAnsi="Times New Roman"/>
          <w:i/>
          <w:sz w:val="28"/>
          <w:szCs w:val="28"/>
        </w:rPr>
        <w:t>(phần này do người hướng dẫn ghi):</w:t>
      </w:r>
    </w:p>
    <w:p w14:paraId="12BB0BDF">
      <w:pPr>
        <w:rPr>
          <w:rFonts w:ascii="Times New Roman" w:hAnsi="Times New Roman"/>
          <w:bCs/>
          <w:sz w:val="28"/>
          <w:szCs w:val="28"/>
        </w:rPr>
      </w:pPr>
      <w:r>
        <w:rPr>
          <w:rFonts w:ascii="Times New Roman" w:hAnsi="Times New Roman"/>
          <w:bCs/>
          <w:sz w:val="28"/>
          <w:szCs w:val="28"/>
        </w:rPr>
        <w:t>..................................................................................................................................................................................................................................................................</w:t>
      </w:r>
    </w:p>
    <w:p w14:paraId="2CC3298D">
      <w:pPr>
        <w:spacing w:after="0" w:line="240" w:lineRule="auto"/>
        <w:ind w:left="4320"/>
        <w:jc w:val="center"/>
        <w:rPr>
          <w:rFonts w:ascii="Times New Roman" w:hAnsi="Times New Roman"/>
          <w:sz w:val="28"/>
          <w:szCs w:val="28"/>
        </w:rPr>
      </w:pPr>
      <w:r>
        <w:rPr>
          <w:rFonts w:ascii="Times New Roman" w:hAnsi="Times New Roman"/>
          <w:sz w:val="28"/>
          <w:szCs w:val="28"/>
        </w:rPr>
        <w:t>Bắc Ninh, ngày        tháng        năm 2026</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7DC41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561DE142">
            <w:pPr>
              <w:pStyle w:val="62"/>
            </w:pPr>
          </w:p>
        </w:tc>
        <w:tc>
          <w:tcPr>
            <w:tcW w:w="4531" w:type="dxa"/>
          </w:tcPr>
          <w:p w14:paraId="5357956A">
            <w:pPr>
              <w:pStyle w:val="62"/>
              <w:spacing w:after="0"/>
              <w:jc w:val="center"/>
              <w:rPr>
                <w:b/>
                <w:bCs/>
              </w:rPr>
            </w:pPr>
            <w:r>
              <w:rPr>
                <w:b/>
                <w:bCs/>
              </w:rPr>
              <w:t>Người hướng dẫn</w:t>
            </w:r>
          </w:p>
          <w:p w14:paraId="620BE7AF">
            <w:pPr>
              <w:pStyle w:val="62"/>
              <w:spacing w:before="0" w:after="0"/>
              <w:jc w:val="center"/>
              <w:rPr>
                <w:i/>
                <w:iCs/>
              </w:rPr>
            </w:pPr>
            <w:r>
              <w:rPr>
                <w:i/>
                <w:iCs/>
              </w:rPr>
              <w:t>(Ký, ghi rõ họ và tên)</w:t>
            </w:r>
          </w:p>
        </w:tc>
      </w:tr>
    </w:tbl>
    <w:p w14:paraId="67EC21AA">
      <w:pPr>
        <w:pStyle w:val="62"/>
      </w:pPr>
    </w:p>
    <w:p w14:paraId="68D45265">
      <w:pPr>
        <w:spacing w:after="160" w:line="278" w:lineRule="auto"/>
        <w:rPr>
          <w:rFonts w:ascii="Times New Roman" w:hAnsi="Times New Roman"/>
          <w:sz w:val="28"/>
          <w:szCs w:val="28"/>
          <w:lang w:val="vi"/>
        </w:rPr>
      </w:pPr>
      <w:r>
        <w:br w:type="page"/>
      </w:r>
    </w:p>
    <w:p w14:paraId="3469CC27">
      <w:pPr>
        <w:pStyle w:val="2"/>
        <w:numPr>
          <w:ilvl w:val="0"/>
          <w:numId w:val="0"/>
        </w:numPr>
        <w:rPr>
          <w:lang w:val="vi"/>
        </w:rPr>
      </w:pPr>
      <w:r>
        <w:t>LỜI MỞ ĐẦU</w:t>
      </w:r>
    </w:p>
    <w:p w14:paraId="59C9B761">
      <w:pPr>
        <w:pStyle w:val="62"/>
        <w:rPr>
          <w:b/>
          <w:bCs/>
          <w:lang w:val="vi"/>
        </w:rPr>
      </w:pPr>
      <w:r>
        <w:rPr>
          <w:b/>
          <w:bCs/>
          <w:lang w:val="vi"/>
        </w:rPr>
        <w:t>1. Tính cấp thiết của đề tài</w:t>
      </w:r>
    </w:p>
    <w:p w14:paraId="2A8CDB75">
      <w:pPr>
        <w:pStyle w:val="62"/>
        <w:rPr>
          <w:lang w:val="vi"/>
        </w:rPr>
      </w:pPr>
      <w:r>
        <w:rPr>
          <w:lang w:val="vi"/>
        </w:rPr>
        <w:tab/>
      </w:r>
      <w:r>
        <w:rPr>
          <w:lang w:val="vi"/>
        </w:rPr>
        <w:t>Sự phát triển mạnh mẽ của hạ tầng số, điện toán đám mây, Internet vạn vật và các dịch vụ trực tuyến đã làm thay đổi căn bản cách thức tổ chức, cá nhân vận hành công việc. Cùng với lợi ích đó, không gian mạng cũng trở thành môi trường thuận lợi để các tác nhân độc hại tổ chức những chiến dịch tấn công có quy mô lớn, tốc độ nhanh và mức độ ẩn giấu cao. Trong số các mối đe dọa nổi bật, Botnet là một dạng hạ tầng tấn công đặc biệt nguy hiểm vì nó biến hàng nghìn, thậm chí hàng triệu thiết bị hợp pháp thành các nút bị điều khiển từ xa. Khi đã bị chiếm quyền, những thiết bị này có thể đồng thời thực hiện gửi thư rác, phát tán mã độc, đánh cắp thông tin, đào tiền mã hóa trái phép hoặc tham gia tấn công từ chối dịch vụ phân tán. Vấn đề không chỉ nằm ở từng máy bị nhiễm, mà nằm ở khả năng phối hợp tập trung của toàn bộ mạng lưới dưới sự chỉ đạo của máy chủ Command &amp; Control, thường được gọi là C&amp;C hoặc C2.</w:t>
      </w:r>
    </w:p>
    <w:p w14:paraId="78CBDB76">
      <w:pPr>
        <w:pStyle w:val="62"/>
        <w:rPr>
          <w:lang w:val="vi"/>
        </w:rPr>
      </w:pPr>
      <w:r>
        <w:rPr>
          <w:lang w:val="vi"/>
        </w:rPr>
        <w:tab/>
      </w:r>
      <w:r>
        <w:rPr>
          <w:lang w:val="vi"/>
        </w:rPr>
        <w:t>Máy chủ C&amp;C là thành phần giữ vai trò trung tâm trong hoạt động của Botnet. Đây là nơi phát lệnh, nhận dữ liệu thu thập, cập nhật cấu hình, điều phối chiến thuật và duy trì khả năng tồn tại của mã độc trong thời gian dài. Nếu hệ thống phòng thủ có thể phát hiện và cô lập được kênh C&amp;C, chuỗi tấn công sẽ bị gián đoạn đáng kể. Ngược lại, nếu C&amp;C tồn tại ổn định và lẩn tránh được giám sát, kẻ tấn công có thể thay đổi mục tiêu, tải thêm payload, chuyển đổi hạ tầng, hoặc điều chỉnh tần suất giao tiếp nhằm vượt qua cơ chế phát hiện. Vì vậy, phát hiện C&amp;C không đơn thuần là phát hiện một địa chỉ IP độc hại, mà là phát hiện một cơ chế điều khiển ngầm được thiết kế để hòa lẫn vào lưu lượng mạng bình thường.</w:t>
      </w:r>
    </w:p>
    <w:p w14:paraId="3FAF3467">
      <w:pPr>
        <w:pStyle w:val="62"/>
        <w:rPr>
          <w:lang w:val="vi"/>
        </w:rPr>
      </w:pPr>
      <w:r>
        <w:rPr>
          <w:lang w:val="vi"/>
        </w:rPr>
        <w:tab/>
      </w:r>
      <w:r>
        <w:rPr>
          <w:lang w:val="vi"/>
        </w:rPr>
        <w:t>Trong giai đoạn đầu của các phần mềm độc hại, việc phát hiện thường dựa nhiều vào chữ ký của mẫu mã độc, địa chỉ IP, tên miền hoặc chuỗi lệnh đặc trưng. Cách tiếp cận này có hiệu quả khi C&amp;C sử dụng hạ tầng cố định, giao thức rõ ràng và chưa được mã hóa mạnh. Tuy nhiên, mô hình tấn công hiện đại đã thay đổi. Kẻ tấn công thường dùng HTTPS/TLS để mã hóa nội dung truyền thông, sử dụng tên miền sinh tự động bằng thuật toán DGA, chuyển kênh điều khiển qua các dịch vụ hợp pháp như nền tảng lưu trữ đám mây, mạng xã hội, kho mã nguồn, dịch vụ paste hoặc API web. Những kỹ thuật này khiến việc đối chiếu với blacklist truyền thống trở nên chậm hơn nhịp thay đổi của hạ tầng tấn công và làm giảm hiệu quả của các phần mềm diệt virus chỉ dựa vào mẫu đã biết.</w:t>
      </w:r>
    </w:p>
    <w:p w14:paraId="3F7A3B0B">
      <w:pPr>
        <w:pStyle w:val="62"/>
        <w:rPr>
          <w:lang w:val="vi"/>
        </w:rPr>
      </w:pPr>
      <w:r>
        <w:rPr>
          <w:lang w:val="vi"/>
        </w:rPr>
        <w:tab/>
      </w:r>
      <w:r>
        <w:rPr>
          <w:lang w:val="vi"/>
        </w:rPr>
        <w:t>Một thách thức lớn là xu hướng mã hóa ngày càng phổ biến trong lưu lượng Internet. Về mặt bảo mật, HTTPS/TLS giúp bảo vệ quyền riêng tư và toàn vẹn dữ liệu của người dùng. Tuy nhiên, trong bối cảnh phòng thủ mạng, điều này cũng làm giảm khả năng quan sát nội dung gói tin. Khi payload đã được mã hóa, hệ thống giám sát không thể dễ dàng đọc lệnh điều khiển hoặc dữ liệu bị đánh cắp nếu không triển khai giải mã TLS ở quy mô lớn. Việc giải mã toàn bộ lưu lượng lại đặt ra nhiều vấn đề về hiệu năng, chi phí và quyền riêng tư. Do đó, hướng tiếp cận dựa vào metadata, bao gồm thông tin luồng mạng, DNS, SNI, kích thước gói tin, thời lượng phiên, tần suất kết nối và dấu vân tay TLS, trở thành lựa chọn có giá trị thực tế cao.</w:t>
      </w:r>
    </w:p>
    <w:p w14:paraId="4F37F6DA">
      <w:pPr>
        <w:pStyle w:val="62"/>
        <w:rPr>
          <w:lang w:val="vi"/>
        </w:rPr>
      </w:pPr>
      <w:r>
        <w:rPr>
          <w:lang w:val="vi"/>
        </w:rPr>
        <w:tab/>
      </w:r>
      <w:r>
        <w:rPr>
          <w:lang w:val="vi"/>
        </w:rPr>
        <w:t>Bên cạnh mã hóa, thuật toán sinh tên miền DGA là một kỹ thuật giúp Botnet duy trì khả năng phục hồi. Thay vì hard-code một vài tên miền C&amp;C, mã độc có thể sinh ra hàng trăm hoặc hàng nghìn tên miền theo ngày, giờ, khóa bí mật hoặc tham số cấu hình. Kẻ tấn công chỉ cần đăng ký một số ít tên miền trong tập sinh ra để duy trì liên lạc, trong khi bên phòng thủ rất khó chặn hết toàn bộ không gian tên miền tiềm năng. MITRE ATT&amp;CK mô tả DGA như một kỹ thuật thuộc nhóm Dynamic Resolution, cho phép đối tượng tấn công xác định động điểm đến cho kênh C&amp;C và gây khó khăn cho việc chặn, theo dõi hoặc tiếp quản hạ tầng. Điều này cho thấy phân tích tên miền truy vấn, đặc biệt là DNS và SNI, cần được xem là một hướng nghiên cứu trọng tâm.</w:t>
      </w:r>
    </w:p>
    <w:p w14:paraId="3105EB94">
      <w:pPr>
        <w:pStyle w:val="62"/>
        <w:rPr>
          <w:lang w:val="vi"/>
        </w:rPr>
      </w:pPr>
      <w:r>
        <w:rPr>
          <w:lang w:val="vi"/>
        </w:rPr>
        <w:tab/>
      </w:r>
      <w:r>
        <w:rPr>
          <w:lang w:val="vi"/>
        </w:rPr>
        <w:t>Một kỹ thuật khác thường gặp trong C&amp;C hiện đại là beaconing có độ trễ ngẫu nhiên, hay còn gọi là beaconing jitter. Nhiều mã độc cần gửi tín hiệu định kỳ về máy chủ để kiểm tra lệnh mới, báo trạng thái hoặc truyền dữ liệu nhỏ. Nếu chu kỳ này cố định, ví dụ đúng 60 giây một lần, hệ thống phân tích thời gian có thể phát hiện tương đối dễ dàng. Vì vậy, mã độc thường thêm nhiễu ngẫu nhiên vào khoảng thời gian giữa các lần kết nối, thay đổi kích thước payload hoặc chỉ liên lạc trong một khung thời gian nhất định. Mẫu hành vi trở nên ít đều đặn hơn nhưng vẫn giữ được bản chất: một tiến trình hoặc một máy trạm liên tục liên hệ với các điểm đến hiếm gặp, có lưu lượng nhỏ, không tương xứng với hành vi người dùng thông thường.</w:t>
      </w:r>
    </w:p>
    <w:p w14:paraId="4B2B5333">
      <w:pPr>
        <w:pStyle w:val="62"/>
        <w:rPr>
          <w:lang w:val="vi"/>
        </w:rPr>
      </w:pPr>
      <w:r>
        <w:rPr>
          <w:lang w:val="vi"/>
        </w:rPr>
        <w:tab/>
      </w:r>
      <w:r>
        <w:rPr>
          <w:lang w:val="vi"/>
        </w:rPr>
        <w:t>Các giải pháp phòng thủ truyền thống vẫn có vai trò quan trọng nhưng không còn đủ nếu đứng độc lập. Signature-based antivirus có thể nhận diện mẫu mã độc đã biết; firewall có thể chặn địa chỉ hoặc cổng nguy hiểm; IDS có thể phát hiện mẫu payload đặc trưng. Tuy nhiên, khi C&amp;C dùng mã hóa, thay đổi hạ tầng nhanh, tận dụng dịch vụ hợp pháp và chỉ để lộ một số tín hiệu thống kê yếu, việc phát hiện đòi hỏi phương pháp phân tích hành vi và trí tuệ nhân tạo. Hệ thống cần học được sự khác biệt giữa luồng mạng bình thường và luồng nghi vấn, giữa tên miền do con người đặt và tên miền sinh thuật toán, giữa TLS handshake phổ biến của trình duyệt và dấu vân tay bất thường của mã độc.</w:t>
      </w:r>
    </w:p>
    <w:p w14:paraId="58239B7A">
      <w:pPr>
        <w:pStyle w:val="62"/>
        <w:rPr>
          <w:lang w:val="vi"/>
        </w:rPr>
      </w:pPr>
      <w:r>
        <w:rPr>
          <w:lang w:val="vi"/>
        </w:rPr>
        <w:tab/>
      </w:r>
      <w:r>
        <w:rPr>
          <w:lang w:val="vi"/>
        </w:rPr>
        <w:t xml:space="preserve">Từ yêu cầu thực tế đó, đề tài </w:t>
      </w:r>
      <w:r>
        <w:rPr>
          <w:b/>
          <w:bCs/>
          <w:i/>
          <w:iCs/>
          <w:lang w:val="vi"/>
        </w:rPr>
        <w:t xml:space="preserve">“Nghiên cứu xây dựng công cụ phát hiện máy chủ C&amp;C trên mạng Internet” </w:t>
      </w:r>
      <w:r>
        <w:rPr>
          <w:lang w:val="vi"/>
        </w:rPr>
        <w:t>có tính cấp thiết cả về lý luận và ứng dụng. Về lý luận, đề tài tổng hợp cơ sở khoa học về Botnet, C&amp;C, dữ liệu luồng mạng, DNS/SNI, dấu vân tay TLS và các thuật toán học máy/học sâu. Về ứng dụng, đề tài hướng tới xây dựng một công cụ độc lập có khả năng giám sát, trích xuất đặc trưng, phân loại và cảnh báo dựa trên hành vi thay vì chỉ dựa vào danh sách đen. Nếu triển khai tốt, công cụ có thể hỗ trợ phát hiện sớm dấu hiệu nhiễm Botnet trong mạng nội bộ, giảm thời gian phản ứng sự cố và tăng năng lực phòng thủ chủ động.</w:t>
      </w:r>
    </w:p>
    <w:p w14:paraId="691069E4">
      <w:pPr>
        <w:pStyle w:val="62"/>
        <w:rPr>
          <w:b/>
          <w:bCs/>
          <w:lang w:val="vi"/>
        </w:rPr>
      </w:pPr>
      <w:r>
        <w:rPr>
          <w:b/>
          <w:bCs/>
          <w:lang w:val="vi"/>
        </w:rPr>
        <w:t>2. Mục tiêu nghiên cứu</w:t>
      </w:r>
    </w:p>
    <w:p w14:paraId="35BB301D">
      <w:pPr>
        <w:pStyle w:val="62"/>
        <w:rPr>
          <w:lang w:val="vi"/>
        </w:rPr>
      </w:pPr>
      <w:r>
        <w:rPr>
          <w:lang w:val="vi"/>
        </w:rPr>
        <w:tab/>
      </w:r>
      <w:r>
        <w:rPr>
          <w:lang w:val="vi"/>
        </w:rPr>
        <w:t>Mục tiêu tổng quát của đề tài là nghiên cứu và xây dựng thành công một công cụ độc lập có khả năng giám sát luồng mạng để phát hiện dấu hiệu liên lạc C&amp;C dựa trên phân tích hành vi và trí tuệ nhân tạo. Công cụ không hướng tới thay thế hoàn toàn các hệ thống bảo mật hiện có, mà đóng vai trò bổ sung lớp phát hiện dựa trên metadata, phù hợp với bối cảnh lưu lượng ngày càng được mã hóa và hạ tầng C&amp;C thay đổi nhanh. Mục tiêu này gắn trực tiếp với yêu cầu thực tiễn của các hệ thống giám sát an toàn thông tin: phát hiện càng sớm càng tốt các hành vi liên lạc bất thường, ngay cả khi chưa có chữ ký mã độc hoặc IOC chính xác.</w:t>
      </w:r>
    </w:p>
    <w:p w14:paraId="69318BAB">
      <w:pPr>
        <w:pStyle w:val="62"/>
        <w:rPr>
          <w:lang w:val="vi"/>
        </w:rPr>
      </w:pPr>
      <w:r>
        <w:rPr>
          <w:lang w:val="vi"/>
        </w:rPr>
        <w:tab/>
      </w:r>
      <w:r>
        <w:rPr>
          <w:lang w:val="vi"/>
        </w:rPr>
        <w:t>Ở mức cụ thể, đề tài tập trung vào bốn nhóm mục tiêu. Thứ nhất, hệ thống hóa kiến thức nền tảng về Botnet, máy chủ C&amp;C, vòng đời hoạt động của mã độc và các kỹ thuật lẩn tránh hiện đại như DGA, beaconing jitter, mã hóa HTTPS/TLS và lạm dụng dịch vụ hợp pháp. Thứ hai, xác định tập dữ liệu đầu vào phù hợp cho bài toán phát hiện, bao gồm dữ liệu luồng mạng, truy vấn DNS, trường SNI trong TLS và một số metadata có thể thu được mà không cần giải mã nội dung ứng dụng. Thứ ba, đề xuất kiến trúc công cụ gồm các module thu thập, chuẩn hóa, trích xuất đặc trưng, mô hình học máy/học sâu, cảnh báo và lưu trữ kết quả. Thứ tư, tiến hành thực nghiệm lập trình bằng Python, huấn luyện mô hình trên dữ liệu phù hợp và đánh giá bằng các chỉ số định lượng như accuracy, precision, recall, F1-score và tỷ lệ cảnh báo sai.</w:t>
      </w:r>
    </w:p>
    <w:p w14:paraId="2CC815BC">
      <w:pPr>
        <w:pStyle w:val="62"/>
        <w:rPr>
          <w:lang w:val="vi"/>
        </w:rPr>
      </w:pPr>
      <w:r>
        <w:rPr>
          <w:lang w:val="vi"/>
        </w:rPr>
        <w:tab/>
      </w:r>
      <w:r>
        <w:rPr>
          <w:lang w:val="vi"/>
        </w:rPr>
        <w:t>Về mặt thuật toán, đề tài lựa chọn XGBoost cho nhóm đặc trưng dạng bảng của luồng mạng và lựa chọn Bi-LSTM cho nhóm dữ liệu chuỗi ký tự tên miền. XGBoost phù hợp với dữ liệu tabular vì có khả năng xử lý đặc trưng hỗn hợp, quan hệ phi tuyến, dữ liệu thiếu và có cơ chế regularization giúp giảm overfitting. Bi-LSTM phù hợp với tên miền vì tên miền có thể được xem như một chuỗi ký tự ngắn, trong đó trật tự ký tự, mẫu n-gram, độ ngẫu nhiên và cấu trúc tiền tố/hậu tố mang thông tin phân biệt giữa tên miền hợp pháp và tên miền sinh tự động. Sự kết hợp hai hướng này giúp công cụ quan sát cả hành vi giao tiếp ở mức luồng và dấu hiệu ngôn ngữ ở mức tên miền.</w:t>
      </w:r>
    </w:p>
    <w:p w14:paraId="12F69562">
      <w:pPr>
        <w:pStyle w:val="62"/>
        <w:rPr>
          <w:lang w:val="vi"/>
        </w:rPr>
      </w:pPr>
      <w:r>
        <w:rPr>
          <w:lang w:val="vi"/>
        </w:rPr>
        <w:tab/>
      </w:r>
      <w:r>
        <w:rPr>
          <w:lang w:val="vi"/>
        </w:rPr>
        <w:t>Sản phẩm dự kiến của phần nghiên cứu này không chỉ là báo cáo lý thuyết mà còn là nền tảng thiết kế cho công cụ thực nghiệm. Công cụ có thể nhận đầu vào từ file pcap, log DNS hoặc dữ liệu flow được trích xuất; sau đó chuẩn hóa thành tập đặc trưng, đưa qua mô hình phân loại và sinh cảnh báo theo điểm rủi ro. Trong phạm vi chương mở đầu và chương tổng quan, báo cáo đặt nền móng lý thuyết cần thiết để chứng minh rằng hướng tiếp cận dựa trên hành vi và trí tuệ nhân tạo là phù hợp với bài toán phát hiện C&amp;C hiện đại.</w:t>
      </w:r>
    </w:p>
    <w:p w14:paraId="18CD7A0A">
      <w:pPr>
        <w:pStyle w:val="62"/>
        <w:rPr>
          <w:b/>
          <w:bCs/>
          <w:lang w:val="vi"/>
        </w:rPr>
      </w:pPr>
      <w:r>
        <w:rPr>
          <w:b/>
          <w:bCs/>
          <w:lang w:val="vi"/>
        </w:rPr>
        <w:t>3. Đối tượng và phạm vi nghiên cứu</w:t>
      </w:r>
    </w:p>
    <w:p w14:paraId="1DCF9645">
      <w:pPr>
        <w:pStyle w:val="62"/>
        <w:rPr>
          <w:lang w:val="vi"/>
        </w:rPr>
      </w:pPr>
      <w:r>
        <w:rPr>
          <w:lang w:val="vi"/>
        </w:rPr>
        <w:tab/>
      </w:r>
      <w:r>
        <w:rPr>
          <w:lang w:val="vi"/>
        </w:rPr>
        <w:t>Đối tượng nghiên cứu chính của đề tài là hành vi liên lạc C&amp;C thể hiện qua dữ liệu lưu lượng mạng và dữ liệu tên miền. Cụ thể, đề tài không tập trung phân tích mã nguồn mã độc, không xây dựng cơ chế khai thác lỗ hổng, cũng không nghiên cứu kỹ thuật điều khiển Botnet. Trọng tâm là quan sát các dấu hiệu mà một máy trạm bị nhiễm để lại khi cố gắng liên hệ với hạ tầng điều khiển. Dấu hiệu đó có thể nằm trong chuỗi truy vấn DNS, tên miền xuất hiện ở trường SNI, đặc trưng thống kê của phiên TCP/UDP, thời lượng kết nối, số byte/gói tin theo hai chiều, tần suất kết nối, tỷ lệ NXDomain, độ hiếm của điểm đến và dấu vân tay TLS.</w:t>
      </w:r>
    </w:p>
    <w:p w14:paraId="3FC4973A">
      <w:pPr>
        <w:pStyle w:val="62"/>
        <w:rPr>
          <w:lang w:val="vi"/>
        </w:rPr>
      </w:pPr>
      <w:r>
        <w:rPr>
          <w:lang w:val="vi"/>
        </w:rPr>
        <w:tab/>
      </w:r>
      <w:r>
        <w:rPr>
          <w:lang w:val="vi"/>
        </w:rPr>
        <w:t>Dữ liệu Network Flow được hiểu là bản ghi tóm tắt một cuộc trao đổi giữa hai điểm mạng, thường được định danh bởi 5-tuple hoặc 7-tuple, bao gồm địa chỉ nguồn, địa chỉ đích, cổng nguồn, cổng đích, giao thức và một số trường bổ sung như thời gian bắt đầu, thời lượng, tổng số byte, tổng số gói tin. Theo tài liệu NetFlow của Cisco, một flow có thể được xem là dòng gói tin một chiều giữa nguồn và đích, được xác định bởi tập trường khóa như địa chỉ IP, cổng và loại giao thức. Đối với bài toán phát hiện C&amp;C, flow giúp giảm khối lượng dữ liệu so với phân tích từng gói tin thô, đồng thời vẫn giữ được các tín hiệu hành vi quan trọng.</w:t>
      </w:r>
    </w:p>
    <w:p w14:paraId="73EA74D1">
      <w:pPr>
        <w:pStyle w:val="62"/>
        <w:rPr>
          <w:lang w:val="vi"/>
        </w:rPr>
      </w:pPr>
      <w:r>
        <w:rPr>
          <w:lang w:val="vi"/>
        </w:rPr>
        <w:tab/>
      </w:r>
      <w:r>
        <w:rPr>
          <w:lang w:val="vi"/>
        </w:rPr>
        <w:t>Dữ liệu DNS/SNI được lựa chọn vì nhiều C&amp;C hiện đại dựa vào tên miền thay vì địa chỉ IP tĩnh. DNS cho biết máy trạm đã truy vấn tên miền nào, kết quả trả về là gì, tỷ lệ thất bại có cao không và có xuất hiện mẫu tên miền ngẫu nhiên hay không. SNI trong TLS, trong những môi trường chưa triển khai Encrypted ClientHello rộng rãi, có thể cung cấp tên miền mà client dự kiến kết nối. Hai nguồn dữ liệu này đặc biệt hữu ích khi payload đã được mã hóa, bởi chúng không yêu cầu đọc nội dung ứng dụng nhưng vẫn phản ánh ý định kết nối của máy trạm.</w:t>
      </w:r>
    </w:p>
    <w:p w14:paraId="04907396">
      <w:pPr>
        <w:pStyle w:val="62"/>
        <w:rPr>
          <w:lang w:val="vi"/>
        </w:rPr>
      </w:pPr>
      <w:r>
        <w:rPr>
          <w:lang w:val="vi"/>
        </w:rPr>
        <w:tab/>
      </w:r>
      <w:r>
        <w:rPr>
          <w:lang w:val="vi"/>
        </w:rPr>
        <w:t>Phạm vi môi trường thực nghiệm được giới hạn ở mạng máy tính sử dụng hệ điều hành Windows và Linux. Đây là hai nhóm môi trường phổ biến trong phòng lab, doanh nghiệp và hệ thống máy chủ. Công cụ dự kiến được phát triển bằng Python để tận dụng hệ sinh thái thư viện phong phú như Scapy, PyShark, pandas, scikit-learn, XGBoost, PyTorch hoặc TensorFlow. Việc giới hạn ở Windows/Linux giúp đề tài có phạm vi khả thi, đồng thời vẫn đủ đại diện cho nhiều tình huống triển khai thực tế. Các nền tảng di động, hệ thống nhúng chuyên dụng hoặc môi trường công nghiệp OT/ICS chưa phải trọng tâm của đề tài này.</w:t>
      </w:r>
    </w:p>
    <w:p w14:paraId="34AEE622">
      <w:pPr>
        <w:pStyle w:val="62"/>
        <w:rPr>
          <w:lang w:val="vi"/>
        </w:rPr>
      </w:pPr>
      <w:r>
        <w:rPr>
          <w:lang w:val="vi"/>
        </w:rPr>
        <w:tab/>
      </w:r>
      <w:r>
        <w:rPr>
          <w:lang w:val="vi"/>
        </w:rPr>
        <w:t>Đề tài cũng đặt ra một số giới hạn cần nêu rõ. Thứ nhất, hệ thống không khẳng định phát hiện tuyệt đối mọi C&amp;C, bởi kẻ tấn công có thể thay đổi hành vi hoặc cố tình mô phỏng lưu lượng hợp pháp. Thứ hai, mô hình học máy phụ thuộc vào chất lượng dữ liệu huấn luyện, cách gán nhãn và mức độ đại diện của tập mẫu. Thứ ba, phân tích metadata không thể thay thế hoàn toàn phân tích payload trong các trường hợp cần điều tra sâu. Thứ tư, việc đánh giá trong môi trường lab có thể khác với môi trường sản xuất, nơi có lưu lượng phức tạp, nhiều dịch vụ hợp pháp hiếm gặp và yêu cầu giảm tối đa cảnh báo sai. Các giới hạn này là cơ sở để xây dựng hướng phát triển trong các chương sau.</w:t>
      </w:r>
    </w:p>
    <w:p w14:paraId="34BF7960">
      <w:pPr>
        <w:pStyle w:val="62"/>
        <w:rPr>
          <w:b/>
          <w:bCs/>
          <w:lang w:val="vi"/>
        </w:rPr>
      </w:pPr>
      <w:r>
        <w:rPr>
          <w:b/>
          <w:bCs/>
          <w:lang w:val="vi"/>
        </w:rPr>
        <w:t>4. Phương pháp nghiên cứu</w:t>
      </w:r>
    </w:p>
    <w:p w14:paraId="30A0153E">
      <w:pPr>
        <w:pStyle w:val="62"/>
        <w:rPr>
          <w:lang w:val="vi"/>
        </w:rPr>
      </w:pPr>
      <w:r>
        <w:rPr>
          <w:lang w:val="vi"/>
        </w:rPr>
        <w:tab/>
      </w:r>
      <w:r>
        <w:rPr>
          <w:lang w:val="vi"/>
        </w:rPr>
        <w:t>Phương pháp nghiên cứu của đề tài kết hợp giữa nghiên cứu lý thuyết và thực nghiệm lập trình. Ở giai đoạn lý thuyết, báo cáo khảo sát các khái niệm nền tảng về Botnet, C&amp;C, DNS, TLS, Network Flow, hệ thống phát hiện xâm nhập, phân tích hành vi mạng và các kỹ thuật học máy/học sâu. Các nguồn tham khảo chính bao gồm tài liệu MITRE ATT&amp;CK về kỹ thuật C&amp;C, tài liệu NIST về hệ thống phát hiện và ngăn chặn xâm nhập, tài liệu JA3/JA3S về fingerprint TLS, cùng các công trình khoa học nền tảng về XGBoost, LSTM, Bi-LSTM và phát hiện tên miền DGA.</w:t>
      </w:r>
    </w:p>
    <w:p w14:paraId="085BBC4D">
      <w:pPr>
        <w:pStyle w:val="62"/>
        <w:rPr>
          <w:lang w:val="vi"/>
        </w:rPr>
      </w:pPr>
      <w:r>
        <w:rPr>
          <w:lang w:val="vi"/>
        </w:rPr>
        <w:tab/>
      </w:r>
      <w:r>
        <w:rPr>
          <w:lang w:val="vi"/>
        </w:rPr>
        <w:t>Ở giai đoạn phân tích, đề tài tiến hành mô hình hóa bài toán phát hiện C&amp;C như một bài toán phân loại rủi ro. Mỗi flow hoặc mỗi tên miền được biểu diễn thành vector đặc trưng. Với flow, các đặc trưng có thể bao gồm duration, số byte, số gói tin, tỷ lệ byte chiều lên/chiều xuống, số lần kết nối, khoảng cách thời gian giữa các kết nối, entropy kích thước gói, cổng đích, giao thức, tần suất xuất hiện của IP/ASN và mức độ hiếm của destination. Với tên miền, các đặc trưng có thể bao gồm độ dài, entropy ký tự, tỷ lệ chữ số, tỷ lệ nguyên âm/phụ âm, số đoạn nhãn, độ dài nhãn dài nhất, tỷ lệ n-gram lạ, kết quả DNS và khả năng xuất hiện trong whitelist.</w:t>
      </w:r>
    </w:p>
    <w:p w14:paraId="4253821B">
      <w:pPr>
        <w:pStyle w:val="62"/>
        <w:rPr>
          <w:lang w:val="vi"/>
        </w:rPr>
      </w:pPr>
      <w:r>
        <w:rPr>
          <w:lang w:val="vi"/>
        </w:rPr>
        <w:tab/>
      </w:r>
      <w:r>
        <w:rPr>
          <w:lang w:val="vi"/>
        </w:rPr>
        <w:t>Ở giai đoạn thực nghiệm lập trình, Python được sử dụng để xây dựng pipeline xử lý dữ liệu. Pipeline này gồm các bước: thu thập hoặc đọc dữ liệu đầu vào; chuyển đổi packet/log thành flow; làm sạch và chuẩn hóa dữ liệu; trích xuất đặc trưng; chia tập huấn luyện, kiểm thử; huấn luyện mô hình; đánh giá; và xuất kết quả cảnh báo. Python được lựa chọn vì có cộng đồng lớn, nhiều thư viện hỗ trợ an toàn thông tin và học máy, đồng thời dễ xây dựng nguyên mẫu nhanh. Đối với học máy, XGBoost được dùng để phân loại flow; đối với học sâu, Bi-LSTM được dùng để xử lý chuỗi ký tự tên miền. Các mô hình được đánh giá không chỉ theo độ chính xác tổng thể mà còn theo recall đối với lớp độc hại và false positive đối với lớp bình thường.</w:t>
      </w:r>
    </w:p>
    <w:p w14:paraId="18B31F20">
      <w:pPr>
        <w:pStyle w:val="62"/>
        <w:rPr>
          <w:lang w:val="vi"/>
        </w:rPr>
      </w:pPr>
      <w:r>
        <w:rPr>
          <w:lang w:val="vi"/>
        </w:rPr>
        <w:tab/>
      </w:r>
      <w:r>
        <w:rPr>
          <w:lang w:val="vi"/>
        </w:rPr>
        <w:t>Ở giai đoạn đánh giá, đề tài sử dụng các chỉ số phổ biến trong bài toán phân loại nhị phân. Accuracy cho biết tỷ lệ dự đoán đúng tổng thể nhưng có thể gây hiểu nhầm nếu dữ liệu mất cân bằng. Precision cho biết trong số các cảnh báo C&amp;C, bao nhiêu cảnh báo là đúng; chỉ số này liên quan trực tiếp đến khối lượng công việc của người vận hành. Recall cho biết trong số C&amp;C thực sự, mô hình phát hiện được bao nhiêu; chỉ số này quan trọng với mục tiêu không bỏ sót sự cố. F1-score cân bằng precision và recall. Ngoài ra, ROC-AUC hoặc PR-AUC có thể được sử dụng để đánh giá khả năng phân tách của mô hình khi thay đổi ngưỡng cảnh báo.</w:t>
      </w:r>
    </w:p>
    <w:p w14:paraId="2ABDD5E2">
      <w:pPr>
        <w:spacing w:after="160" w:line="278" w:lineRule="auto"/>
        <w:rPr>
          <w:rFonts w:ascii="Times New Roman" w:hAnsi="Times New Roman"/>
          <w:sz w:val="28"/>
          <w:szCs w:val="28"/>
          <w:lang w:val="vi"/>
        </w:rPr>
      </w:pPr>
      <w:r>
        <w:rPr>
          <w:lang w:val="vi"/>
        </w:rPr>
        <w:br w:type="page"/>
      </w:r>
    </w:p>
    <w:p w14:paraId="4FC30EF9">
      <w:pPr>
        <w:pStyle w:val="2"/>
      </w:pPr>
      <w:r>
        <w:t>TỔNG QUAN VỀ MÁY CHỦ C&amp;C VÀ CÁC CÔNG NGHỆ PHÁT HIỆN</w:t>
      </w:r>
    </w:p>
    <w:p w14:paraId="0922586D">
      <w:pPr>
        <w:pStyle w:val="62"/>
        <w:rPr>
          <w:lang w:val="vi"/>
        </w:rPr>
      </w:pPr>
      <w:r>
        <w:rPr>
          <w:lang w:val="vi"/>
        </w:rPr>
        <w:tab/>
      </w:r>
      <w:r>
        <w:rPr>
          <w:lang w:val="vi"/>
        </w:rPr>
        <w:t xml:space="preserve">Chương 1 trình bày nền tảng lý thuyết cần thiết cho việc xây dựng công cụ phát hiện máy chủ C&amp;C. Mục tiêu của chương là làm rõ bản chất của Botnet, vai trò của C&amp;C trong chuỗi tấn công, các kỹ thuật lẩn tránh thường gặp, các phương pháp phát hiện hiện nay và cơ sở trí tuệ nhân tạo áp dụng trong đề tài. Nội dung chương được thiết kế theo hướng đi từ an toàn thông tin nền tảng đến mô hình hóa dữ liệu và thuật toán, nhằm tạo cầu nối giữa yêu cầu thực tế và giải pháp kỹ thuật. </w:t>
      </w:r>
    </w:p>
    <w:p w14:paraId="05A70BA4">
      <w:pPr>
        <w:pStyle w:val="3"/>
      </w:pPr>
      <w:r>
        <w:rPr>
          <w:rFonts w:ascii="Times New Roman Bold" w:hAnsi="Times New Roman Bold"/>
          <w:spacing w:val="-6"/>
        </w:rPr>
        <w:t>Tổng quan về mạng Botnet và máy chủ Command &amp; Control (C&amp;C)</w:t>
      </w:r>
    </w:p>
    <w:p w14:paraId="74765556">
      <w:pPr>
        <w:pStyle w:val="4"/>
      </w:pPr>
      <w:r>
        <w:t>Khái niệm và vòng đời hoạt động của Botnet</w:t>
      </w:r>
    </w:p>
    <w:p w14:paraId="7AB4BE5F">
      <w:pPr>
        <w:pStyle w:val="62"/>
        <w:rPr>
          <w:lang w:val="vi-VN"/>
        </w:rPr>
      </w:pPr>
      <w:r>
        <w:rPr>
          <w:lang w:val="vi-VN"/>
        </w:rPr>
        <w:tab/>
      </w:r>
      <w:r>
        <w:rPr>
          <w:lang w:val="vi-VN"/>
        </w:rPr>
        <w:t>Botnet là mạng lưới các thiết bị bị kiểm soát trái phép bởi mã độc và được điều phối bởi một hoặc nhiều thực thể điều khiển. Mỗi thiết bị bị chiếm quyền thường được gọi là bot, zombie hoặc infected host. Điểm nguy hiểm của Botnet nằm ở chỗ thiết bị bị nhiễm vẫn có thể hoạt động bình thường trong mắt người dùng, trong khi âm thầm nhận lệnh và thực hiện hành vi trái phép. Khác với một mã độc đơn lẻ chỉ gây hại trên một máy, Botnet tạo ra sức mạnh phân tán nhờ số lượng lớn thiết bị và khả năng đồng bộ hành động theo lệnh từ xa.</w:t>
      </w:r>
    </w:p>
    <w:p w14:paraId="02F845B7">
      <w:pPr>
        <w:pStyle w:val="62"/>
        <w:rPr>
          <w:lang w:val="vi-VN"/>
        </w:rPr>
      </w:pPr>
      <w:r>
        <w:rPr>
          <w:lang w:val="vi-VN"/>
        </w:rPr>
        <w:tab/>
      </w:r>
      <w:commentRangeStart w:id="0"/>
      <w:r>
        <w:rPr>
          <w:lang w:val="vi-VN"/>
        </w:rPr>
        <w:t>Về mặt kiến trúc, Botnet có thể được phân loại theo mô hình tập trung, phân tán hoặc lai. Trong mô hình tập trung, tất cả bot liên lạc với một hoặc một số máy chủ C&amp;C chính. Ưu điểm của mô hình này là dễ quản lý, dễ phát lệnh và phản hồi nhanh. Nhược điểm là nếu máy chủ bị phát hiện hoặc bị takedown, toàn bộ mạng có thể bị suy yếu. Trong mô hình phân tán, các bot có thể liên lạc ngang hàng theo cơ chế peer-to-peer, giúp tăng khả năng chống phá hủy nhưng làm phức tạp quá trình điều khiển. Nhiều Botnet hiện đại sử dụng mô hình lai, vừa có C&amp;C trung tâm, vừa có kênh dự phòng như DGA, P2P hoặc web service để khôi phục liên lạc khi kênh chính bị chặn.</w:t>
      </w:r>
      <w:commentRangeEnd w:id="0"/>
      <w:r>
        <w:rPr>
          <w:rStyle w:val="14"/>
          <w:sz w:val="28"/>
          <w:szCs w:val="28"/>
          <w:lang w:val="vi-VN"/>
        </w:rPr>
        <w:commentReference w:id="0"/>
      </w:r>
    </w:p>
    <w:p w14:paraId="0997330F">
      <w:pPr>
        <w:pStyle w:val="62"/>
        <w:keepNext/>
        <w:jc w:val="center"/>
      </w:pPr>
      <w:r>
        <w:drawing>
          <wp:inline distT="0" distB="0" distL="0" distR="0">
            <wp:extent cx="5139690" cy="2677795"/>
            <wp:effectExtent l="0" t="0" r="381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5"/>
                    <a:stretch>
                      <a:fillRect/>
                    </a:stretch>
                  </pic:blipFill>
                  <pic:spPr>
                    <a:xfrm>
                      <a:off x="0" y="0"/>
                      <a:ext cx="5143615" cy="2680395"/>
                    </a:xfrm>
                    <a:prstGeom prst="rect">
                      <a:avLst/>
                    </a:prstGeom>
                  </pic:spPr>
                </pic:pic>
              </a:graphicData>
            </a:graphic>
          </wp:inline>
        </w:drawing>
      </w:r>
    </w:p>
    <w:p w14:paraId="088E7510">
      <w:pPr>
        <w:pStyle w:val="13"/>
      </w:pPr>
      <w:commentRangeStart w:id="1"/>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1</w:t>
      </w:r>
      <w:r>
        <w:fldChar w:fldCharType="end"/>
      </w:r>
      <w:r>
        <w:t>. Kiến trúc tổng quát của mạng Botnet sử dụng C&amp;C</w:t>
      </w:r>
      <w:commentRangeEnd w:id="1"/>
      <w:r>
        <w:rPr>
          <w:rStyle w:val="14"/>
          <w:sz w:val="28"/>
          <w:szCs w:val="28"/>
        </w:rPr>
        <w:commentReference w:id="1"/>
      </w:r>
    </w:p>
    <w:p w14:paraId="5C2D8A2B">
      <w:pPr>
        <w:pStyle w:val="62"/>
      </w:pPr>
      <w:r>
        <w:tab/>
      </w:r>
      <w:r>
        <w:t>Vòng đời hoạt động của Botnet thường bắt đầu từ giai đoạn lây nhiễm. Kẻ tấn công có thể phát tán mã độc qua email lừa đảo, file đính kèm, trang web độc hại, khai thác lỗ hổng phần mềm, mật khẩu yếu hoặc chuỗi cung ứng phần mềm. Sau khi thực thi trên máy nạn nhân, mã độc tìm cách duy trì sự tồn tại bằng cách tạo khóa registry, service, scheduled task, cron job, hoặc cài đặt như một tiến trình nền. Mục tiêu của giai đoạn này là bảo đảm mã độc vẫn chạy sau khi khởi động lại máy và hạn chế bị người dùng phát hiện.</w:t>
      </w:r>
    </w:p>
    <w:p w14:paraId="5A1A7A60">
      <w:pPr>
        <w:pStyle w:val="62"/>
      </w:pPr>
      <w:r>
        <w:tab/>
      </w:r>
      <w:r>
        <w:t>Sau khi duy trì được trên hệ thống, bot tiến hành thu thập thông tin môi trường. Các thông tin thường bao gồm tên máy, tài khoản, địa chỉ IP, hệ điều hành, quyền hạn hiện tại, danh sách tiến trình, phần mềm bảo mật và khả năng truy cập Internet. Thông tin này giúp Botmaster phân loại bot, lựa chọn lệnh phù hợp hoặc quyết định tải thêm thành phần. Ví dụ, một máy chủ có băng thông lớn có thể được dùng cho DDoS; một máy người dùng có trình duyệt và tài khoản email có thể bị dùng để đánh cắp thông tin; một máy có quyền trong mạng nội bộ có thể trở thành điểm xuất phát cho lateral movement.</w:t>
      </w:r>
    </w:p>
    <w:p w14:paraId="44D59742">
      <w:pPr>
        <w:pStyle w:val="62"/>
      </w:pPr>
      <w:r>
        <w:tab/>
      </w:r>
      <w:r>
        <w:t>Giai đoạn tiếp theo là thiết lập kênh C&amp;C. Đây là bước then chốt vì mã độc cần liên lạc với hạ tầng điều khiển để nhận lệnh. Kênh này có thể là HTTP, HTTPS, DNS tunneling, IRC, TCP tùy biến, giao thức cloud API hoặc các kênh ẩn khác. Trong các chiến dịch hiện đại, HTTPS được sử dụng phổ biến vì lưu lượng trông giống truy cập web bình thường và thường được cho phép đi qua firewall. Một số mã độc chỉ gửi beacon nhỏ theo chu kỳ dài để giảm dấu vết, trong khi một số khác duy trì phiên liên lạc kéo dài để nhận lệnh gần thời gian thực.</w:t>
      </w:r>
    </w:p>
    <w:p w14:paraId="51188569">
      <w:pPr>
        <w:pStyle w:val="62"/>
      </w:pPr>
      <w:r>
        <w:tab/>
      </w:r>
      <w:r>
        <w:t>Sau khi nhận lệnh, bot thực thi hành vi độc hại theo mục tiêu chiến dịch. Các lệnh có thể bao gồm tải file, chạy chương trình, mở reverse shell, quét cổng, gửi spam, ghi lại bàn phím, chụp màn hình, đánh cắp cookie, mã hóa dữ liệu, hoặc tham gia tấn công DDoS. Kết quả thực thi được gửi ngược về C&amp;C hoặc qua một kênh khác. Trong nhiều trường hợp, bot cũng nhận lệnh cập nhật để thay đổi cấu hình, đổi tên miền, cập nhật khóa mã hóa hoặc cài phiên bản mã độc mới.</w:t>
      </w:r>
    </w:p>
    <w:p w14:paraId="32A8B44A">
      <w:pPr>
        <w:pStyle w:val="62"/>
        <w:rPr>
          <w:lang w:val="vi-VN"/>
        </w:rPr>
      </w:pPr>
      <w:r>
        <w:tab/>
      </w:r>
      <w:r>
        <w:t>Cuối cùng, Botnet có thể tiến hóa qua cơ chế cập nhật và phục hồi hạ tầng. Nếu tên miền bị chặn, mã độc có thể sinh tên miền mới bằng DGA; nếu máy chủ bị takedown, bot có thể chuyển sang danh sách IP dự phòng; nếu payload bị phát hiện bởi antivirus, bot có thể tải phiên bản mới với kỹ thuật obfuscation khác. Chu trình lây nhiễm, duy trì, liên lạc, nhận lệnh, thực thi và cập nhật tạo thành vòng đời liên tục, khiến Botnet trở thành mối đe dọa dai dẳng.</w:t>
      </w:r>
    </w:p>
    <w:p w14:paraId="207D55FB">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1</w:t>
      </w:r>
      <w:r>
        <w:fldChar w:fldCharType="end"/>
      </w:r>
      <w:r>
        <w:rPr>
          <w:lang w:val="vi-VN"/>
        </w:rPr>
        <w:t>.</w:t>
      </w:r>
      <w:r>
        <w:fldChar w:fldCharType="begin"/>
      </w:r>
      <w:r>
        <w:rPr>
          <w:lang w:val="vi-VN"/>
        </w:rPr>
        <w:instrText xml:space="preserve"> SEQ Bảng \* ARABIC \s 1 </w:instrText>
      </w:r>
      <w:r>
        <w:fldChar w:fldCharType="separate"/>
      </w:r>
      <w:r>
        <w:rPr>
          <w:lang w:val="vi-VN"/>
        </w:rPr>
        <w:t>1</w:t>
      </w:r>
      <w:r>
        <w:fldChar w:fldCharType="end"/>
      </w:r>
      <w:r>
        <w:rPr>
          <w:lang w:val="vi-VN"/>
        </w:rPr>
        <w:t>. Các giai đoạn điển hình trong vòng đời Botnet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2166"/>
        <w:gridCol w:w="3017"/>
        <w:gridCol w:w="1837"/>
      </w:tblGrid>
      <w:tr w14:paraId="3D5E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2042" w:type="dxa"/>
            <w:vAlign w:val="center"/>
          </w:tcPr>
          <w:p w14:paraId="035849DD">
            <w:pPr>
              <w:pStyle w:val="62"/>
              <w:spacing w:before="0" w:after="0" w:line="240" w:lineRule="auto"/>
              <w:jc w:val="center"/>
              <w:rPr>
                <w:b/>
                <w:bCs/>
              </w:rPr>
            </w:pPr>
            <w:r>
              <w:rPr>
                <w:b/>
                <w:bCs/>
              </w:rPr>
              <w:t>Giai đoạn</w:t>
            </w:r>
          </w:p>
        </w:tc>
        <w:tc>
          <w:tcPr>
            <w:tcW w:w="2166" w:type="dxa"/>
            <w:vAlign w:val="center"/>
          </w:tcPr>
          <w:p w14:paraId="6D16684B">
            <w:pPr>
              <w:pStyle w:val="62"/>
              <w:spacing w:before="0" w:after="0" w:line="240" w:lineRule="auto"/>
              <w:jc w:val="center"/>
              <w:rPr>
                <w:b/>
                <w:bCs/>
              </w:rPr>
            </w:pPr>
            <w:r>
              <w:rPr>
                <w:b/>
                <w:bCs/>
              </w:rPr>
              <w:t>Mục tiêu của mã độc</w:t>
            </w:r>
          </w:p>
        </w:tc>
        <w:tc>
          <w:tcPr>
            <w:tcW w:w="3017" w:type="dxa"/>
            <w:vAlign w:val="center"/>
          </w:tcPr>
          <w:p w14:paraId="0FABEA41">
            <w:pPr>
              <w:pStyle w:val="62"/>
              <w:spacing w:before="0" w:after="0" w:line="240" w:lineRule="auto"/>
              <w:jc w:val="center"/>
              <w:rPr>
                <w:b/>
                <w:bCs/>
              </w:rPr>
            </w:pPr>
            <w:r>
              <w:rPr>
                <w:b/>
                <w:bCs/>
              </w:rPr>
              <w:t>Dấu hiệu mạng/hệ thống</w:t>
            </w:r>
          </w:p>
        </w:tc>
        <w:tc>
          <w:tcPr>
            <w:tcW w:w="1837" w:type="dxa"/>
            <w:vAlign w:val="center"/>
          </w:tcPr>
          <w:p w14:paraId="51466D65">
            <w:pPr>
              <w:pStyle w:val="62"/>
              <w:spacing w:before="0" w:after="0" w:line="240" w:lineRule="auto"/>
              <w:jc w:val="center"/>
              <w:rPr>
                <w:b/>
                <w:bCs/>
              </w:rPr>
            </w:pPr>
            <w:r>
              <w:rPr>
                <w:b/>
                <w:bCs/>
              </w:rPr>
              <w:t>Ý nghĩa</w:t>
            </w:r>
          </w:p>
          <w:p w14:paraId="15DF94DC">
            <w:pPr>
              <w:pStyle w:val="62"/>
              <w:spacing w:before="0" w:after="0" w:line="240" w:lineRule="auto"/>
              <w:jc w:val="center"/>
              <w:rPr>
                <w:b/>
                <w:bCs/>
              </w:rPr>
            </w:pPr>
            <w:r>
              <w:rPr>
                <w:b/>
                <w:bCs/>
              </w:rPr>
              <w:t>phát hiện</w:t>
            </w:r>
          </w:p>
        </w:tc>
      </w:tr>
      <w:tr w14:paraId="225D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6BC4A3A3">
            <w:pPr>
              <w:pStyle w:val="62"/>
              <w:jc w:val="center"/>
            </w:pPr>
            <w:r>
              <w:t>Lây nhiễm</w:t>
            </w:r>
          </w:p>
        </w:tc>
        <w:tc>
          <w:tcPr>
            <w:tcW w:w="2166" w:type="dxa"/>
            <w:vAlign w:val="center"/>
          </w:tcPr>
          <w:p w14:paraId="71C6956E">
            <w:pPr>
              <w:pStyle w:val="62"/>
              <w:jc w:val="center"/>
            </w:pPr>
            <w:r>
              <w:t>Xâm nhập máy nạn nhân</w:t>
            </w:r>
          </w:p>
        </w:tc>
        <w:tc>
          <w:tcPr>
            <w:tcW w:w="3017" w:type="dxa"/>
            <w:vAlign w:val="center"/>
          </w:tcPr>
          <w:p w14:paraId="6A5F887B">
            <w:pPr>
              <w:pStyle w:val="62"/>
              <w:jc w:val="center"/>
            </w:pPr>
            <w:r>
              <w:t>Tải file, kết nối domain lạ</w:t>
            </w:r>
          </w:p>
        </w:tc>
        <w:tc>
          <w:tcPr>
            <w:tcW w:w="1837" w:type="dxa"/>
            <w:vAlign w:val="center"/>
          </w:tcPr>
          <w:p w14:paraId="6E03C9B2">
            <w:pPr>
              <w:pStyle w:val="62"/>
              <w:jc w:val="center"/>
            </w:pPr>
            <w:r>
              <w:t>Phát hiện sớm nguồn lây</w:t>
            </w:r>
          </w:p>
        </w:tc>
      </w:tr>
      <w:tr w14:paraId="5C47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7E720F7E">
            <w:pPr>
              <w:pStyle w:val="62"/>
              <w:jc w:val="center"/>
            </w:pPr>
            <w:r>
              <w:t>Duy trì</w:t>
            </w:r>
          </w:p>
        </w:tc>
        <w:tc>
          <w:tcPr>
            <w:tcW w:w="2166" w:type="dxa"/>
            <w:vAlign w:val="center"/>
          </w:tcPr>
          <w:p w14:paraId="78C96216">
            <w:pPr>
              <w:pStyle w:val="62"/>
              <w:jc w:val="center"/>
            </w:pPr>
            <w:r>
              <w:t>Tồn tại sau khởi động</w:t>
            </w:r>
          </w:p>
        </w:tc>
        <w:tc>
          <w:tcPr>
            <w:tcW w:w="3017" w:type="dxa"/>
            <w:vAlign w:val="center"/>
          </w:tcPr>
          <w:p w14:paraId="60C4D602">
            <w:pPr>
              <w:pStyle w:val="62"/>
              <w:jc w:val="center"/>
            </w:pPr>
            <w:r>
              <w:t>Tiến trình/service bất thường</w:t>
            </w:r>
          </w:p>
        </w:tc>
        <w:tc>
          <w:tcPr>
            <w:tcW w:w="1837" w:type="dxa"/>
            <w:vAlign w:val="center"/>
          </w:tcPr>
          <w:p w14:paraId="7A52F9D8">
            <w:pPr>
              <w:pStyle w:val="62"/>
              <w:jc w:val="center"/>
            </w:pPr>
            <w:r>
              <w:t>Cần kết hợp endpoint</w:t>
            </w:r>
          </w:p>
        </w:tc>
      </w:tr>
      <w:tr w14:paraId="5B3D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46F588D2">
            <w:pPr>
              <w:pStyle w:val="62"/>
              <w:jc w:val="center"/>
            </w:pPr>
            <w:r>
              <w:t>Kết nối C&amp;C</w:t>
            </w:r>
          </w:p>
        </w:tc>
        <w:tc>
          <w:tcPr>
            <w:tcW w:w="2166" w:type="dxa"/>
            <w:vAlign w:val="center"/>
          </w:tcPr>
          <w:p w14:paraId="548EB3C2">
            <w:pPr>
              <w:pStyle w:val="62"/>
              <w:jc w:val="center"/>
            </w:pPr>
            <w:r>
              <w:t>Nhận lệnh, báo trạng thái</w:t>
            </w:r>
          </w:p>
        </w:tc>
        <w:tc>
          <w:tcPr>
            <w:tcW w:w="3017" w:type="dxa"/>
            <w:vAlign w:val="center"/>
          </w:tcPr>
          <w:p w14:paraId="019300A8">
            <w:pPr>
              <w:pStyle w:val="62"/>
              <w:jc w:val="center"/>
            </w:pPr>
            <w:r>
              <w:t>DNS/SNI/flow/beacon</w:t>
            </w:r>
          </w:p>
        </w:tc>
        <w:tc>
          <w:tcPr>
            <w:tcW w:w="1837" w:type="dxa"/>
            <w:vAlign w:val="center"/>
          </w:tcPr>
          <w:p w14:paraId="7F8CE513">
            <w:pPr>
              <w:pStyle w:val="62"/>
              <w:jc w:val="center"/>
            </w:pPr>
            <w:r>
              <w:t>Trọng tâm của đề tài</w:t>
            </w:r>
          </w:p>
        </w:tc>
      </w:tr>
      <w:tr w14:paraId="29DC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4EF613E3">
            <w:pPr>
              <w:pStyle w:val="62"/>
              <w:jc w:val="center"/>
            </w:pPr>
            <w:r>
              <w:t>Thực thi</w:t>
            </w:r>
          </w:p>
        </w:tc>
        <w:tc>
          <w:tcPr>
            <w:tcW w:w="2166" w:type="dxa"/>
            <w:vAlign w:val="center"/>
          </w:tcPr>
          <w:p w14:paraId="5165D676">
            <w:pPr>
              <w:pStyle w:val="62"/>
              <w:jc w:val="center"/>
            </w:pPr>
            <w:r>
              <w:t>DDoS, đánh cắp dữ liệu</w:t>
            </w:r>
          </w:p>
        </w:tc>
        <w:tc>
          <w:tcPr>
            <w:tcW w:w="3017" w:type="dxa"/>
            <w:vAlign w:val="center"/>
          </w:tcPr>
          <w:p w14:paraId="4AE15564">
            <w:pPr>
              <w:pStyle w:val="62"/>
              <w:jc w:val="center"/>
            </w:pPr>
            <w:r>
              <w:t>Lưu lượng tăng/ra ngoài</w:t>
            </w:r>
          </w:p>
        </w:tc>
        <w:tc>
          <w:tcPr>
            <w:tcW w:w="1837" w:type="dxa"/>
            <w:vAlign w:val="center"/>
          </w:tcPr>
          <w:p w14:paraId="4195C614">
            <w:pPr>
              <w:pStyle w:val="62"/>
              <w:jc w:val="center"/>
            </w:pPr>
            <w:r>
              <w:t>Cảnh báo hậu khai thác</w:t>
            </w:r>
          </w:p>
        </w:tc>
      </w:tr>
      <w:tr w14:paraId="52BD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2" w:type="dxa"/>
            <w:vAlign w:val="center"/>
          </w:tcPr>
          <w:p w14:paraId="156D6CE1">
            <w:pPr>
              <w:pStyle w:val="62"/>
              <w:jc w:val="center"/>
            </w:pPr>
            <w:r>
              <w:t>Cập nhật</w:t>
            </w:r>
          </w:p>
        </w:tc>
        <w:tc>
          <w:tcPr>
            <w:tcW w:w="2166" w:type="dxa"/>
            <w:vAlign w:val="center"/>
          </w:tcPr>
          <w:p w14:paraId="21F6BFCB">
            <w:pPr>
              <w:pStyle w:val="62"/>
              <w:jc w:val="center"/>
            </w:pPr>
            <w:r>
              <w:t>Đổi hạ tầng/payload</w:t>
            </w:r>
          </w:p>
        </w:tc>
        <w:tc>
          <w:tcPr>
            <w:tcW w:w="3017" w:type="dxa"/>
            <w:vAlign w:val="center"/>
          </w:tcPr>
          <w:p w14:paraId="1228903D">
            <w:pPr>
              <w:pStyle w:val="62"/>
              <w:jc w:val="center"/>
            </w:pPr>
            <w:r>
              <w:t>Domain/IP thay đổi</w:t>
            </w:r>
          </w:p>
        </w:tc>
        <w:tc>
          <w:tcPr>
            <w:tcW w:w="1837" w:type="dxa"/>
            <w:vAlign w:val="center"/>
          </w:tcPr>
          <w:p w14:paraId="39321E32">
            <w:pPr>
              <w:pStyle w:val="62"/>
              <w:jc w:val="center"/>
            </w:pPr>
            <w:r>
              <w:t>Cần mô hình hành vi</w:t>
            </w:r>
          </w:p>
        </w:tc>
      </w:tr>
    </w:tbl>
    <w:p w14:paraId="75C8CB52">
      <w:pPr>
        <w:pStyle w:val="62"/>
        <w:rPr>
          <w:lang w:val="vi-VN"/>
        </w:rPr>
      </w:pPr>
      <w:r>
        <w:rPr>
          <w:lang w:val="vi-VN"/>
        </w:rPr>
        <w:tab/>
      </w:r>
      <w:r>
        <w:rPr>
          <w:lang w:val="vi-VN"/>
        </w:rPr>
        <w:t>Từ góc độ phòng thủ, mỗi giai đoạn của vòng đời đều để lại dấu hiệu. Lây nhiễm có thể tạo sự kiện file hoặc tiến trình bất thường; duy trì có thể tạo thay đổi registry hoặc service; liên lạc C&amp;C tạo dấu hiệu trong flow, DNS, SNI và TLS; thực thi lệnh tạo hành vi hệ thống hoặc mạng bất thường. Đề tài này tập trung vào giai đoạn liên lạc C&amp;C vì đây là điểm chung của hầu hết Botnet và là nơi có thể quan sát ở mức mạng mà không cần cài đặt agent trên từng máy trạm.</w:t>
      </w:r>
    </w:p>
    <w:p w14:paraId="6F4BABF4">
      <w:pPr>
        <w:pStyle w:val="4"/>
      </w:pPr>
      <w:r>
        <w:t>Vai trò của C&amp;C Server trong mạng Botnet</w:t>
      </w:r>
    </w:p>
    <w:p w14:paraId="4510B550">
      <w:pPr>
        <w:pStyle w:val="62"/>
      </w:pPr>
      <w:r>
        <w:tab/>
      </w:r>
      <w:r>
        <w:t>Máy chủ Command &amp; Control là điểm điều phối trung tâm hoặc logic của hoạt động Botnet. Từ góc nhìn của Botmaster, C&amp;C giống như bảng điều khiển để quản lý tài sản bị chiếm quyền, phân nhóm bot, phát lệnh, thu thập kết quả và cập nhật cấu hình. Từ góc nhìn của hệ thống phòng thủ, C&amp;C là một điểm yếu chiến lược: nếu phát hiện được kênh liên lạc, đội ngũ an toàn thông tin có thể truy vết máy bị nhiễm, chặn kết nối, cô lập máy trạm, thu thập bằng chứng và triển khai biện pháp ngăn chặn.</w:t>
      </w:r>
    </w:p>
    <w:p w14:paraId="2D0899B4">
      <w:pPr>
        <w:pStyle w:val="62"/>
      </w:pPr>
      <w:r>
        <w:tab/>
      </w:r>
      <w:r>
        <w:rPr>
          <w:lang w:val="vi-VN"/>
        </w:rPr>
        <w:t xml:space="preserve">- </w:t>
      </w:r>
      <w:r>
        <w:t>Vai trò đầu tiên của C&amp;C là phân phối lệnh. Botmaster không cần truy cập trực tiếp từng bot mà chỉ cần đưa lệnh lên C&amp;C. Các bot định kỳ kết nối để kiểm tra lệnh mới hoặc duy trì phiên chờ lệnh. Cách làm này cho phép kẻ tấn công điều phối quy mô lớn với chi phí thấp. Lệnh có thể được gửi theo nhóm dựa trên vị trí địa lý, hệ điều hành, quyền hạn, loại thiết bị hoặc băng thông. Nhờ vậy, cùng một Botnet có thể thực hiện nhiều nhiệm vụ khác nhau trong những khoảng thời gian khác nhau.</w:t>
      </w:r>
    </w:p>
    <w:p w14:paraId="3DFD477D">
      <w:pPr>
        <w:pStyle w:val="62"/>
      </w:pPr>
      <w:r>
        <w:tab/>
      </w:r>
      <w:r>
        <w:rPr>
          <w:lang w:val="vi-VN"/>
        </w:rPr>
        <w:t xml:space="preserve">- </w:t>
      </w:r>
      <w:r>
        <w:t>Vai trò thứ hai là thu thập và tập trung dữ liệu. Bot có thể gửi về thông tin đăng nhập, mã thông báo, dữ liệu trình duyệt, danh sách file, kết quả quét mạng hoặc trạng thái thực thi. C&amp;C lưu trữ, phân loại và chuyển tiếp dữ liệu này cho kẻ tấn công. Trong các chiến dịch đánh cắp dữ liệu, C&amp;C còn có thể đóng vai trò trung gian để giảm rủi ro lộ máy chủ cuối cùng. Một số hạ tầng sử dụng nhiều tầng relay hoặc proxy để tách biệt bot với máy chủ điều khiển thật.</w:t>
      </w:r>
    </w:p>
    <w:p w14:paraId="38AC499F">
      <w:pPr>
        <w:pStyle w:val="62"/>
      </w:pPr>
      <w:r>
        <w:tab/>
      </w:r>
      <w:r>
        <w:rPr>
          <w:lang w:val="vi-VN"/>
        </w:rPr>
        <w:t xml:space="preserve">- </w:t>
      </w:r>
      <w:r>
        <w:t>Vai trò thứ ba là duy trì khả năng điều khiển và phục hồi. C&amp;C có thể cung cấp cấu hình mới, danh sách tên miền dự phòng, khóa mã hóa hoặc địa chỉ hạ tầng thay thế. Khi bị phát hiện, kẻ tấn công có thể chuyển lưu lượng sang C&amp;C mới mà không cần lây nhiễm lại. Đây là lý do phát hiện C&amp;C cần kết hợp cả IOC và hành vi. Nếu chỉ chặn một IP cụ thể, Botnet có thể phục hồi nhanh bằng DNS động, DGA hoặc dịch vụ hợp pháp. Nếu phát hiện được mẫu hành vi, khả năng chống né tránh sẽ cao hơn.</w:t>
      </w:r>
    </w:p>
    <w:p w14:paraId="44912FFA">
      <w:pPr>
        <w:pStyle w:val="62"/>
      </w:pPr>
      <w:r>
        <w:tab/>
      </w:r>
      <w:r>
        <w:rPr>
          <w:lang w:val="vi-VN"/>
        </w:rPr>
        <w:t xml:space="preserve">- </w:t>
      </w:r>
      <w:r>
        <w:t>Vai trò thứ tư là che giấu ý đồ tấn công. C&amp;C không nhất thiết phải là máy chủ do kẻ tấn công thuê trực tiếp. Nó có thể là tài khoản cloud bị lạm dụng, kho lưu trữ công khai, kênh chat, dịch vụ paste, mạng xã hội hoặc API của nền tảng phổ biến. MITRE ATT&amp;CK mô tả kỹ thuật Web Service như việc đối tượng tấn công sử dụng dịch vụ web hợp pháp để truyền dữ liệu hoặc lệnh, qua đó tận dụng sự phổ biến và mã hóa SSL/TLS để ẩn trong nhiễu lưu lượng bình thường. Điều này khiến việc phân biệt giữa truy cập hợp pháp và truy cập C&amp;C trở nên khó khăn, đặc biệt trong doanh nghiệp sử dụng nhiều dịch vụ SaaS.</w:t>
      </w:r>
    </w:p>
    <w:p w14:paraId="10EA7426">
      <w:pPr>
        <w:pStyle w:val="62"/>
      </w:pPr>
      <w:r>
        <w:tab/>
      </w:r>
      <w:r>
        <w:t>Tóm lại, C&amp;C là mắt xích quan trọng vì nó vừa là kênh chỉ huy, vừa là kênh nhận dữ liệu, vừa là cơ chế duy trì và phục hồi của Botnet. Phát hiện C&amp;C đòi hỏi hệ thống quan sát được cả dấu hiệu tĩnh như tên miền, IP, chứng chỉ, JA3 và dấu hiệu động như tần suất kết nối, kích thước phiên, chu kỳ beacon, tỷ lệ thất bại DNS, mối quan hệ giữa client và destination. Đây là lý do đề tài lựa chọn hướng tiếp cận kết hợp dữ liệu flow với DNS/SNI và mô hình AI.</w:t>
      </w:r>
    </w:p>
    <w:p w14:paraId="0D767F9E">
      <w:pPr>
        <w:pStyle w:val="4"/>
      </w:pPr>
      <w:r>
        <w:t>Các kỹ thuật lẩn tránh tinh vi của C&amp;C hiện đại</w:t>
      </w:r>
    </w:p>
    <w:p w14:paraId="160A9184">
      <w:pPr>
        <w:pStyle w:val="62"/>
        <w:rPr>
          <w:lang w:val="vi-VN"/>
        </w:rPr>
      </w:pPr>
      <w:r>
        <w:tab/>
      </w:r>
      <w:r>
        <w:t>Các C&amp;C hiện đại được thiết kế để lẩn tránh hệ thống phòng thủ nhiều lớp. Thay vì sử dụng một máy chủ cố định và giao thức rõ ràng, kẻ tấn công kết hợp nhiều kỹ thuật làm tăng độ khó của việc phát hiện. Ba nhóm kỹ thuật nổi bật trong phạm vi đề tài gồm thuật toán sinh tên miền DGA, beaconing jitter và lạm dụng dịch vụ hợp pháp. Ngoài ra, mã hóa HTTPS/TLS là yếu tố xuyên suốt khiến payload không còn dễ quan sát. Các kỹ thuật này không tồn tại độc lập mà thường được kết hợp với nhau, tạo thành một hạ tầng C&amp;C vừa linh hoạt vừa khó phân biệt với lưu lượng bình thường.</w:t>
      </w:r>
    </w:p>
    <w:p w14:paraId="0F166DC7">
      <w:pPr>
        <w:pStyle w:val="62"/>
        <w:rPr>
          <w:lang w:val="vi-VN"/>
        </w:rPr>
      </w:pPr>
      <w:r>
        <w:rPr>
          <w:lang w:val="vi-VN"/>
        </w:rPr>
        <w:tab/>
      </w:r>
      <w:r>
        <w:rPr>
          <w:lang w:val="vi-VN"/>
        </w:rPr>
        <w:t>DGA</w:t>
      </w:r>
    </w:p>
    <w:p w14:paraId="2E7D2283">
      <w:pPr>
        <w:pStyle w:val="62"/>
      </w:pPr>
      <w:r>
        <w:tab/>
      </w:r>
      <w:r>
        <w:t>DGA cho phép mã độc tự động sinh ra danh sách tên miền có thể được dùng để liên hệ C&amp;C. Thuật toán có thể dựa trên ngày tháng, khóa bí mật, seed lấy từ website công khai, hoặc kết hợp nhiều tham số. Ví dụ, mỗi ngày bot sinh ra 1.000 tên miền; kẻ tấn công chỉ cần đăng ký một vài tên miền trong số đó và cấu hình máy chủ tương ứng. Khi cơ quan phòng thủ phát hiện và chặn một tên miền, bot vẫn còn nhiều lựa chọn khác trong ngày tiếp theo. Theo MITRE ATT&amp;CK, DGA giúp đối tượng tấn công xác định động domain đích cho C&amp;C thay vì phụ thuộc vào danh sách IP hoặc domain tĩnh, làm cho việc chặn và theo dõi trở nên khó khăn hơn.</w:t>
      </w:r>
    </w:p>
    <w:p w14:paraId="11A1BFDA">
      <w:pPr>
        <w:pStyle w:val="62"/>
        <w:rPr>
          <w:lang w:val="vi-VN"/>
        </w:rPr>
      </w:pPr>
      <w:r>
        <w:tab/>
      </w:r>
      <w:r>
        <w:t>Từ góc độ dữ liệu, tên miền DGA thường có những đặc trưng khác với tên miền hợp pháp. Nhiều DGA sinh chuỗi có entropy cao, tỷ lệ chữ số lớn, phân bố ký tự lạ, ít nguyên âm, hoặc các n-gram hiếm trong ngôn ngữ tự nhiên. Tuy nhiên, DGA ngày càng tinh vi có thể sinh tên miền dạng dictionary-based, ghép các từ có nghĩa để trông giống tên miền bình thường. Điều này làm các quy tắc đơn giản như “tên miền quá dài” hoặc “nhiều ký tự ngẫu nhiên” không còn đủ. Cần mô hình học máy/học sâu học được nhiều mẫu đặc trưng hơn, bao gồm cả đặc trưng thống kê và chuỗi ký tự.</w:t>
      </w:r>
    </w:p>
    <w:p w14:paraId="45A7BDEB">
      <w:pPr>
        <w:pStyle w:val="62"/>
        <w:rPr>
          <w:lang w:val="vi-VN"/>
        </w:rPr>
      </w:pPr>
      <w:r>
        <w:rPr>
          <w:lang w:val="vi-VN"/>
        </w:rPr>
        <w:tab/>
      </w:r>
      <w:r>
        <w:rPr>
          <w:lang w:val="vi-VN"/>
        </w:rPr>
        <w:t xml:space="preserve">Beaconing </w:t>
      </w:r>
    </w:p>
    <w:p w14:paraId="0549D3E2">
      <w:pPr>
        <w:pStyle w:val="62"/>
        <w:rPr>
          <w:lang w:val="vi-VN"/>
        </w:rPr>
      </w:pPr>
      <w:r>
        <w:tab/>
      </w:r>
      <w:r>
        <w:t>Beaconing jitter là kỹ thuật điều chỉnh khoảng thời gian giữa các lần liên lạc của bot với C&amp;C. Nếu bot gửi beacon đều đặn mỗi 60 giây, biểu đồ thời gian sẽ có chu kỳ rõ ràng. Để né phát hiện, mã độc thêm sai lệch ngẫu nhiên, ví dụ 60 giây cộng hoặc trừ 20 giây, hoặc thay đổi theo phân phối xác suất. Một số mã độc còn chỉ beacon trong giờ làm việc để trông giống hành vi người dùng, hoặc giảm tần suất khi phát hiện môi trường phân tích. Vì vậy, hệ thống phát hiện không nên chỉ tìm chu kỳ tuyệt đối, mà cần phân tích các đặc trưng như độ lệch chuẩn của khoảng cách thời gian, số lượng kết nối tới destination hiếm, tỷ lệ phiên ngắn, và mối quan hệ giữa nhiều host cùng liên hệ một destination.</w:t>
      </w:r>
    </w:p>
    <w:p w14:paraId="6D66F828">
      <w:pPr>
        <w:pStyle w:val="62"/>
        <w:rPr>
          <w:lang w:val="vi-VN"/>
        </w:rPr>
      </w:pPr>
      <w:r>
        <w:rPr>
          <w:lang w:val="vi-VN"/>
        </w:rPr>
        <w:tab/>
      </w:r>
      <w:r>
        <w:rPr>
          <w:lang w:val="vi-VN"/>
        </w:rPr>
        <w:t>Mã hóa HTTPS/TLS</w:t>
      </w:r>
    </w:p>
    <w:p w14:paraId="7C5235BA">
      <w:pPr>
        <w:pStyle w:val="62"/>
        <w:rPr>
          <w:lang w:val="vi-VN"/>
        </w:rPr>
      </w:pPr>
      <w:r>
        <w:tab/>
      </w:r>
      <w:r>
        <w:t>Mã hóa HTTPS/TLS làm thay đổi căn bản cách quan sát lưu lượng C&amp;C. Trong lưu lượng HTTP không mã hóa, IDS có thể đọc URL, header, chuỗi lệnh hoặc nội dung payload. Khi chuyển sang TLS, phần lớn nội dung bị che giấu. MITRE ATT&amp;CK phân loại Encrypted Channel là kỹ thuật C&amp;C trong đó đối tượng tấn công dùng thuật toán mã hóa để che giấu lưu lượng điều khiển [2]. Mặc dù TLS là cơ chế bảo mật hợp pháp, nó cũng bị lợi dụng để tránh kiểm tra nội dung. Do đó, phân tích cần chuyển trọng tâm sang metadata: thời lượng phiên, kích thước gói, hướng truyền dữ liệu, chứng chỉ, SNI, JA3/JA3S, và quan hệ giữa tiến trình hoặc host với destination.</w:t>
      </w:r>
    </w:p>
    <w:p w14:paraId="2AAE8FAB">
      <w:pPr>
        <w:pStyle w:val="62"/>
        <w:rPr>
          <w:lang w:val="vi-VN"/>
        </w:rPr>
      </w:pPr>
      <w:r>
        <w:rPr>
          <w:lang w:val="vi-VN"/>
        </w:rPr>
        <w:tab/>
      </w:r>
      <w:r>
        <w:rPr>
          <w:lang w:val="vi-VN"/>
        </w:rPr>
        <w:t>Fronting</w:t>
      </w:r>
    </w:p>
    <w:p w14:paraId="78E41C59">
      <w:pPr>
        <w:pStyle w:val="62"/>
        <w:rPr>
          <w:lang w:val="vi-VN"/>
        </w:rPr>
      </w:pPr>
      <w:r>
        <w:tab/>
      </w:r>
      <w:r>
        <w:t>Lạm dụng dịch vụ hợp pháp, còn gọi là legitimate C2 hoặc living-off-trusted-services, là xu hướng nguy hiểm vì nó làm mờ ranh giới giữa xấu và tốt. Thay vì vận hành domain C&amp;C riêng, đối tượng tấn công có thể đặt lệnh trong file trên dịch vụ lưu trữ, bình luận trên mạng xã hội, gist công khai, channel chat, hoặc API của một nền tảng được doanh nghiệp cho phép. MITRE ATT&amp;CK nhấn mạnh rằng việc dùng web service hợp pháp có thể tạo lớp che phủ đáng kể vì các máy trong mạng đã thường xuyên giao tiếp với những dịch vụ này trước khi bị xâm nhập. Điều này khiến blacklist IP/domain không hiệu quả nếu dịch vụ bị lạm dụng là hạ tầng lớn và hợp pháp.</w:t>
      </w:r>
    </w:p>
    <w:p w14:paraId="5F91D763">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1</w:t>
      </w:r>
      <w:r>
        <w:fldChar w:fldCharType="end"/>
      </w:r>
      <w:r>
        <w:rPr>
          <w:lang w:val="vi-VN"/>
        </w:rPr>
        <w:t>.</w:t>
      </w:r>
      <w:r>
        <w:fldChar w:fldCharType="begin"/>
      </w:r>
      <w:r>
        <w:rPr>
          <w:lang w:val="vi-VN"/>
        </w:rPr>
        <w:instrText xml:space="preserve"> SEQ Bảng \* ARABIC \s 1 </w:instrText>
      </w:r>
      <w:r>
        <w:fldChar w:fldCharType="separate"/>
      </w:r>
      <w:r>
        <w:rPr>
          <w:lang w:val="vi-VN"/>
        </w:rPr>
        <w:t>2</w:t>
      </w:r>
      <w:r>
        <w:fldChar w:fldCharType="end"/>
      </w:r>
      <w:r>
        <w:rPr>
          <w:lang w:val="vi-VN"/>
        </w:rPr>
        <w:t>. Tác động của kỹ thuật lẩn tránh tới khả năng phát hiện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409"/>
        <w:gridCol w:w="2266"/>
        <w:gridCol w:w="2265"/>
      </w:tblGrid>
      <w:tr w14:paraId="1C19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2" w:type="dxa"/>
            <w:vAlign w:val="center"/>
          </w:tcPr>
          <w:p w14:paraId="7900E480">
            <w:pPr>
              <w:pStyle w:val="62"/>
              <w:jc w:val="center"/>
            </w:pPr>
            <w:r>
              <w:rPr>
                <w:b/>
              </w:rPr>
              <w:t>Kỹ thuật</w:t>
            </w:r>
          </w:p>
        </w:tc>
        <w:tc>
          <w:tcPr>
            <w:tcW w:w="2409" w:type="dxa"/>
            <w:vAlign w:val="center"/>
          </w:tcPr>
          <w:p w14:paraId="324B0626">
            <w:pPr>
              <w:pStyle w:val="62"/>
              <w:jc w:val="center"/>
            </w:pPr>
            <w:r>
              <w:rPr>
                <w:b/>
              </w:rPr>
              <w:t>Mục đích của đối tượng tấn công</w:t>
            </w:r>
          </w:p>
        </w:tc>
        <w:tc>
          <w:tcPr>
            <w:tcW w:w="2266" w:type="dxa"/>
            <w:vAlign w:val="center"/>
          </w:tcPr>
          <w:p w14:paraId="0337BF31">
            <w:pPr>
              <w:pStyle w:val="62"/>
              <w:jc w:val="center"/>
            </w:pPr>
            <w:r>
              <w:rPr>
                <w:b/>
              </w:rPr>
              <w:t>Dấu hiệu còn quan sát được</w:t>
            </w:r>
          </w:p>
        </w:tc>
        <w:tc>
          <w:tcPr>
            <w:tcW w:w="2265" w:type="dxa"/>
            <w:vAlign w:val="center"/>
          </w:tcPr>
          <w:p w14:paraId="0CAE770C">
            <w:pPr>
              <w:pStyle w:val="62"/>
              <w:jc w:val="center"/>
            </w:pPr>
            <w:r>
              <w:rPr>
                <w:b/>
              </w:rPr>
              <w:t>Hướng xử lý trong đề tài</w:t>
            </w:r>
          </w:p>
        </w:tc>
      </w:tr>
      <w:tr w14:paraId="244C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225B09D3">
            <w:pPr>
              <w:pStyle w:val="62"/>
              <w:jc w:val="center"/>
            </w:pPr>
            <w:r>
              <w:t>DGA</w:t>
            </w:r>
          </w:p>
        </w:tc>
        <w:tc>
          <w:tcPr>
            <w:tcW w:w="2409" w:type="dxa"/>
            <w:vAlign w:val="center"/>
          </w:tcPr>
          <w:p w14:paraId="19949F09">
            <w:pPr>
              <w:pStyle w:val="62"/>
              <w:jc w:val="center"/>
            </w:pPr>
            <w:r>
              <w:t>Thay đổi domain liên tục</w:t>
            </w:r>
          </w:p>
        </w:tc>
        <w:tc>
          <w:tcPr>
            <w:tcW w:w="2266" w:type="dxa"/>
            <w:vAlign w:val="center"/>
          </w:tcPr>
          <w:p w14:paraId="75A5E103">
            <w:pPr>
              <w:pStyle w:val="62"/>
              <w:jc w:val="center"/>
            </w:pPr>
            <w:r>
              <w:t>Entropy, n-gram, NXDomain</w:t>
            </w:r>
          </w:p>
        </w:tc>
        <w:tc>
          <w:tcPr>
            <w:tcW w:w="2265" w:type="dxa"/>
            <w:vAlign w:val="center"/>
          </w:tcPr>
          <w:p w14:paraId="77B6363F">
            <w:pPr>
              <w:pStyle w:val="62"/>
              <w:jc w:val="center"/>
            </w:pPr>
            <w:r>
              <w:t>Bi-LSTM và đặc trưng domain</w:t>
            </w:r>
          </w:p>
        </w:tc>
      </w:tr>
      <w:tr w14:paraId="6AFD9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135F08F4">
            <w:pPr>
              <w:pStyle w:val="62"/>
              <w:jc w:val="center"/>
            </w:pPr>
            <w:r>
              <w:t>HTTPS/TLS</w:t>
            </w:r>
          </w:p>
        </w:tc>
        <w:tc>
          <w:tcPr>
            <w:tcW w:w="2409" w:type="dxa"/>
            <w:vAlign w:val="center"/>
          </w:tcPr>
          <w:p w14:paraId="3FE72BE4">
            <w:pPr>
              <w:pStyle w:val="62"/>
              <w:jc w:val="center"/>
            </w:pPr>
            <w:r>
              <w:t>Che giấu payload</w:t>
            </w:r>
          </w:p>
        </w:tc>
        <w:tc>
          <w:tcPr>
            <w:tcW w:w="2266" w:type="dxa"/>
            <w:vAlign w:val="center"/>
          </w:tcPr>
          <w:p w14:paraId="228BACF6">
            <w:pPr>
              <w:pStyle w:val="62"/>
              <w:jc w:val="center"/>
            </w:pPr>
            <w:r>
              <w:t>SNI, JA3/JA3S, kích thước flow</w:t>
            </w:r>
          </w:p>
        </w:tc>
        <w:tc>
          <w:tcPr>
            <w:tcW w:w="2265" w:type="dxa"/>
            <w:vAlign w:val="center"/>
          </w:tcPr>
          <w:p w14:paraId="637718C1">
            <w:pPr>
              <w:pStyle w:val="62"/>
              <w:jc w:val="center"/>
            </w:pPr>
            <w:r>
              <w:t>Phân tích metadata</w:t>
            </w:r>
          </w:p>
        </w:tc>
      </w:tr>
      <w:tr w14:paraId="5AFE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1DACDF16">
            <w:pPr>
              <w:pStyle w:val="62"/>
              <w:jc w:val="center"/>
            </w:pPr>
            <w:r>
              <w:t>Beaconing jitter</w:t>
            </w:r>
          </w:p>
        </w:tc>
        <w:tc>
          <w:tcPr>
            <w:tcW w:w="2409" w:type="dxa"/>
            <w:vAlign w:val="center"/>
          </w:tcPr>
          <w:p w14:paraId="0BF70C10">
            <w:pPr>
              <w:pStyle w:val="62"/>
              <w:jc w:val="center"/>
            </w:pPr>
            <w:r>
              <w:t>Làm mờ chu kỳ</w:t>
            </w:r>
          </w:p>
        </w:tc>
        <w:tc>
          <w:tcPr>
            <w:tcW w:w="2266" w:type="dxa"/>
            <w:vAlign w:val="center"/>
          </w:tcPr>
          <w:p w14:paraId="1F9676B7">
            <w:pPr>
              <w:pStyle w:val="62"/>
              <w:jc w:val="center"/>
            </w:pPr>
            <w:r>
              <w:t>Khoảng cách thời gian, tần suất</w:t>
            </w:r>
          </w:p>
        </w:tc>
        <w:tc>
          <w:tcPr>
            <w:tcW w:w="2265" w:type="dxa"/>
            <w:vAlign w:val="center"/>
          </w:tcPr>
          <w:p w14:paraId="6A550718">
            <w:pPr>
              <w:pStyle w:val="62"/>
              <w:jc w:val="center"/>
            </w:pPr>
            <w:r>
              <w:t>Đặc trưng theo cửa sổ thời gian</w:t>
            </w:r>
          </w:p>
        </w:tc>
      </w:tr>
      <w:tr w14:paraId="70A37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626749E5">
            <w:pPr>
              <w:pStyle w:val="62"/>
              <w:jc w:val="center"/>
            </w:pPr>
            <w:r>
              <w:t>Legitimate C2</w:t>
            </w:r>
          </w:p>
        </w:tc>
        <w:tc>
          <w:tcPr>
            <w:tcW w:w="2409" w:type="dxa"/>
            <w:vAlign w:val="center"/>
          </w:tcPr>
          <w:p w14:paraId="2F8AD220">
            <w:pPr>
              <w:pStyle w:val="62"/>
              <w:jc w:val="center"/>
            </w:pPr>
            <w:r>
              <w:t>Ẩn trong dịch vụ hợp pháp</w:t>
            </w:r>
          </w:p>
        </w:tc>
        <w:tc>
          <w:tcPr>
            <w:tcW w:w="2266" w:type="dxa"/>
            <w:vAlign w:val="center"/>
          </w:tcPr>
          <w:p w14:paraId="7BABD9BB">
            <w:pPr>
              <w:pStyle w:val="62"/>
              <w:jc w:val="center"/>
            </w:pPr>
            <w:r>
              <w:t>Bối cảnh host, endpoint hiếm</w:t>
            </w:r>
          </w:p>
        </w:tc>
        <w:tc>
          <w:tcPr>
            <w:tcW w:w="2265" w:type="dxa"/>
            <w:vAlign w:val="center"/>
          </w:tcPr>
          <w:p w14:paraId="0ACCDF69">
            <w:pPr>
              <w:pStyle w:val="62"/>
              <w:jc w:val="center"/>
            </w:pPr>
            <w:r>
              <w:t>Kết hợp nhiều tín hiệu rủi ro</w:t>
            </w:r>
          </w:p>
        </w:tc>
      </w:tr>
    </w:tbl>
    <w:p w14:paraId="28D79691">
      <w:pPr>
        <w:pStyle w:val="62"/>
        <w:rPr>
          <w:lang w:val="vi-VN"/>
        </w:rPr>
      </w:pPr>
      <w:r>
        <w:rPr>
          <w:lang w:val="vi-VN"/>
        </w:rPr>
        <w:tab/>
      </w:r>
      <w:r>
        <w:rPr>
          <w:lang w:val="vi-VN"/>
        </w:rPr>
        <w:t>Khác</w:t>
      </w:r>
    </w:p>
    <w:p w14:paraId="6220853B">
      <w:pPr>
        <w:pStyle w:val="62"/>
      </w:pPr>
      <w:r>
        <w:tab/>
      </w:r>
      <w:r>
        <w:t>Một biến thể khác là sử dụng CDN, domain fronting, proxy hoặc hạ tầng cloud để che giấu máy chủ thật. Lưu lượng đi tới domain phổ biến có thể được chuyển tiếp bên trong hạ tầng của nhà cung cấp. Dù một số kỹ thuật đã bị hạn chế bởi các nhà cung cấp cloud, tư tưởng chung vẫn tồn tại: dùng hạ tầng có uy tín để giảm khả năng bị chặn. Đối với hệ thống phát hiện, điều này yêu cầu kết hợp bối cảnh: một máy trạm bình thường truy cập dịch vụ cloud có thể hợp pháp, nhưng một tiến trình lạ tạo kết nối lặp lại với endpoint hiếm, kích thước nhỏ và chu kỳ bất thường có thể là dấu hiệu C&amp;C.</w:t>
      </w:r>
    </w:p>
    <w:p w14:paraId="14A40EDD">
      <w:pPr>
        <w:pStyle w:val="62"/>
      </w:pPr>
      <w:r>
        <w:tab/>
      </w:r>
      <w:r>
        <w:t>Các kỹ thuật lẩn tránh trên đặt ra yêu cầu đối với công cụ phát hiện. Công cụ không thể chỉ dựa vào một dấu hiệu đơn lẻ. DGA cần phân tích tên miền; HTTPS cần phân tích TLS metadata; jitter cần phân tích thời gian; legitimate C2 cần phân tích bối cảnh và hành vi bất thường. Do đó, hướng tiếp cận phù hợp là đa nguồn dữ liệu và đa mô hình: kết hợp feature engineering dựa trên hiểu biết an toàn thông tin với mô hình học máy có khả năng học quan hệ phi tuyến. XGBoost và Bi-LSTM trong đề tài được lựa chọn theo logic này.</w:t>
      </w:r>
    </w:p>
    <w:p w14:paraId="74DAF35F">
      <w:pPr>
        <w:pStyle w:val="62"/>
      </w:pPr>
      <w:r>
        <w:tab/>
      </w:r>
      <w:r>
        <w:t>Điểm cần lưu ý là phân tích hành vi không đồng nghĩa với kết luận tuyệt đối. Một số hành vi hợp pháp có thể giống C&amp;C, ví dụ ứng dụng cập nhật phần mềm định kỳ, công cụ đồng bộ cloud, agent quản lý hệ thống hoặc phần mềm giám sát hợp lệ. Ngược lại, một số C&amp;C được thiết kế để trông rất giống ứng dụng hợp pháp. Vì vậy, công cụ cần xuất cảnh báo kèm điểm rủi ro và lý do, thay vì chỉ đưa ra nhãn cứng. Người vận hành có thể xem các đặc trưng quan trọng như tên miền bất thường, tần suất kết nối, JA3 hiếm, tỷ lệ NXDomain cao hoặc flow ngắn lặp lại để ra quyết định.</w:t>
      </w:r>
    </w:p>
    <w:p w14:paraId="0EB78178">
      <w:pPr>
        <w:pStyle w:val="62"/>
      </w:pPr>
      <w:r>
        <w:tab/>
      </w:r>
      <w:r>
        <w:t>Tóm lại, sự tiến hóa của C&amp;C làm tăng nhu cầu về phát hiện dựa trên hành vi và trí tuệ nhân tạo. Khi hạ tầng thay đổi nhanh, chữ ký tĩnh trở nên chậm; khi payload được mã hóa, phân tích nội dung bị hạn chế; khi dịch vụ hợp pháp bị lạm dụng, chặn theo domain trở nên rủi ro. Phương án khả thi là quan sát metadata có giá trị, trích xuất đặc trưng phù hợp và huấn luyện mô hình có khả năng tổng quát hóa trên các mẫu chưa từng xuất hiện.</w:t>
      </w:r>
    </w:p>
    <w:p w14:paraId="0F3DEA35">
      <w:pPr>
        <w:pStyle w:val="3"/>
      </w:pPr>
      <w:r>
        <w:t>Các phương pháp phát hiện C&amp;C Server hiện nay</w:t>
      </w:r>
    </w:p>
    <w:p w14:paraId="554EA228">
      <w:pPr>
        <w:pStyle w:val="62"/>
      </w:pPr>
      <w:r>
        <w:tab/>
      </w:r>
      <w:r>
        <w:t>Các phương pháp phát hiện C&amp;C có thể được nhìn theo một trục phát triển: từ đối chiếu chỉ báo tĩnh, sang phân tích hành vi mạng, sang fingerprint metadata mã hóa và cuối cùng là kết hợp trí tuệ nhân tạo. Trong thực tế, không có phương pháp nào đủ mạnh nếu hoạt động đơn lẻ. Một công cụ hiệu quả cần kết hợp các lớp phát hiện, lựa chọn dữ liệu đầu vào phù hợp và xuất cảnh báo có khả năng giải thích.</w:t>
      </w:r>
    </w:p>
    <w:p w14:paraId="44AFCD7F">
      <w:pPr>
        <w:pStyle w:val="62"/>
        <w:keepNext/>
        <w:jc w:val="center"/>
      </w:pPr>
    </w:p>
    <w:p w14:paraId="276B495F">
      <w:pPr>
        <w:pStyle w:val="62"/>
        <w:keepNext/>
        <w:jc w:val="center"/>
      </w:pPr>
      <w:r>
        <w:drawing>
          <wp:inline distT="0" distB="0" distL="0" distR="0">
            <wp:extent cx="5084445" cy="13004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b="18007"/>
                    <a:stretch>
                      <a:fillRect/>
                    </a:stretch>
                  </pic:blipFill>
                  <pic:spPr>
                    <a:xfrm>
                      <a:off x="0" y="0"/>
                      <a:ext cx="5087184" cy="1301761"/>
                    </a:xfrm>
                    <a:prstGeom prst="rect">
                      <a:avLst/>
                    </a:prstGeom>
                    <a:ln>
                      <a:noFill/>
                    </a:ln>
                  </pic:spPr>
                </pic:pic>
              </a:graphicData>
            </a:graphic>
          </wp:inline>
        </w:drawing>
      </w:r>
    </w:p>
    <w:p w14:paraId="59EA78E2">
      <w:pPr>
        <w:pStyle w:val="13"/>
      </w:pPr>
      <w:commentRangeStart w:id="2"/>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2</w:t>
      </w:r>
      <w:r>
        <w:fldChar w:fldCharType="end"/>
      </w:r>
      <w:r>
        <w:t>. Các hướng phát hiện C&amp;C từ truyền thống đến hiện đại</w:t>
      </w:r>
      <w:commentRangeEnd w:id="2"/>
      <w:r>
        <w:rPr>
          <w:rStyle w:val="14"/>
          <w:sz w:val="28"/>
          <w:szCs w:val="28"/>
        </w:rPr>
        <w:commentReference w:id="2"/>
      </w:r>
    </w:p>
    <w:p w14:paraId="132C58DC">
      <w:pPr>
        <w:pStyle w:val="4"/>
      </w:pPr>
      <w:r>
        <w:rPr>
          <w:rFonts w:ascii="Times New Roman Bold" w:hAnsi="Times New Roman Bold"/>
          <w:spacing w:val="-5"/>
        </w:rPr>
        <w:t>Phân tích dựa trên chữ ký (Signature-based)</w:t>
      </w:r>
    </w:p>
    <w:p w14:paraId="2759B2D6">
      <w:pPr>
        <w:pStyle w:val="62"/>
        <w:rPr>
          <w:lang w:val="vi-VN"/>
        </w:rPr>
      </w:pPr>
      <w:r>
        <w:rPr>
          <w:lang w:val="vi-VN"/>
        </w:rPr>
        <w:tab/>
      </w:r>
      <w:r>
        <w:rPr>
          <w:lang w:val="vi-VN"/>
        </w:rPr>
        <w:t>Phân tích dựa trên chữ ký là phương pháp truyền thống và vẫn được sử dụng rộng rãi trong phần mềm diệt virus, IDS/IPS và các hệ thống giám sát mạng. Chữ ký có thể là mẫu byte trong file, chuỗi trong payload, hash, URL, tên miền, địa chỉ IP, user-agent, pattern HTTP, hoặc quy tắc IDS như Snort/Suricata. Khi lưu lượng hoặc file trùng với chữ ký đã biết, hệ thống sinh cảnh báo. Ưu điểm lớn nhất của phương pháp này là tốc độ cao, dễ triển khai, dễ giải thích và có tỷ lệ chính xác tốt đối với mối đe dọa đã biết.</w:t>
      </w:r>
    </w:p>
    <w:p w14:paraId="372E7716">
      <w:pPr>
        <w:pStyle w:val="62"/>
        <w:rPr>
          <w:lang w:val="vi-VN"/>
        </w:rPr>
      </w:pPr>
      <w:r>
        <w:rPr>
          <w:lang w:val="vi-VN"/>
        </w:rPr>
        <w:tab/>
      </w:r>
      <w:r>
        <w:rPr>
          <w:lang w:val="vi-VN"/>
        </w:rPr>
        <w:t>Trong bối cảnh phát hiện C&amp;C, chữ ký có thể giúp chặn nhanh các IOC đã được xác nhận. Ví dụ, nếu một domain được biết là C&amp;C của một họ mã độc cụ thể, firewall hoặc DNS sinkhole có thể chặn truy vấn tới domain đó. Nếu một JA3 hash được xác định gắn với malware nhất định, hệ thống có thể tạo rule giám sát. Nếu một payload HTTP chứa chuỗi lệnh đặc trưng, IDS có thể phát hiện ngay. Cách tiếp cận này đặc biệt hiệu quả trong phản ứng sự cố, khi nhóm bảo mật đã có IOC từ phân tích mẫu hoặc nguồn threat intelligence.</w:t>
      </w:r>
    </w:p>
    <w:p w14:paraId="0C9B5B71">
      <w:pPr>
        <w:pStyle w:val="62"/>
        <w:rPr>
          <w:lang w:val="vi-VN"/>
        </w:rPr>
      </w:pPr>
      <w:r>
        <w:rPr>
          <w:lang w:val="vi-VN"/>
        </w:rPr>
        <w:tab/>
      </w:r>
      <w:r>
        <w:rPr>
          <w:lang w:val="vi-VN"/>
        </w:rPr>
        <w:t>Tuy nhiên, hạn chế của signature-based là phụ thuộc vào tri thức đã biết. Khi C&amp;C sử dụng domain mới sinh bởi DGA, IP cloud mới, TLS mã hóa, hoặc thay đổi nhỏ trong giao thức, chữ ký cũ có thể mất hiệu lực. Việc duy trì cơ sở chữ ký cũng đòi hỏi cập nhật liên tục. Trong các cuộc tấn công có chủ đích, kẻ tấn công có thể thử nghiệm mã độc trước với nhiều sản phẩm bảo mật để bảo đảm không bị phát hiện. Ngoài ra, chữ ký quá rộng có thể tạo nhiều false positive, còn chữ ký quá hẹp lại dễ bị né tránh.</w:t>
      </w:r>
    </w:p>
    <w:p w14:paraId="3F0FA65D">
      <w:pPr>
        <w:pStyle w:val="62"/>
        <w:rPr>
          <w:lang w:val="vi-VN"/>
        </w:rPr>
      </w:pPr>
      <w:r>
        <w:rPr>
          <w:lang w:val="vi-VN"/>
        </w:rPr>
        <w:tab/>
      </w:r>
      <w:r>
        <w:rPr>
          <w:lang w:val="vi-VN"/>
        </w:rPr>
        <w:t>Một vấn đề khác là chữ ký thường phát hiện ở giai đoạn muộn hơn. Để tạo chữ ký, cần có mẫu, cần phân tích, cần xác nhận và phân phối cập nhật. Trong khoảng thời gian đó, hạ tầng C&amp;C có thể đã thay đổi. Đối với DGA, số lượng domain tiềm năng quá lớn khiến việc liệt kê thủ công gần như không khả thi. Đối với legitimate C2, chặn toàn bộ dịch vụ hợp pháp có thể ảnh hưởng nghiệp vụ. Do đó, chữ ký nên được xem là một lớp phòng thủ quan trọng nhưng không đủ để giải quyết bài toán C&amp;C hiện đại.</w:t>
      </w:r>
    </w:p>
    <w:p w14:paraId="566E0CFC">
      <w:pPr>
        <w:pStyle w:val="62"/>
        <w:rPr>
          <w:lang w:val="vi-VN"/>
        </w:rPr>
      </w:pPr>
      <w:r>
        <w:rPr>
          <w:lang w:val="vi-VN"/>
        </w:rPr>
        <w:tab/>
      </w:r>
      <w:commentRangeStart w:id="3"/>
      <w:r>
        <w:rPr>
          <w:lang w:val="vi-VN"/>
        </w:rPr>
        <w:t xml:space="preserve">NIST SP 800-94 </w:t>
      </w:r>
      <w:commentRangeEnd w:id="3"/>
      <w:r>
        <w:rPr>
          <w:rStyle w:val="14"/>
          <w:sz w:val="28"/>
          <w:szCs w:val="28"/>
          <w:lang w:val="vi-VN"/>
        </w:rPr>
        <w:commentReference w:id="3"/>
      </w:r>
      <w:r>
        <w:rPr>
          <w:lang w:val="vi-VN"/>
        </w:rPr>
        <w:t>khi trình bày về các công nghệ IDPS cũng phân biệt nhiều lớp giám sát như network-based, host-based và network behavior analysis, cho thấy phát hiện xâm nhập không nên chỉ giới hạn ở một kỹ thuật duy nhất. Với đề tài này, signature-based được sử dụng như điểm tham chiếu và có thể được tích hợp ở mức IOC, nhưng trọng tâm là hành vi mạng và AI. Việc kết hợp chữ ký với mô hình học máy giúp tận dụng ưu điểm của cả hai: chữ ký nhanh và chính xác với mẫu đã biết, còn mô hình hành vi có khả năng phát hiện biến thể mới hoặc bất thường chưa có IOC.</w:t>
      </w:r>
    </w:p>
    <w:p w14:paraId="56F4F929">
      <w:pPr>
        <w:pStyle w:val="62"/>
        <w:rPr>
          <w:lang w:val="vi-VN"/>
        </w:rPr>
      </w:pPr>
      <w:r>
        <w:rPr>
          <w:lang w:val="vi-VN"/>
        </w:rPr>
        <w:tab/>
      </w:r>
      <w:r>
        <w:rPr>
          <w:lang w:val="vi-VN"/>
        </w:rPr>
        <w:t>Tóm lại, signature-based có ưu điểm về tốc độ, tính giải thích và hiệu quả với mối đe dọa đã biết; nhưng có hạn chế lớn trước DGA, mã hóa, jitter, legitimate C2 và các biến thể chưa từng xuất hiện. Đây chính là khoảng trống mà phân tích hành vi và học máy có thể bù đắp.</w:t>
      </w:r>
    </w:p>
    <w:p w14:paraId="0F077D07">
      <w:pPr>
        <w:pStyle w:val="4"/>
      </w:pPr>
      <w:r>
        <w:t>Phân tích dựa trên hành vi mạng (Behavioral Analysis)</w:t>
      </w:r>
    </w:p>
    <w:p w14:paraId="2D5434EF">
      <w:pPr>
        <w:pStyle w:val="62"/>
      </w:pPr>
      <w:r>
        <w:tab/>
      </w:r>
      <w:r>
        <w:t>Phân tích dựa trên hành vi mạng không cố gắng đọc trực tiếp lệnh C&amp;C, mà quan sát cách một thực thể giao tiếp trên mạng. Ý tưởng cốt lõi là: dù kẻ tấn công có thay đổi domain, mã hóa payload hoặc thay đổi user-agent, nhu cầu điều khiển từ xa vẫn tạo ra một số hành vi lặp lại. Bot cần tìm C&amp;C, gửi beacon, nhận lệnh, truyền dữ liệu và cập nhật cấu hình. Những hành vi này để lại dấu vết trong metadata như tần suất, thời lượng, kích thước, hướng truyền và mối quan hệ giữa host với destination.</w:t>
      </w:r>
    </w:p>
    <w:p w14:paraId="127F81EE">
      <w:pPr>
        <w:pStyle w:val="62"/>
      </w:pPr>
      <w:r>
        <w:tab/>
      </w:r>
      <w:r>
        <w:t>Các đặc trưng hành vi phổ biến gồm số lượng kết nối tới một domain/IP trong khoảng thời gian, khoảng cách thời gian giữa các kết nối, độ đều đặn của beacon, số byte/gói tin theo chiều client-server và server-client, tỷ lệ phiên ngắn, tỷ lệ kết nối thất bại, số domain mới xuất hiện, số NXDomain, số destination hiếm, số cổng bất thường, entropy của tên miền và sự tương quan giữa nhiều máy trạm cùng truy vấn một tập domain. Những đặc trưng này không yêu cầu payload rõ, phù hợp với môi trường có nhiều HTTPS.</w:t>
      </w:r>
    </w:p>
    <w:p w14:paraId="40A8376A">
      <w:pPr>
        <w:pStyle w:val="62"/>
      </w:pPr>
      <w:r>
        <w:tab/>
      </w:r>
      <w:r>
        <w:t>Ưu điểm của phân tích hành vi là khả năng phát hiện biến thể mới. Nếu một mã độc đổi domain nhưng vẫn beacon theo mẫu tương tự, mô hình hành vi vẫn có thể nghi ngờ. Nếu một tên miền DGA chưa từng có trong blacklist nhưng có độ ngẫu nhiên cao và được truy vấn bởi một tiến trình bất thường, hệ thống có thể cảnh báo. Nếu nhiều máy trong mạng cùng kết nối tới một destination hiếm sau một khoảng thời gian gần nhau, đó có thể là dấu hiệu chiến dịch lây nhiễm. Nói cách khác, hành vi tạo ra tính tổng quát tốt hơn so với IOC tĩnh.</w:t>
      </w:r>
    </w:p>
    <w:p w14:paraId="1062C0F1">
      <w:pPr>
        <w:pStyle w:val="62"/>
      </w:pPr>
      <w:r>
        <w:tab/>
      </w:r>
      <w:r>
        <w:t>Tuy nhiên, phân tích hành vi cũng có thách thức. Mạng thực tế rất đa dạng, nhiều ứng dụng hợp pháp có hành vi giống beacon như agent cập nhật, phần mềm quản lý thiết bị, công cụ đồng bộ cloud, telemetry, VPN, ứng dụng chat hoặc trình duyệt. Nếu không có whitelist và bối cảnh, false positive có thể cao. Ngoài ra, kẻ tấn công có thể điều chỉnh hành vi để trông giống người dùng, ví dụ tăng kích thước phiên, thay đổi thời gian, hoặc dùng domain hợp pháp. Vì vậy, hệ thống cần kết hợp nhiều đặc trưng và dùng mô hình học máy thay vì quy tắc đơn giản.</w:t>
      </w:r>
    </w:p>
    <w:p w14:paraId="37909273">
      <w:pPr>
        <w:pStyle w:val="62"/>
        <w:keepNext/>
        <w:jc w:val="center"/>
      </w:pPr>
      <w:r>
        <w:drawing>
          <wp:inline distT="0" distB="0" distL="0" distR="0">
            <wp:extent cx="5760085" cy="13722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tretch>
                      <a:fillRect/>
                    </a:stretch>
                  </pic:blipFill>
                  <pic:spPr>
                    <a:xfrm>
                      <a:off x="0" y="0"/>
                      <a:ext cx="5760085" cy="1372235"/>
                    </a:xfrm>
                    <a:prstGeom prst="rect">
                      <a:avLst/>
                    </a:prstGeom>
                  </pic:spPr>
                </pic:pic>
              </a:graphicData>
            </a:graphic>
          </wp:inline>
        </w:drawing>
      </w:r>
    </w:p>
    <w:p w14:paraId="404F28C2">
      <w:pPr>
        <w:pStyle w:val="13"/>
      </w:pPr>
      <w:commentRangeStart w:id="4"/>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3</w:t>
      </w:r>
      <w:r>
        <w:fldChar w:fldCharType="end"/>
      </w:r>
      <w:r>
        <w:t>. Luồng xử lý dữ liệu mạng cho bài toán phát hiện C&amp;C</w:t>
      </w:r>
      <w:commentRangeEnd w:id="4"/>
      <w:r>
        <w:rPr>
          <w:rStyle w:val="14"/>
          <w:sz w:val="28"/>
          <w:szCs w:val="28"/>
        </w:rPr>
        <w:commentReference w:id="4"/>
      </w:r>
    </w:p>
    <w:p w14:paraId="37DB724B">
      <w:pPr>
        <w:pStyle w:val="62"/>
      </w:pPr>
      <w:r>
        <w:tab/>
      </w:r>
      <w:r>
        <w:t>Trong phạm vi đề tài, phân tích hành vi được triển khai theo pipeline: thu thập dữ liệu, chuẩn hóa flow, trích xuất đặc trưng, đưa vào mô hình phân loại và xuất cảnh báo. Tập đặc trưng phải được thiết kế theo nguyên tắc vừa có ý nghĩa an toàn thông tin, vừa phù hợp với thuật toán học máy. Ví dụ, XGBoost có thể khai thác các đặc trưng dạng số và phân loại như duration, bytes, packets, protocol, port, tỷ lệ uplink/downlink, entropy domain, số kết nối trong cửa sổ thời gian. Khi mô hình dự đoán một flow là nghi vấn, hệ thống cần hiển thị các đặc trưng nổi bật để người vận hành kiểm chứng.</w:t>
      </w:r>
    </w:p>
    <w:p w14:paraId="78BC7C96">
      <w:pPr>
        <w:pStyle w:val="62"/>
      </w:pPr>
      <w:r>
        <w:tab/>
      </w:r>
      <w:r>
        <w:t>Một hướng quan trọng là phân tích theo cửa sổ thời gian. Một flow riêng lẻ có thể không đủ thông tin, nhưng chuỗi flow trong 5 phút, 30 phút hoặc 24 giờ sẽ cho thấy mẫu. Ví dụ, một máy gửi 200 truy vấn DNS tới các domain lạ trong 10 phút có thể đáng ngờ hơn nhiều so với một truy vấn đơn lẻ. Một host kết nối tới cùng destination mỗi 90-140 giây trong nhiều giờ cũng đáng chú ý. Do đó, công cụ nên có khả năng gom nhóm flow theo host, destination, domain và thời gian để tạo đặc trưng tổng hợp.</w:t>
      </w:r>
    </w:p>
    <w:p w14:paraId="7204826C">
      <w:pPr>
        <w:pStyle w:val="62"/>
      </w:pPr>
      <w:r>
        <w:tab/>
      </w:r>
      <w:r>
        <w:t>Kết luận, behavioral analysis là hướng phù hợp với C&amp;C hiện đại vì nó không phụ thuộc hoàn toàn vào nội dung payload hoặc IOC đã biết. Đây là nền tảng để kết hợp với AI: mô hình học máy học ranh giới giữa hành vi bình thường và hành vi C&amp;C dựa trên dữ liệu thực nghiệm.</w:t>
      </w:r>
    </w:p>
    <w:p w14:paraId="320C53DC">
      <w:pPr>
        <w:pStyle w:val="4"/>
      </w:pPr>
      <w:r>
        <w:t>Phân tích dựa trên dấu vân tay mạng (JA3/JA3S Fingerprinting)</w:t>
      </w:r>
    </w:p>
    <w:p w14:paraId="1DF9E4AF">
      <w:pPr>
        <w:pStyle w:val="62"/>
        <w:rPr>
          <w:lang w:val="vi-VN"/>
        </w:rPr>
      </w:pPr>
      <w:r>
        <w:tab/>
      </w:r>
      <w:r>
        <w:t xml:space="preserve">JA3 và JA3S là kỹ thuật fingerprint phiên TLS dựa trên các trường trong quá trình bắt tay TLS. Khi client khởi tạo kết nối TLS, thông điệp ClientHello chứa nhiều thông tin như phiên bản TLS, danh sách cipher suites, extensions, elliptic curves và elliptic curve point formats. JA3 chuẩn hóa các trường này thành chuỗi và băm MD5 để tạo dấu vân tay của client. Tương tự, JA3S sử dụng thông tin ServerHello để tạo dấu vân tay của server. Salesforce Engineering giới thiệu JA3/JA3S như phương pháp hỗ trợ nhận diện giao tiếp mã hóa giữa một client cụ thể và server của nó </w:t>
      </w:r>
      <w:r>
        <w:rPr>
          <w:vertAlign w:val="superscript"/>
        </w:rPr>
        <w:t>[5]</w:t>
      </w:r>
      <w:r>
        <w:rPr>
          <w:lang w:val="vi-VN"/>
        </w:rPr>
        <w:t>.</w:t>
      </w:r>
    </w:p>
    <w:p w14:paraId="16C6C52D">
      <w:pPr>
        <w:pStyle w:val="62"/>
      </w:pPr>
      <w:r>
        <w:tab/>
      </w:r>
      <w:r>
        <w:t>Giá trị của JA3 nằm ở chỗ nhiều thư viện TLS, framework hoặc mã độc có cấu hình handshake tương đối ổn định. Trình duyệt phổ biến như Chrome, Firefox, Edge thường có fingerprint khác với thư viện TLS tự viết hoặc phiên bản OpenSSL cũ được nhúng trong mã độc. Nếu một họ malware sử dụng cùng bộ thư viện và cấu hình TLS, JA3 có thể giúp nhận diện dù domain hoặc IP thay đổi. Khi kết hợp JA3 của client với JA3S của server, độ tin cậy có thể tăng vì hệ thống quan sát được cả hai phía của phiên TLS.</w:t>
      </w:r>
    </w:p>
    <w:p w14:paraId="6286FA48">
      <w:pPr>
        <w:pStyle w:val="62"/>
      </w:pPr>
      <w:r>
        <w:tab/>
      </w:r>
      <w:r>
        <w:t>Tuy nhiên, JA3 không phải là bằng chứng tuyệt đối. Nhiều ứng dụng hợp pháp có thể dùng cùng thư viện TLS và tạo fingerprint giống nhau. Kẻ tấn công cũng có thể tùy biến TLS stack để bắt chước trình duyệt hoặc thay đổi thứ tự extensions. Ngoài ra, các phiên bản TLS mới và cơ chế bảo vệ quyền riêng tư có thể làm giảm một số trường quan sát được. Vì vậy, JA3/JA3S nên được xem là một đặc trưng trong mô hình tổng hợp, không phải rule duy nhất để kết luận.</w:t>
      </w:r>
    </w:p>
    <w:p w14:paraId="6F3C7911">
      <w:pPr>
        <w:pStyle w:val="62"/>
      </w:pPr>
      <w:r>
        <w:tab/>
      </w:r>
      <w:r>
        <w:t>Trong công cụ của đề tài, JA3/JA3S có thể được dùng theo hai cách. Cách thứ nhất là đối chiếu với danh sách fingerprint đã biết là độc hại hoặc hiếm gặp. Cách thứ hai là đưa JA3/JA3S vào tập đặc trưng hành vi: tần suất xuất hiện của một JA3 trong mạng, mối quan hệ giữa JA3 và domain, số lượng destination khác nhau mà cùng một JA3 liên hệ, hoặc sự xuất hiện của JA3 lạ trên máy người dùng. Đặc biệt, nếu một host tạo JA3 hiếm, truy vấn domain DGA và có beacon jitter, điểm rủi ro tổng hợp sẽ cao hơn từng dấu hiệu riêng lẻ.</w:t>
      </w:r>
    </w:p>
    <w:p w14:paraId="7DFD6401">
      <w:pPr>
        <w:pStyle w:val="62"/>
      </w:pPr>
      <w:r>
        <w:tab/>
      </w:r>
      <w:r>
        <w:t>JA3/JA3S cũng hữu ích trong điều tra sau cảnh báo. Khi hệ thống phát hiện flow nghi vấn, người phân tích có thể kiểm tra fingerprint TLS để xem nó có khớp với ứng dụng hợp pháp hay không. Nếu fingerprint không giống trình duyệt hoặc agent hợp lệ trong môi trường, đó là manh mối quan trọng. Ngược lại, nếu fingerprint giống Chrome nhưng tiến trình sinh kết nối không phải trình duyệt, cần kết hợp dữ liệu endpoint để điều tra sâu hơn. Trong phạm vi đề tài hiện tại, trọng tâm vẫn là dữ liệu mạng, nhưng thiết kế nên mở để có thể bổ sung dữ liệu tiến trình ở các nghiên cứu sau.</w:t>
      </w:r>
    </w:p>
    <w:p w14:paraId="7CF26AAD">
      <w:pPr>
        <w:pStyle w:val="62"/>
      </w:pPr>
      <w:r>
        <w:tab/>
      </w:r>
      <w:r>
        <w:t>Tóm lại, JA3/JA3S cung cấp một lớp nhận diện đáng giá trong bối cảnh HTTPS/TLS phổ biến. Nó không giải mã nội dung nhưng tận dụng metadata của quá trình thiết lập phiên. Khi kết hợp với flow, DNS/SNI và mô hình học máy, JA3/JA3S giúp tăng khả năng phân biệt giữa giao tiếp web bình thường và giao tiếp C&amp;C được mã hóa.</w:t>
      </w:r>
    </w:p>
    <w:p w14:paraId="7AF379D6">
      <w:pPr>
        <w:pStyle w:val="13"/>
        <w:keepNext/>
      </w:pPr>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3</w:t>
      </w:r>
      <w:r>
        <w:fldChar w:fldCharType="end"/>
      </w:r>
      <w:r>
        <w:t>. So sánh tổng quan các hướng phát hiện C&amp;C</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1047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699604D8">
            <w:pPr>
              <w:pStyle w:val="62"/>
              <w:jc w:val="center"/>
            </w:pPr>
            <w:r>
              <w:rPr>
                <w:b/>
              </w:rPr>
              <w:t>Phương pháp</w:t>
            </w:r>
          </w:p>
        </w:tc>
        <w:tc>
          <w:tcPr>
            <w:tcW w:w="1814" w:type="dxa"/>
            <w:vAlign w:val="center"/>
          </w:tcPr>
          <w:p w14:paraId="3B44C748">
            <w:pPr>
              <w:pStyle w:val="62"/>
              <w:jc w:val="center"/>
            </w:pPr>
            <w:r>
              <w:rPr>
                <w:b/>
              </w:rPr>
              <w:t>Dữ liệu chính</w:t>
            </w:r>
          </w:p>
        </w:tc>
        <w:tc>
          <w:tcPr>
            <w:tcW w:w="1814" w:type="dxa"/>
            <w:vAlign w:val="center"/>
          </w:tcPr>
          <w:p w14:paraId="589DF5D0">
            <w:pPr>
              <w:pStyle w:val="62"/>
              <w:jc w:val="center"/>
            </w:pPr>
            <w:r>
              <w:rPr>
                <w:b/>
              </w:rPr>
              <w:t>Ưu điểm</w:t>
            </w:r>
          </w:p>
        </w:tc>
        <w:tc>
          <w:tcPr>
            <w:tcW w:w="1814" w:type="dxa"/>
            <w:vAlign w:val="center"/>
          </w:tcPr>
          <w:p w14:paraId="3EEC128A">
            <w:pPr>
              <w:pStyle w:val="62"/>
              <w:jc w:val="center"/>
            </w:pPr>
            <w:r>
              <w:rPr>
                <w:b/>
              </w:rPr>
              <w:t>Hạn chế</w:t>
            </w:r>
          </w:p>
        </w:tc>
        <w:tc>
          <w:tcPr>
            <w:tcW w:w="1814" w:type="dxa"/>
            <w:vAlign w:val="center"/>
          </w:tcPr>
          <w:p w14:paraId="01901A25">
            <w:pPr>
              <w:pStyle w:val="62"/>
              <w:jc w:val="center"/>
              <w:rPr>
                <w:lang w:val="fr-FR"/>
              </w:rPr>
            </w:pPr>
            <w:r>
              <w:rPr>
                <w:b/>
                <w:lang w:val="fr-FR"/>
              </w:rPr>
              <w:t>Vai trò trong đề tài</w:t>
            </w:r>
          </w:p>
        </w:tc>
      </w:tr>
      <w:tr w14:paraId="05C8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26F99477">
            <w:pPr>
              <w:pStyle w:val="62"/>
              <w:jc w:val="center"/>
            </w:pPr>
            <w:r>
              <w:t>Signature</w:t>
            </w:r>
          </w:p>
        </w:tc>
        <w:tc>
          <w:tcPr>
            <w:tcW w:w="1814" w:type="dxa"/>
            <w:vAlign w:val="center"/>
          </w:tcPr>
          <w:p w14:paraId="4FC14F11">
            <w:pPr>
              <w:pStyle w:val="62"/>
              <w:jc w:val="center"/>
            </w:pPr>
            <w:r>
              <w:t>IOC, payload, hash</w:t>
            </w:r>
          </w:p>
        </w:tc>
        <w:tc>
          <w:tcPr>
            <w:tcW w:w="1814" w:type="dxa"/>
            <w:vAlign w:val="center"/>
          </w:tcPr>
          <w:p w14:paraId="4603195A">
            <w:pPr>
              <w:pStyle w:val="62"/>
              <w:jc w:val="center"/>
            </w:pPr>
            <w:r>
              <w:t>Nhanh, dễ giải thích</w:t>
            </w:r>
          </w:p>
        </w:tc>
        <w:tc>
          <w:tcPr>
            <w:tcW w:w="1814" w:type="dxa"/>
            <w:vAlign w:val="center"/>
          </w:tcPr>
          <w:p w14:paraId="7FF06F81">
            <w:pPr>
              <w:pStyle w:val="62"/>
              <w:jc w:val="center"/>
            </w:pPr>
            <w:r>
              <w:t>Yếu trước biến thể mới</w:t>
            </w:r>
          </w:p>
        </w:tc>
        <w:tc>
          <w:tcPr>
            <w:tcW w:w="1814" w:type="dxa"/>
            <w:vAlign w:val="center"/>
          </w:tcPr>
          <w:p w14:paraId="45F29196">
            <w:pPr>
              <w:pStyle w:val="62"/>
              <w:jc w:val="center"/>
            </w:pPr>
            <w:r>
              <w:t>Lớp tham chiếu/bổ trợ</w:t>
            </w:r>
          </w:p>
        </w:tc>
      </w:tr>
      <w:tr w14:paraId="3EEB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669CD7E4">
            <w:pPr>
              <w:pStyle w:val="62"/>
              <w:jc w:val="center"/>
            </w:pPr>
            <w:r>
              <w:t>Behavior</w:t>
            </w:r>
          </w:p>
        </w:tc>
        <w:tc>
          <w:tcPr>
            <w:tcW w:w="1814" w:type="dxa"/>
            <w:vAlign w:val="center"/>
          </w:tcPr>
          <w:p w14:paraId="2A1338FF">
            <w:pPr>
              <w:pStyle w:val="62"/>
              <w:jc w:val="center"/>
            </w:pPr>
            <w:r>
              <w:t>Flow, DNS, thời gian</w:t>
            </w:r>
          </w:p>
        </w:tc>
        <w:tc>
          <w:tcPr>
            <w:tcW w:w="1814" w:type="dxa"/>
            <w:vAlign w:val="center"/>
          </w:tcPr>
          <w:p w14:paraId="3E7E4915">
            <w:pPr>
              <w:pStyle w:val="62"/>
              <w:jc w:val="center"/>
            </w:pPr>
            <w:r>
              <w:t>Tổng quát hơn</w:t>
            </w:r>
          </w:p>
        </w:tc>
        <w:tc>
          <w:tcPr>
            <w:tcW w:w="1814" w:type="dxa"/>
            <w:vAlign w:val="center"/>
          </w:tcPr>
          <w:p w14:paraId="0DC6782F">
            <w:pPr>
              <w:pStyle w:val="62"/>
              <w:jc w:val="center"/>
            </w:pPr>
            <w:r>
              <w:t>Có false positive</w:t>
            </w:r>
          </w:p>
        </w:tc>
        <w:tc>
          <w:tcPr>
            <w:tcW w:w="1814" w:type="dxa"/>
            <w:vAlign w:val="center"/>
          </w:tcPr>
          <w:p w14:paraId="11FD567A">
            <w:pPr>
              <w:pStyle w:val="62"/>
              <w:jc w:val="center"/>
            </w:pPr>
            <w:r>
              <w:t>Hướng chính</w:t>
            </w:r>
          </w:p>
        </w:tc>
      </w:tr>
      <w:tr w14:paraId="11DE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649030B0">
            <w:pPr>
              <w:pStyle w:val="62"/>
              <w:jc w:val="center"/>
            </w:pPr>
            <w:r>
              <w:t>JA3/JA3S</w:t>
            </w:r>
          </w:p>
        </w:tc>
        <w:tc>
          <w:tcPr>
            <w:tcW w:w="1814" w:type="dxa"/>
            <w:vAlign w:val="center"/>
          </w:tcPr>
          <w:p w14:paraId="0AA8C428">
            <w:pPr>
              <w:pStyle w:val="62"/>
              <w:jc w:val="center"/>
            </w:pPr>
            <w:r>
              <w:t>TLS handshake</w:t>
            </w:r>
          </w:p>
        </w:tc>
        <w:tc>
          <w:tcPr>
            <w:tcW w:w="1814" w:type="dxa"/>
            <w:vAlign w:val="center"/>
          </w:tcPr>
          <w:p w14:paraId="0779DB72">
            <w:pPr>
              <w:pStyle w:val="62"/>
              <w:jc w:val="center"/>
            </w:pPr>
            <w:r>
              <w:t>Hữu ích với HTTPS</w:t>
            </w:r>
          </w:p>
        </w:tc>
        <w:tc>
          <w:tcPr>
            <w:tcW w:w="1814" w:type="dxa"/>
            <w:vAlign w:val="center"/>
          </w:tcPr>
          <w:p w14:paraId="68E45EA2">
            <w:pPr>
              <w:pStyle w:val="62"/>
              <w:jc w:val="center"/>
            </w:pPr>
            <w:r>
              <w:t>Dễ trùng/lách</w:t>
            </w:r>
          </w:p>
        </w:tc>
        <w:tc>
          <w:tcPr>
            <w:tcW w:w="1814" w:type="dxa"/>
            <w:vAlign w:val="center"/>
          </w:tcPr>
          <w:p w14:paraId="1C0F4BDD">
            <w:pPr>
              <w:pStyle w:val="62"/>
              <w:jc w:val="center"/>
            </w:pPr>
            <w:r>
              <w:t>Đặc trưng bổ sung</w:t>
            </w:r>
          </w:p>
        </w:tc>
      </w:tr>
      <w:tr w14:paraId="4ABB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Align w:val="center"/>
          </w:tcPr>
          <w:p w14:paraId="110D454E">
            <w:pPr>
              <w:pStyle w:val="62"/>
              <w:jc w:val="center"/>
            </w:pPr>
            <w:r>
              <w:t>AI/ML</w:t>
            </w:r>
          </w:p>
        </w:tc>
        <w:tc>
          <w:tcPr>
            <w:tcW w:w="1814" w:type="dxa"/>
            <w:vAlign w:val="center"/>
          </w:tcPr>
          <w:p w14:paraId="4528830C">
            <w:pPr>
              <w:pStyle w:val="62"/>
              <w:jc w:val="center"/>
            </w:pPr>
            <w:r>
              <w:t>Vector đặc trưng</w:t>
            </w:r>
          </w:p>
        </w:tc>
        <w:tc>
          <w:tcPr>
            <w:tcW w:w="1814" w:type="dxa"/>
            <w:vAlign w:val="center"/>
          </w:tcPr>
          <w:p w14:paraId="3E3848AA">
            <w:pPr>
              <w:pStyle w:val="62"/>
              <w:jc w:val="center"/>
            </w:pPr>
            <w:r>
              <w:t>Học quan hệ phi tuyến</w:t>
            </w:r>
          </w:p>
        </w:tc>
        <w:tc>
          <w:tcPr>
            <w:tcW w:w="1814" w:type="dxa"/>
            <w:vAlign w:val="center"/>
          </w:tcPr>
          <w:p w14:paraId="10486B6A">
            <w:pPr>
              <w:pStyle w:val="62"/>
              <w:jc w:val="center"/>
            </w:pPr>
            <w:r>
              <w:t>Phụ thuộc dữ liệu</w:t>
            </w:r>
          </w:p>
        </w:tc>
        <w:tc>
          <w:tcPr>
            <w:tcW w:w="1814" w:type="dxa"/>
            <w:vAlign w:val="center"/>
          </w:tcPr>
          <w:p w14:paraId="454D8A30">
            <w:pPr>
              <w:pStyle w:val="62"/>
              <w:jc w:val="center"/>
            </w:pPr>
            <w:r>
              <w:t>XGBoost, Bi-LSTM</w:t>
            </w:r>
          </w:p>
        </w:tc>
      </w:tr>
    </w:tbl>
    <w:p w14:paraId="0ADE81CB">
      <w:pPr>
        <w:pStyle w:val="3"/>
      </w:pPr>
      <w:r>
        <w:t>Cơ sở lý thuyết về Trí tuệ nhân tạo áp dụng trong đề tài</w:t>
      </w:r>
    </w:p>
    <w:p w14:paraId="15260DE8">
      <w:pPr>
        <w:pStyle w:val="62"/>
      </w:pPr>
      <w:r>
        <w:tab/>
      </w:r>
      <w:r>
        <w:t>Trí tuệ nhân tạo trong đề tài được sử dụng theo hướng phục vụ phát hiện và hỗ trợ ra quyết định, không thay thế hoàn toàn chuyên gia an toàn thông tin. Hai loại dữ liệu chính dẫn tới hai lựa chọn mô hình khác nhau. Dữ liệu flow là bảng đặc trưng số/phân loại, phù hợp với XGBoost. Dữ liệu tên miền là chuỗi ký tự ngắn, phù hợp với Bi-LSTM. Việc lựa chọn mô hình dựa trên bản chất dữ liệu giúp tăng tính hợp lý của thiết kế và tạo điều kiện giải thích kết quả.</w:t>
      </w:r>
    </w:p>
    <w:p w14:paraId="6FF049DB">
      <w:pPr>
        <w:pStyle w:val="4"/>
      </w:pPr>
      <w:r>
        <w:t>Thuật toán Học máy XGBoost (eXtreme Gradient Boosting</w:t>
      </w:r>
      <w:r>
        <w:rPr>
          <w:lang w:val="en-US"/>
        </w:rPr>
        <w:t>)</w:t>
      </w:r>
    </w:p>
    <w:p w14:paraId="704E48D2">
      <w:pPr>
        <w:pStyle w:val="62"/>
      </w:pPr>
      <w:r>
        <w:tab/>
      </w:r>
      <w:r>
        <w:t>XGBoost, viết tắt của eXtreme Gradient Boosting, là một hệ thống học máy dựa trên mô hình cây quyết định tăng cường. Ý tưởng cơ bản của gradient boosting là xây dựng nhiều mô hình yếu theo trình tự, trong đó mỗi mô hình mới tập trung sửa sai cho tập mô hình trước. Chen và Guestrin trình bày XGBoost như một hệ thống tree boosting có khả năng mở rộng, sử dụng regularization, tối ưu bậc hai, xử lý dữ liệu thưa và các kỹ thuật tối ưu hiệu năng để đạt kết quả mạnh trên nhiều bài toán dữ liệu dạng bảng.</w:t>
      </w:r>
    </w:p>
    <w:p w14:paraId="064CA0A5">
      <w:pPr>
        <w:pStyle w:val="62"/>
      </w:pPr>
      <w:r>
        <w:tab/>
      </w:r>
      <w:r>
        <w:t>Dữ liệu luồng mạng trong bài toán C&amp;C là dữ liệu tabular điển hình. Mỗi bản ghi flow có nhiều trường số và phân loại: duration, total bytes, packet count, protocol, port, số kết nối theo cửa sổ thời gian, tỷ lệ byte chiều lên/chiều xuống, entropy tên miền, tỷ lệ NXDomain, độ hiếm destination, JA3 hash, ASN hoặc quốc gia IP. Các trường này không tạo thành chuỗi dài như văn bản, mà là vector đặc trưng có quan hệ phi tuyến. XGBoost phù hợp vì cây quyết định có thể học các ngưỡng và tương tác giữa đặc trưng mà không cần chuẩn hóa phức tạp như một số mô hình tuyến tính.</w:t>
      </w:r>
    </w:p>
    <w:p w14:paraId="44BB9343">
      <w:pPr>
        <w:pStyle w:val="62"/>
      </w:pPr>
      <w:r>
        <w:tab/>
      </w:r>
      <w:r>
        <w:t>Một lợi thế của XGBoost là khả năng xử lý dữ liệu mất cân bằng và nhiều dạng đặc trưng. Trong phát hiện C&amp;C, số lượng flow bình thường thường lớn hơn nhiều flow độc hại. Nếu huấn luyện không cẩn thận, mô hình có thể thiên về lớp bình thường và bỏ sót C&amp;C. XGBoost cho phép điều chỉnh trọng số lớp, ngưỡng dự đoán và tham số regularization. Ngoài ra, mô hình có thể đánh giá tầm quan trọng của đặc trưng, giúp người nghiên cứu hiểu những yếu tố nào đóng góp nhiều vào quyết định: duration, số lần kết nối, entropy domain, JA3 hiếm hay tỷ lệ byte bất thường.</w:t>
      </w:r>
    </w:p>
    <w:p w14:paraId="6B0D4974">
      <w:pPr>
        <w:pStyle w:val="62"/>
      </w:pPr>
      <w:r>
        <w:tab/>
      </w:r>
      <w:r>
        <w:t>Về mặt toán học, XGBoost tối ưu hàm mục tiêu gồm hai phần: hàm mất mát đo sai số dự đoán và thành phần regularization đo độ phức tạp của mô hình. Thành phần regularization giúp hạn chế cây quá sâu hoặc quá nhiều lá, từ đó giảm nguy cơ học thuộc dữ liệu huấn luyện. Trong bối cảnh an toàn thông tin, giảm overfitting là rất quan trọng vì mô hình phải phát hiện được biến thể C&amp;C chưa xuất hiện trong tập huấn luyện. Nếu mô hình chỉ học thuộc domain hoặc IP cụ thể, nó sẽ thất bại khi hạ tầng thay đổi.</w:t>
      </w:r>
    </w:p>
    <w:p w14:paraId="77C7D85B">
      <w:pPr>
        <w:pStyle w:val="62"/>
      </w:pPr>
      <w:r>
        <w:tab/>
      </w:r>
      <w:r>
        <w:t>XGBoost cũng thuận lợi cho triển khai công cụ thực nghiệm. Thư viện XGBoost có API Python ổn định, hỗ trợ huấn luyện nhanh, lưu mô hình, nạp lại mô hình và dự đoán theo batch hoặc theo luồng. Khi kết hợp với pandas và scikit-learn, toàn bộ pipeline từ đọc dữ liệu, xử lý đặc trưng, chia tập train/test, đánh giá và xuất mô hình có thể thực hiện rõ ràng. Điều này phù hợp với mục tiêu đề tài là xây dựng một công cụ độc lập bằng Python.</w:t>
      </w:r>
    </w:p>
    <w:p w14:paraId="48C40695">
      <w:pPr>
        <w:pStyle w:val="62"/>
        <w:rPr>
          <w:lang w:val="vi-VN"/>
        </w:rPr>
      </w:pPr>
      <w:r>
        <w:tab/>
      </w:r>
      <w:r>
        <w:t>Trong thiết kế đề tài, XGBoost được dùng để phân loại flow hoặc nhóm flow theo điểm rủi ro. Đầu vào là vector đặc trưng đã chuẩn hóa; đầu ra là xác suất thuộc lớp C&amp;C. Ngưỡng cảnh báo có thể điều chỉnh theo yêu cầu vận hành: ngưỡng thấp giúp tăng recall nhưng có thể tăng false positive; ngưỡng cao giúp giảm cảnh báo sai nhưng có nguy cơ bỏ sót. Do đó, báo cáo cần đánh giá mô hình bằng nhiều ngưỡng và chỉ số, đặc biệt là precision, recall và F1-score.</w:t>
      </w:r>
    </w:p>
    <w:p w14:paraId="416B6805">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1</w:t>
      </w:r>
      <w:r>
        <w:fldChar w:fldCharType="end"/>
      </w:r>
      <w:r>
        <w:rPr>
          <w:lang w:val="vi-VN"/>
        </w:rPr>
        <w:t>.</w:t>
      </w:r>
      <w:r>
        <w:fldChar w:fldCharType="begin"/>
      </w:r>
      <w:r>
        <w:rPr>
          <w:lang w:val="vi-VN"/>
        </w:rPr>
        <w:instrText xml:space="preserve"> SEQ Bảng \* ARABIC \s 1 </w:instrText>
      </w:r>
      <w:r>
        <w:fldChar w:fldCharType="separate"/>
      </w:r>
      <w:r>
        <w:rPr>
          <w:lang w:val="vi-VN"/>
        </w:rPr>
        <w:t>4</w:t>
      </w:r>
      <w:r>
        <w:fldChar w:fldCharType="end"/>
      </w:r>
      <w:r>
        <w:rPr>
          <w:lang w:val="vi-VN"/>
        </w:rPr>
        <w:t>. Nhóm đặc trưng flow đề xuất cho mô hình XGBoost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6"/>
        <w:gridCol w:w="2266"/>
        <w:gridCol w:w="2265"/>
      </w:tblGrid>
      <w:tr w14:paraId="14F0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50826481">
            <w:pPr>
              <w:pStyle w:val="62"/>
              <w:jc w:val="center"/>
              <w:rPr>
                <w:lang w:val="en-US"/>
              </w:rPr>
            </w:pPr>
            <w:r>
              <w:rPr>
                <w:b/>
                <w:lang w:val="en-US"/>
              </w:rPr>
              <w:t>Nhóm đặc trưng</w:t>
            </w:r>
          </w:p>
        </w:tc>
        <w:tc>
          <w:tcPr>
            <w:tcW w:w="2266" w:type="dxa"/>
            <w:vAlign w:val="center"/>
          </w:tcPr>
          <w:p w14:paraId="355676CA">
            <w:pPr>
              <w:pStyle w:val="62"/>
              <w:jc w:val="center"/>
              <w:rPr>
                <w:lang w:val="en-US"/>
              </w:rPr>
            </w:pPr>
            <w:r>
              <w:rPr>
                <w:b/>
                <w:lang w:val="en-US"/>
              </w:rPr>
              <w:t>Ví dụ</w:t>
            </w:r>
          </w:p>
        </w:tc>
        <w:tc>
          <w:tcPr>
            <w:tcW w:w="2266" w:type="dxa"/>
            <w:vAlign w:val="center"/>
          </w:tcPr>
          <w:p w14:paraId="5117F9A0">
            <w:pPr>
              <w:pStyle w:val="62"/>
              <w:jc w:val="center"/>
              <w:rPr>
                <w:lang w:val="en-US"/>
              </w:rPr>
            </w:pPr>
            <w:r>
              <w:rPr>
                <w:b/>
                <w:lang w:val="en-US"/>
              </w:rPr>
              <w:t>Ý nghĩa</w:t>
            </w:r>
          </w:p>
        </w:tc>
        <w:tc>
          <w:tcPr>
            <w:tcW w:w="2265" w:type="dxa"/>
            <w:vAlign w:val="center"/>
          </w:tcPr>
          <w:p w14:paraId="1FD04B97">
            <w:pPr>
              <w:pStyle w:val="62"/>
              <w:jc w:val="center"/>
              <w:rPr>
                <w:lang w:val="en-US"/>
              </w:rPr>
            </w:pPr>
            <w:r>
              <w:rPr>
                <w:b/>
                <w:lang w:val="en-US"/>
              </w:rPr>
              <w:t>Lưu ý xử lý</w:t>
            </w:r>
          </w:p>
        </w:tc>
      </w:tr>
      <w:tr w14:paraId="00E2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6D25ABFA">
            <w:pPr>
              <w:pStyle w:val="62"/>
              <w:jc w:val="center"/>
              <w:rPr>
                <w:lang w:val="en-US"/>
              </w:rPr>
            </w:pPr>
            <w:r>
              <w:rPr>
                <w:lang w:val="en-US"/>
              </w:rPr>
              <w:t>Thời gian</w:t>
            </w:r>
          </w:p>
        </w:tc>
        <w:tc>
          <w:tcPr>
            <w:tcW w:w="2266" w:type="dxa"/>
            <w:vAlign w:val="center"/>
          </w:tcPr>
          <w:p w14:paraId="59439785">
            <w:pPr>
              <w:pStyle w:val="62"/>
              <w:jc w:val="center"/>
              <w:rPr>
                <w:lang w:val="en-US"/>
              </w:rPr>
            </w:pPr>
            <w:r>
              <w:rPr>
                <w:lang w:val="en-US"/>
              </w:rPr>
              <w:t>duration, inter-arrival</w:t>
            </w:r>
          </w:p>
        </w:tc>
        <w:tc>
          <w:tcPr>
            <w:tcW w:w="2266" w:type="dxa"/>
            <w:vAlign w:val="center"/>
          </w:tcPr>
          <w:p w14:paraId="1118B358">
            <w:pPr>
              <w:pStyle w:val="62"/>
              <w:jc w:val="center"/>
              <w:rPr>
                <w:lang w:val="en-US"/>
              </w:rPr>
            </w:pPr>
            <w:r>
              <w:rPr>
                <w:lang w:val="en-US"/>
              </w:rPr>
              <w:t>Phát hiện beacon/jitter</w:t>
            </w:r>
          </w:p>
        </w:tc>
        <w:tc>
          <w:tcPr>
            <w:tcW w:w="2265" w:type="dxa"/>
            <w:vAlign w:val="center"/>
          </w:tcPr>
          <w:p w14:paraId="7BA4EB44">
            <w:pPr>
              <w:pStyle w:val="62"/>
              <w:jc w:val="center"/>
              <w:rPr>
                <w:lang w:val="en-US"/>
              </w:rPr>
            </w:pPr>
            <w:r>
              <w:rPr>
                <w:lang w:val="en-US"/>
              </w:rPr>
              <w:t>Tính theo cửa sổ</w:t>
            </w:r>
          </w:p>
        </w:tc>
      </w:tr>
      <w:tr w14:paraId="5263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0D7B5742">
            <w:pPr>
              <w:pStyle w:val="62"/>
              <w:jc w:val="center"/>
              <w:rPr>
                <w:lang w:val="en-US"/>
              </w:rPr>
            </w:pPr>
            <w:r>
              <w:rPr>
                <w:lang w:val="en-US"/>
              </w:rPr>
              <w:t>Khối lượng</w:t>
            </w:r>
          </w:p>
        </w:tc>
        <w:tc>
          <w:tcPr>
            <w:tcW w:w="2266" w:type="dxa"/>
            <w:vAlign w:val="center"/>
          </w:tcPr>
          <w:p w14:paraId="4FCF31EE">
            <w:pPr>
              <w:pStyle w:val="62"/>
              <w:jc w:val="center"/>
              <w:rPr>
                <w:lang w:val="en-US"/>
              </w:rPr>
            </w:pPr>
            <w:r>
              <w:rPr>
                <w:lang w:val="en-US"/>
              </w:rPr>
              <w:t>bytes, packets</w:t>
            </w:r>
          </w:p>
        </w:tc>
        <w:tc>
          <w:tcPr>
            <w:tcW w:w="2266" w:type="dxa"/>
            <w:vAlign w:val="center"/>
          </w:tcPr>
          <w:p w14:paraId="5ABB4A38">
            <w:pPr>
              <w:pStyle w:val="62"/>
              <w:jc w:val="center"/>
              <w:rPr>
                <w:lang w:val="en-US"/>
              </w:rPr>
            </w:pPr>
            <w:r>
              <w:rPr>
                <w:lang w:val="en-US"/>
              </w:rPr>
              <w:t>Bất thường chiều truyền</w:t>
            </w:r>
          </w:p>
        </w:tc>
        <w:tc>
          <w:tcPr>
            <w:tcW w:w="2265" w:type="dxa"/>
            <w:vAlign w:val="center"/>
          </w:tcPr>
          <w:p w14:paraId="5E1B24E7">
            <w:pPr>
              <w:pStyle w:val="62"/>
              <w:jc w:val="center"/>
              <w:rPr>
                <w:lang w:val="en-US"/>
              </w:rPr>
            </w:pPr>
            <w:r>
              <w:rPr>
                <w:lang w:val="en-US"/>
              </w:rPr>
              <w:t>Log-scale nếu lệch</w:t>
            </w:r>
          </w:p>
        </w:tc>
      </w:tr>
      <w:tr w14:paraId="5D25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514893E3">
            <w:pPr>
              <w:pStyle w:val="62"/>
              <w:jc w:val="center"/>
              <w:rPr>
                <w:lang w:val="en-US"/>
              </w:rPr>
            </w:pPr>
            <w:r>
              <w:rPr>
                <w:lang w:val="en-US"/>
              </w:rPr>
              <w:t>DNS/SNI</w:t>
            </w:r>
          </w:p>
        </w:tc>
        <w:tc>
          <w:tcPr>
            <w:tcW w:w="2266" w:type="dxa"/>
            <w:vAlign w:val="center"/>
          </w:tcPr>
          <w:p w14:paraId="685E514A">
            <w:pPr>
              <w:pStyle w:val="62"/>
              <w:jc w:val="center"/>
              <w:rPr>
                <w:lang w:val="en-US"/>
              </w:rPr>
            </w:pPr>
            <w:r>
              <w:rPr>
                <w:lang w:val="en-US"/>
              </w:rPr>
              <w:t>entropy, NXDomain</w:t>
            </w:r>
          </w:p>
        </w:tc>
        <w:tc>
          <w:tcPr>
            <w:tcW w:w="2266" w:type="dxa"/>
            <w:vAlign w:val="center"/>
          </w:tcPr>
          <w:p w14:paraId="05617E52">
            <w:pPr>
              <w:pStyle w:val="62"/>
              <w:jc w:val="center"/>
              <w:rPr>
                <w:lang w:val="en-US"/>
              </w:rPr>
            </w:pPr>
            <w:r>
              <w:rPr>
                <w:lang w:val="en-US"/>
              </w:rPr>
              <w:t>DGA, domain lạ</w:t>
            </w:r>
          </w:p>
        </w:tc>
        <w:tc>
          <w:tcPr>
            <w:tcW w:w="2265" w:type="dxa"/>
            <w:vAlign w:val="center"/>
          </w:tcPr>
          <w:p w14:paraId="0837BBA0">
            <w:pPr>
              <w:pStyle w:val="62"/>
              <w:jc w:val="center"/>
              <w:rPr>
                <w:lang w:val="en-US"/>
              </w:rPr>
            </w:pPr>
            <w:r>
              <w:rPr>
                <w:lang w:val="en-US"/>
              </w:rPr>
              <w:t>Chuẩn hóa domain</w:t>
            </w:r>
          </w:p>
        </w:tc>
      </w:tr>
      <w:tr w14:paraId="5FFB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0873E06C">
            <w:pPr>
              <w:pStyle w:val="62"/>
              <w:jc w:val="center"/>
              <w:rPr>
                <w:lang w:val="en-US"/>
              </w:rPr>
            </w:pPr>
            <w:r>
              <w:rPr>
                <w:lang w:val="en-US"/>
              </w:rPr>
              <w:t>TLS</w:t>
            </w:r>
          </w:p>
        </w:tc>
        <w:tc>
          <w:tcPr>
            <w:tcW w:w="2266" w:type="dxa"/>
            <w:vAlign w:val="center"/>
          </w:tcPr>
          <w:p w14:paraId="6075373F">
            <w:pPr>
              <w:pStyle w:val="62"/>
              <w:jc w:val="center"/>
              <w:rPr>
                <w:lang w:val="en-US"/>
              </w:rPr>
            </w:pPr>
            <w:r>
              <w:rPr>
                <w:lang w:val="en-US"/>
              </w:rPr>
              <w:t>JA3, JA3S</w:t>
            </w:r>
          </w:p>
        </w:tc>
        <w:tc>
          <w:tcPr>
            <w:tcW w:w="2266" w:type="dxa"/>
            <w:vAlign w:val="center"/>
          </w:tcPr>
          <w:p w14:paraId="0BD54594">
            <w:pPr>
              <w:pStyle w:val="62"/>
              <w:jc w:val="center"/>
              <w:rPr>
                <w:lang w:val="en-US"/>
              </w:rPr>
            </w:pPr>
            <w:r>
              <w:rPr>
                <w:lang w:val="en-US"/>
              </w:rPr>
              <w:t>Fingerprint client/server</w:t>
            </w:r>
          </w:p>
        </w:tc>
        <w:tc>
          <w:tcPr>
            <w:tcW w:w="2265" w:type="dxa"/>
            <w:vAlign w:val="center"/>
          </w:tcPr>
          <w:p w14:paraId="0FDB0281">
            <w:pPr>
              <w:pStyle w:val="62"/>
              <w:jc w:val="center"/>
              <w:rPr>
                <w:lang w:val="en-US"/>
              </w:rPr>
            </w:pPr>
            <w:r>
              <w:rPr>
                <w:lang w:val="en-US"/>
              </w:rPr>
              <w:t>Mã hóa dạng category</w:t>
            </w:r>
          </w:p>
        </w:tc>
      </w:tr>
      <w:tr w14:paraId="33D3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265" w:type="dxa"/>
            <w:vAlign w:val="center"/>
          </w:tcPr>
          <w:p w14:paraId="598647D4">
            <w:pPr>
              <w:pStyle w:val="62"/>
              <w:jc w:val="center"/>
              <w:rPr>
                <w:lang w:val="en-US"/>
              </w:rPr>
            </w:pPr>
            <w:r>
              <w:rPr>
                <w:lang w:val="en-US"/>
              </w:rPr>
              <w:t>Bối cảnh</w:t>
            </w:r>
          </w:p>
        </w:tc>
        <w:tc>
          <w:tcPr>
            <w:tcW w:w="2266" w:type="dxa"/>
            <w:vAlign w:val="center"/>
          </w:tcPr>
          <w:p w14:paraId="0F7E62D1">
            <w:pPr>
              <w:pStyle w:val="62"/>
              <w:jc w:val="center"/>
              <w:rPr>
                <w:lang w:val="en-US"/>
              </w:rPr>
            </w:pPr>
            <w:r>
              <w:rPr>
                <w:lang w:val="en-US"/>
              </w:rPr>
              <w:t>độ hiếm IP/ASN</w:t>
            </w:r>
          </w:p>
        </w:tc>
        <w:tc>
          <w:tcPr>
            <w:tcW w:w="2266" w:type="dxa"/>
            <w:vAlign w:val="center"/>
          </w:tcPr>
          <w:p w14:paraId="7EA19462">
            <w:pPr>
              <w:pStyle w:val="62"/>
              <w:jc w:val="center"/>
              <w:rPr>
                <w:lang w:val="en-US"/>
              </w:rPr>
            </w:pPr>
            <w:r>
              <w:rPr>
                <w:lang w:val="en-US"/>
              </w:rPr>
              <w:t>Legitimate C2</w:t>
            </w:r>
          </w:p>
        </w:tc>
        <w:tc>
          <w:tcPr>
            <w:tcW w:w="2265" w:type="dxa"/>
            <w:vAlign w:val="center"/>
          </w:tcPr>
          <w:p w14:paraId="17C6771A">
            <w:pPr>
              <w:pStyle w:val="62"/>
              <w:jc w:val="center"/>
              <w:rPr>
                <w:lang w:val="en-US"/>
              </w:rPr>
            </w:pPr>
            <w:r>
              <w:rPr>
                <w:lang w:val="en-US"/>
              </w:rPr>
              <w:t>Cần whitelist</w:t>
            </w:r>
          </w:p>
        </w:tc>
      </w:tr>
    </w:tbl>
    <w:p w14:paraId="233D4EC8">
      <w:pPr>
        <w:pStyle w:val="62"/>
      </w:pPr>
      <w:r>
        <w:tab/>
      </w:r>
      <w:r>
        <w:t>Một điểm cần lưu ý là XGBoost không thay thế tri thức chuyên gia. Chất lượng mô hình phụ thuộc nhiều vào feature engineering, cách xây dựng nhãn và độ sạch của dữ liệu. Nếu đặc trưng không phản ánh bản chất C&amp;C, mô hình khó đạt hiệu quả. Nếu dữ liệu huấn luyện chứa bias, mô hình có thể học những dấu hiệu không bền vững. Vì vậy, chương tổng quan này nhấn mạnh việc hiểu kỹ hành vi C&amp;C trước khi huấn luyện. AI trong đề tài phải được xem là công cụ khai thác mẫu dữ liệu dựa trên nền tảng hiểu biết an toàn thông tin.</w:t>
      </w:r>
    </w:p>
    <w:p w14:paraId="02042188">
      <w:pPr>
        <w:pStyle w:val="62"/>
      </w:pPr>
      <w:r>
        <w:tab/>
      </w:r>
      <w:r>
        <w:t>Tổng kết, XGBoost phù hợp với dữ liệu flow vì đây là mô hình mạnh cho tabular data, xử lý tốt quan hệ phi tuyến, có cơ chế regularization, triển khai thuận tiện bằng Python và hỗ trợ giải thích tương đối thông qua importance hoặc SHAP. Trong kiến trúc công cụ, XGBoost là mô hình lõi cho nhánh phân tích hành vi luồng mạng.</w:t>
      </w:r>
    </w:p>
    <w:p w14:paraId="7DF3E6CA">
      <w:pPr>
        <w:pStyle w:val="4"/>
      </w:pPr>
      <w:r>
        <w:t>Mạng Nơ-ron hồi quy bộ nhớ ngắn hạn hai chiều (Bi-LSTM)</w:t>
      </w:r>
    </w:p>
    <w:p w14:paraId="10E9D77C">
      <w:pPr>
        <w:pStyle w:val="62"/>
      </w:pPr>
      <w:r>
        <w:tab/>
      </w:r>
      <w:r>
        <w:t>Bi-LSTM là mạng nơ-ron hồi quy bộ nhớ ngắn hạn hai chiều, kết hợp khả năng ghi nhớ dài hạn của LSTM với cơ chế đọc chuỗi theo cả hai hướng. LSTM được Hochreiter và Schmidhuber đề xuất để giải quyết vấn đề gradient suy giảm khi học phụ thuộc dài hạn trong chuỗi. BRNN, nền tảng cho mô hình hai chiều, được Schuster và Paliwal trình bày như cách huấn luyện mạng hồi quy theo cả chiều thuận và chiều ngược, giúp mô hình sử dụng thông tin quá khứ và tương lai trong chuỗi. Bi-LSTM kế thừa hai ý tưởng này, rất phù hợp với các bài toán chuỗi như ngôn ngữ tự nhiên, nhận dạng tiếng nói và phân loại chuỗi ký tự.</w:t>
      </w:r>
    </w:p>
    <w:p w14:paraId="75FC6C83">
      <w:pPr>
        <w:pStyle w:val="62"/>
      </w:pPr>
      <w:r>
        <w:tab/>
      </w:r>
      <w:r>
        <w:t>Trong đề tài, tên miền được xem như một chuỗi ký tự ngắn. Ví dụ, tên miền “google.com” có cấu trúc quen thuộc, dễ phát âm và chứa n-gram phổ biến; trong khi một tên miền DGA dạng “xj3kq9m-update.net” có thể chứa tổ hợp ký tự lạ, tỷ lệ chữ số cao hoặc phân bố không tự nhiên. Mạng Bi-LSTM có thể học biểu diễn từ chuỗi ký tự mà không cần thiết kế thủ công quá nhiều đặc trưng. Mỗi ký tự được ánh xạ thành vector embedding, sau đó được đưa qua LSTM theo chiều trái-phải và phải-trái. Hai biểu diễn được kết hợp để dự đoán xác suất tên miền là hợp pháp hoặc DGA.</w:t>
      </w:r>
    </w:p>
    <w:p w14:paraId="6FDBCDD4">
      <w:pPr>
        <w:pStyle w:val="62"/>
      </w:pPr>
      <w:r>
        <w:tab/>
      </w:r>
      <w:r>
        <w:t>Lợi thế của Bi-LSTM so với đặc trưng thủ công là khả năng học mẫu tuần tự. Một số dấu hiệu DGA không chỉ nằm ở tổng số ký tự hay entropy, mà nằm ở trật tự ký tự, n-gram, vị trí chữ số, sự lặp lại của phụ âm, hoặc cách ghép từ. Khi đọc hai chiều, mô hình có thể hiểu cả tiền tố và hậu tố của tên miền. Ví dụ, phần đầu của domain có thể ngẫu nhiên nhưng phần cuối lại là TLD phổ biến; hoặc domain dictionary-based ghép các từ có nghĩa nhưng thứ tự ghép bất thường. Bi-LSTM có thể khai thác những mẫu này tốt hơn các quy tắc đơn giản.</w:t>
      </w:r>
    </w:p>
    <w:p w14:paraId="5E74421D">
      <w:pPr>
        <w:pStyle w:val="62"/>
      </w:pPr>
      <w:r>
        <w:tab/>
      </w:r>
      <w:r>
        <w:t>Các nghiên cứu về phát hiện tên miền sinh thuật toán cho thấy machine learning và deep learning là hướng khả thi. NIST công bố nghiên cứu về phát hiện domain sinh thuật toán bằng học máy, nhấn mạnh malware như Botnet thường dùng DGA để tạo nhiều domain ngẫu nhiên và chỉ sử dụng một số domain để liên lạc C&amp;C. Nhiều công trình khác cũng khai thác đặc trưng n-gram, khoảng cách ngôn ngữ, thống kê ký tự hoặc mô hình deep learning để phân biệt domain hợp pháp và domain DGA. Điều này củng cố lựa chọn nhánh phân tích tên miền trong đề tài.</w:t>
      </w:r>
    </w:p>
    <w:p w14:paraId="2D19355E">
      <w:pPr>
        <w:pStyle w:val="62"/>
      </w:pPr>
      <w:r>
        <w:tab/>
      </w:r>
      <w:r>
        <w:t>Dữ liệu đầu vào cho Bi-LSTM cần được chuẩn hóa. Tên miền nên được chuyển về chữ thường, loại bỏ scheme như http:// hoặc https://, tách phần domain khỏi path, xử lý dấu chấm giữa các label, cân nhắc giữ hoặc loại bỏ TLD tùy mục tiêu. Các ký tự ngoài bảng chữ cái dự kiến cần được ánh xạ thành token đặc biệt. Độ dài chuỗi được chuẩn hóa bằng padding hoặc truncation. Nhãn dữ liệu gồm domain bình thường và domain DGA, cần cân bằng hoặc dùng kỹ thuật xử lý mất cân bằng để mô hình không thiên lệch.</w:t>
      </w:r>
    </w:p>
    <w:p w14:paraId="3B212107">
      <w:pPr>
        <w:pStyle w:val="62"/>
      </w:pPr>
      <w:r>
        <w:tab/>
      </w:r>
      <w:r>
        <w:t>Kiến trúc Bi-LSTM cơ bản gồm lớp embedding, một hoặc nhiều lớp Bi-LSTM, dropout để giảm overfitting, lớp fully connected và hàm sigmoid hoặc softmax để phân loại. Trong bài toán nhị phân, đầu ra sigmoid cho xác suất DGA. Có thể mở rộng sang phân loại đa lớp theo họ DGA nếu dữ liệu đủ. Tuy nhiên, trong phạm vi đề tài, mục tiêu chính là hỗ trợ phát hiện C&amp;C, nên phân loại nhị phân benign/DGA là phù hợp và khả thi hơn.</w:t>
      </w:r>
    </w:p>
    <w:p w14:paraId="00FCE722">
      <w:pPr>
        <w:pStyle w:val="62"/>
      </w:pPr>
      <w:r>
        <w:tab/>
      </w:r>
      <w:r>
        <w:t>Một hạn chế của Bi-LSTM là yêu cầu dữ liệu huấn luyện đủ đại diện và chi phí tính toán cao hơn mô hình truyền thống. Nếu tập domain hợp pháp chỉ gồm các domain phổ biến, mô hình có thể gán nhãn sai cho domain nội bộ, domain tiếng Việt hoặc domain mới của doanh nghiệp. Nếu tập DGA không bao phủ các họ mới, mô hình có thể bỏ sót. Do đó, cần đánh giá cẩn thận, sử dụng tập kiểm thử tách biệt và kết hợp Bi-LSTM với các đặc trưng khác như NXDomain, tần suất truy vấn, độ hiếm và bối cảnh flow.</w:t>
      </w:r>
    </w:p>
    <w:p w14:paraId="013BB1D0">
      <w:pPr>
        <w:pStyle w:val="62"/>
      </w:pPr>
      <w:r>
        <w:tab/>
      </w:r>
      <w:r>
        <w:t>Trong kiến trúc công cụ, Bi-LSTM không hoạt động tách biệt mà là một module tạo điểm rủi ro cho tên miền. Điểm này được kết hợp với mô hình flow XGBoost hoặc quy tắc ngữ cảnh. Ví dụ, một domain có xác suất DGA cao nhưng chỉ xuất hiện một lần có thể là cảnh báo thấp; nếu domain đó xuất hiện nhiều lần, có NXDomain cao và host cũng có flow beacon bất thường, cảnh báo trở nên đáng tin cậy hơn. Cách kết hợp đa tín hiệu giúp giảm false positive và tăng khả năng phát hiện.</w:t>
      </w:r>
    </w:p>
    <w:p w14:paraId="6A211D5A">
      <w:pPr>
        <w:pStyle w:val="62"/>
      </w:pPr>
      <w:r>
        <w:tab/>
      </w:r>
      <w:r>
        <w:t>Tổng kết, Bi-LSTM phù hợp với phân tích DNS/SNI vì tên miền có bản chất chuỗi ký tự. Mô hình này giúp phát hiện dấu hiệu DGA ngay cả khi domain chưa có trong blacklist. Khi đặt cạnh XGBoost cho flow, đề tài có một kiến trúc AI hai nhánh: một nhánh học hành vi mạng dạng bảng, một nhánh học cấu trúc ngôn ngữ của tên miền.</w:t>
      </w:r>
    </w:p>
    <w:p w14:paraId="136FF228">
      <w:pPr>
        <w:pStyle w:val="3"/>
        <w:numPr>
          <w:ilvl w:val="0"/>
          <w:numId w:val="0"/>
        </w:numPr>
        <w:rPr>
          <w:lang w:val="en-US"/>
        </w:rPr>
      </w:pPr>
      <w:r>
        <w:t>Tiểu kết chương 1</w:t>
      </w:r>
    </w:p>
    <w:p w14:paraId="48A99557">
      <w:pPr>
        <w:pStyle w:val="62"/>
      </w:pPr>
      <w:r>
        <w:tab/>
      </w:r>
      <w:r>
        <w:t>Chương 1 đã trình bày các cơ sở lý thuyết quan trọng cho đề tài. Mạng Botnet là hạ tầng tấn công phân tán, trong đó máy chủ C&amp;C đóng vai trò trung tâm để phát lệnh, nhận dữ liệu, cập nhật cấu hình và duy trì khả năng điều khiển. Sự tiến hóa của C&amp;C thông qua DGA, beaconing jitter, HTTPS/TLS và lạm dụng dịch vụ hợp pháp làm giảm hiệu quả của phương pháp phát hiện chỉ dựa vào chữ ký. Vì vậy, cần chuyển sang hướng phân tích hành vi mạng và khai thác metadata.</w:t>
      </w:r>
    </w:p>
    <w:p w14:paraId="2CD2F5E9">
      <w:pPr>
        <w:pStyle w:val="62"/>
      </w:pPr>
      <w:r>
        <w:tab/>
      </w:r>
      <w:r>
        <w:t>Các phương pháp phát hiện hiện nay gồm signature-based, behavioral analysis và JA3/JA3S fingerprinting. Mỗi phương pháp có ưu điểm và hạn chế riêng. Chữ ký nhanh và dễ giải thích nhưng phụ thuộc vào mẫu đã biết. Phân tích hành vi có khả năng phát hiện biến thể mới nhưng cần xử lý false positive. JA3/JA3S hỗ trợ nhận diện TLS metadata nhưng không thể là bằng chứng duy nhất. Việc kết hợp các phương pháp này với học máy/học sâu là hướng phù hợp cho công cụ phát hiện C&amp;C độc lập.</w:t>
      </w:r>
    </w:p>
    <w:p w14:paraId="3430B42D">
      <w:pPr>
        <w:pStyle w:val="62"/>
      </w:pPr>
      <w:r>
        <w:tab/>
      </w:r>
      <w:r>
        <w:t>Về trí tuệ nhân tạo, XGBoost được lựa chọn cho dữ liệu flow dạng bảng vì mạnh với tabular data, hỗ trợ quan hệ phi tuyến và có cơ chế regularization. Bi-LSTM được lựa chọn cho dữ liệu tên miền vì có khả năng học chuỗi ký tự theo hai chiều, phù hợp với phát hiện domain DGA. Những cơ sở này sẽ là nền tảng để thiết kế kiến trúc hệ thống, xây dựng tập đặc trưng và triển khai thực nghiệm trong các chương tiếp theo.</w:t>
      </w:r>
    </w:p>
    <w:p w14:paraId="4B7CF598">
      <w:pPr>
        <w:pStyle w:val="62"/>
      </w:pPr>
    </w:p>
    <w:p w14:paraId="13E69A7E">
      <w:pPr>
        <w:spacing w:after="160" w:line="278" w:lineRule="auto"/>
        <w:rPr>
          <w:rFonts w:ascii="Times New Roman" w:hAnsi="Times New Roman"/>
          <w:sz w:val="28"/>
          <w:szCs w:val="28"/>
          <w:lang w:val="en-GB"/>
        </w:rPr>
      </w:pPr>
      <w:r>
        <w:br w:type="page"/>
      </w:r>
    </w:p>
    <w:p w14:paraId="10C19830">
      <w:pPr>
        <w:pStyle w:val="2"/>
        <w:rPr>
          <w:rFonts w:hint="default"/>
          <w:lang w:val="en-US"/>
        </w:rPr>
      </w:pPr>
      <w:r>
        <w:rPr>
          <w:rFonts w:hint="default" w:eastAsia="Times New Roman"/>
          <w:lang w:val="vi-VN"/>
        </w:rPr>
        <w:t>PHÂN TÍCH VÀ THIẾT KẾ HỆ THỐNG PHÁT HIỆN C&amp;C</w:t>
      </w:r>
    </w:p>
    <w:p w14:paraId="6DF816B1">
      <w:pPr>
        <w:pStyle w:val="3"/>
      </w:pPr>
      <w:r>
        <w:rPr>
          <w:rFonts w:eastAsia="Times New Roman"/>
        </w:rPr>
        <w:t>Kiến trúc tổng thể hệ thống</w:t>
      </w:r>
    </w:p>
    <w:p w14:paraId="618B7969">
      <w:pPr>
        <w:pStyle w:val="62"/>
        <w:rPr>
          <w:lang w:val="vi-VN"/>
        </w:rPr>
      </w:pPr>
      <w:r>
        <w:rPr>
          <w:lang w:val="vi-VN"/>
        </w:rPr>
        <w:tab/>
      </w:r>
      <w:r>
        <w:rPr>
          <w:lang w:val="vi-VN"/>
        </w:rPr>
        <w:t>Trong lĩnh vực an toàn thông tin, một hệ thống phát hiện mối đe dọa hiệu quả không chỉ đòi hỏi độ chính xác cao ở các mô hình phân tích mà còn cần một kiến trúc phần mềm chắc chắn, có khả năng mở rộng và bảo trì dễ dàng. Hệ thống phát hiện máy chủ C&amp;C được đề xuất trong đề tài này được xây dựng dựa trên triết lý thiết kế mô-đun hóa (Modular Architecture), trong đó mỗi thành phần chức năng được tách biệt rõ ràng, giao tiếp với nhau thông qua các giao diện được định nghĩa trước (well-defined interfaces).</w:t>
      </w:r>
    </w:p>
    <w:p w14:paraId="3EBDADC0">
      <w:pPr>
        <w:pStyle w:val="62"/>
        <w:rPr>
          <w:lang w:val="vi-VN"/>
        </w:rPr>
      </w:pPr>
      <w:r>
        <w:rPr>
          <w:lang w:val="vi-VN"/>
        </w:rPr>
        <w:tab/>
      </w:r>
      <w:r>
        <w:rPr>
          <w:lang w:val="vi-VN"/>
        </w:rPr>
        <w:t>Triết lý thiết kế mô-đun hóa mang lại nhiều lợi thế then chốt: Thứ nhất, mỗi module có thể được phát triển, kiểm thử và cập nhật độc lập mà không ảnh hưởng đến các phần còn lại của hệ thống. Thứ hai, khi phát sinh một kỹ thuật tấn công mới, người phát triển chỉ cần bổ sung một module phân tích mới mà không cần cấu trúc lại toàn bộ hệ thống. Thứ ba, kiến trúc này tạo điều kiện thuận lợi cho việc song song hóa các tác vụ xử lý, nâng cao hiệu suất tổng thể trong môi trường giám sát thời gian thực.</w:t>
      </w:r>
    </w:p>
    <w:p w14:paraId="0DBF7B37">
      <w:pPr>
        <w:pStyle w:val="4"/>
      </w:pPr>
      <w:r>
        <w:rPr>
          <w:bCs/>
        </w:rPr>
        <w:t>Sơ đồ luồng dữ liệu từ bắt gói tin đến cảnh báo rủi ro</w:t>
      </w:r>
    </w:p>
    <w:p w14:paraId="05E6A601">
      <w:pPr>
        <w:pStyle w:val="62"/>
        <w:rPr>
          <w:lang w:val="vi-VN"/>
        </w:rPr>
      </w:pPr>
      <w:r>
        <w:rPr>
          <w:lang w:val="vi-VN"/>
        </w:rPr>
        <w:tab/>
      </w:r>
      <w:r>
        <w:rPr>
          <w:lang w:val="vi-VN"/>
        </w:rPr>
        <w:t>Luồng dữ liệu trong hệ thống được tổ chức thành 5 tầng xử lý (processing layers) kế tiếp nhau, mỗi tầng bổ sung thêm ngữ cảnh và thông tin phân tích vào dòng dữ liệu thô ban đầu. Toàn bộ quy trình được minh họa và mô tả chi tiết dưới đây:</w:t>
      </w:r>
    </w:p>
    <w:p w14:paraId="7C7B309A">
      <w:pPr>
        <w:jc w:val="center"/>
      </w:pPr>
      <w:commentRangeStart w:id="5"/>
      <w:r>
        <w:drawing>
          <wp:inline distT="0" distB="0" distL="114300" distR="114300">
            <wp:extent cx="5399405" cy="3456940"/>
            <wp:effectExtent l="0" t="0" r="0" b="0"/>
            <wp:docPr id="20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4"/>
                    <pic:cNvPicPr>
                      <a:picLocks noChangeAspect="1"/>
                    </pic:cNvPicPr>
                  </pic:nvPicPr>
                  <pic:blipFill>
                    <a:blip r:embed="rId18"/>
                    <a:stretch>
                      <a:fillRect/>
                    </a:stretch>
                  </pic:blipFill>
                  <pic:spPr>
                    <a:xfrm>
                      <a:off x="0" y="0"/>
                      <a:ext cx="5400000" cy="3457553"/>
                    </a:xfrm>
                    <a:prstGeom prst="rect">
                      <a:avLst/>
                    </a:prstGeom>
                  </pic:spPr>
                </pic:pic>
              </a:graphicData>
            </a:graphic>
          </wp:inline>
        </w:drawing>
      </w:r>
      <w:commentRangeEnd w:id="5"/>
      <w:r>
        <w:rPr>
          <w:rStyle w:val="14"/>
          <w:sz w:val="22"/>
          <w:szCs w:val="22"/>
        </w:rPr>
        <w:commentReference w:id="5"/>
      </w:r>
    </w:p>
    <w:p w14:paraId="1D0485A6">
      <w:pPr>
        <w:pStyle w:val="62"/>
        <w:rPr>
          <w:i/>
          <w:iCs/>
          <w:color w:val="595959"/>
          <w:sz w:val="24"/>
          <w:szCs w:val="24"/>
        </w:rPr>
      </w:pPr>
      <w:r>
        <w:rPr>
          <w:i/>
          <w:iCs/>
          <w:color w:val="595959"/>
          <w:sz w:val="24"/>
          <w:szCs w:val="24"/>
          <w:highlight w:val="yellow"/>
        </w:rPr>
        <w:t>Hình 2.1: Sơ đồ luồng dữ liệu tổng thể của hệ thống phát hiện C&amp;C</w:t>
      </w:r>
    </w:p>
    <w:p w14:paraId="5187F4F7">
      <w:pPr>
        <w:pStyle w:val="62"/>
        <w:rPr>
          <w:b/>
          <w:bCs/>
        </w:rPr>
      </w:pPr>
      <w:r>
        <w:rPr>
          <w:b/>
          <w:bCs/>
        </w:rPr>
        <w:t>Tầng 1. Thu thập gói tin (Packet Capture Layer)</w:t>
      </w:r>
    </w:p>
    <w:p w14:paraId="67CD8264">
      <w:pPr>
        <w:pStyle w:val="62"/>
        <w:rPr>
          <w:lang w:val="vi-VN"/>
        </w:rPr>
      </w:pPr>
      <w:r>
        <w:rPr>
          <w:lang w:val="en-US"/>
        </w:rPr>
        <w:tab/>
      </w:r>
      <w:r>
        <w:rPr>
          <w:lang w:val="vi-VN"/>
        </w:rPr>
        <w:t>Đây là tầng tiếp xúc trực tiếp với hạ tầng mạng vật lý. Module thu thập gói tin (Packet Sniffer) sử dụng thư viện libpcap/WinPcap thông qua giao diện Python của Scapy để lắng nghe lưu lượng mạng ở chế độ promiscuous trên card mạng được chỉ định. Ở chế độ này, card mạng không chỉ nhận các gói tin có địa chỉ MAC đích khớp với địa chỉ của nó mà nhận tất cả các gói tin lưu chuyển qua phân đoạn mạng (network segment).</w:t>
      </w:r>
    </w:p>
    <w:p w14:paraId="52102E4A">
      <w:pPr>
        <w:pStyle w:val="62"/>
        <w:rPr>
          <w:lang w:val="vi-VN"/>
        </w:rPr>
      </w:pPr>
      <w:r>
        <w:rPr>
          <w:lang w:val="vi-VN"/>
        </w:rPr>
        <w:tab/>
      </w:r>
      <w:r>
        <w:rPr>
          <w:lang w:val="vi-VN"/>
        </w:rPr>
        <w:t>Mỗi gói tin được thu thập (raw packet) chứa đầy đủ thông tin từ tầng 2 (Data Link) đến tầng 4 (Transport) của mô hình OSI, bao gồm: địa chỉ MAC nguồn/đích, địa chỉ IP nguồn/đích, giao thức (TCP/UDP/ICMP), cổng nguồn/đích, số thứ tự và xác nhận TCP (sequence/acknowledgment numbers), cờ TCP (SYN, ACK, FIN, RST, PSH, URG), trường thời gian sống TTL, độ dài gói tin, cùng nhãn thời gian chính xác (timestamp với độ phân giải microsecond).</w:t>
      </w:r>
    </w:p>
    <w:p w14:paraId="51CC9F4E">
      <w:pPr>
        <w:pStyle w:val="62"/>
        <w:rPr>
          <w:lang w:val="vi-VN"/>
        </w:rPr>
      </w:pPr>
      <w:r>
        <w:rPr>
          <w:lang w:val="vi-VN"/>
        </w:rPr>
        <w:tab/>
      </w:r>
      <w:r>
        <w:rPr>
          <w:lang w:val="vi-VN"/>
        </w:rPr>
        <w:t>Để tránh tạo áp lực lớn cho bộ nhớ đệm (buffer overflow) khi lưu lượng mạng bùng phát đột ngột, module này triển khai một hàng đợi không chặn (non-blocking queue) với dung lượng cấu hình được. Trong trường hợp hàng đợi đạt giới hạn, gói tin mới nhất sẽ bị loại bỏ (tail-drop policy) để ưu tiên xử lý các gói tin đang chờ, tránh tình trạng bế tắc (deadlock) toàn bộ pipeline.</w:t>
      </w:r>
    </w:p>
    <w:p w14:paraId="320845AF">
      <w:pPr>
        <w:pStyle w:val="62"/>
        <w:rPr>
          <w:b/>
          <w:bCs/>
        </w:rPr>
      </w:pPr>
      <w:r>
        <w:rPr>
          <w:b/>
          <w:bCs/>
        </w:rPr>
        <w:t>Tầng 2. Tái cấu trúc luồng (Flow Reconstruction Layer)</w:t>
      </w:r>
    </w:p>
    <w:p w14:paraId="026615F5">
      <w:pPr>
        <w:pStyle w:val="62"/>
        <w:rPr>
          <w:lang w:val="vi-VN"/>
        </w:rPr>
      </w:pPr>
      <w:r>
        <w:rPr>
          <w:lang w:val="en-US"/>
        </w:rPr>
        <w:tab/>
      </w:r>
      <w:r>
        <w:rPr>
          <w:lang w:val="vi-VN"/>
        </w:rPr>
        <w:t>Hệ thống mạng trong thực tế truyền tải dữ liệu dưới dạng các gói tin rời rạc, trong khi các phân tích hành vi cấp cao lại yêu cầu thông tin về toàn bộ cuộc hội thoại (conversation) giữa hai điểm cuối. Do đó, tầng tái cấu trúc luồng có nhiệm vụ nhóm các gói tin riêng lẻ thuộc cùng một kết nối lại thành một đơn vị logic gọi là luồng mạng (network flow).</w:t>
      </w:r>
    </w:p>
    <w:p w14:paraId="21650124">
      <w:pPr>
        <w:pStyle w:val="62"/>
        <w:rPr>
          <w:lang w:val="vi-VN"/>
        </w:rPr>
      </w:pPr>
      <w:r>
        <w:rPr>
          <w:lang w:val="vi-VN"/>
        </w:rPr>
        <w:tab/>
      </w:r>
      <w:r>
        <w:rPr>
          <w:lang w:val="vi-VN"/>
        </w:rPr>
        <w:t>Định nghĩa chính thức của một luồng mạng được xác định bởi bộ 5 tham số (5-tuple): {IP Nguồn, Cổng Nguồn, IP Đích, Cổng Đích, Giao thức}. Hai gói tin được coi là thuộc cùng một luồng nếu và chỉ nếu tất cả năm tham số đều khớp nhau (đối với luồng một chiều . unidirectional flow) hoặc nếu bộ 5 tham số của gói tin này là nghịch đảo của gói tin kia (đối với luồng hai chiều . bidirectional flow).</w:t>
      </w:r>
    </w:p>
    <w:p w14:paraId="3AE99135">
      <w:pPr>
        <w:pStyle w:val="62"/>
        <w:rPr>
          <w:lang w:val="vi-VN"/>
        </w:rPr>
      </w:pPr>
      <w:r>
        <w:rPr>
          <w:lang w:val="vi-VN"/>
        </w:rPr>
        <w:tab/>
      </w:r>
      <w:r>
        <w:rPr>
          <w:lang w:val="vi-VN"/>
        </w:rPr>
        <w:t>Module Flow Tracker duy trì một bảng băm (hash table) trong bộ nhớ RAM để lưu trữ trạng thái của tất cả các luồng đang hoạt động. Khóa của bảng băm là biểu diễn chuỗi của bộ 5 tham số. Khi một gói tin mới đến, module tra cứu khóa tương ứng: nếu tìm thấy, gói tin được thêm vào luồng hiện có; nếu không, một luồng mới được khởi tạo. Một luồng được coi là hoàn tất và chuyển sang tầng tiếp theo khi: (a) kết nối TCP được đóng thông qua bắt tay bốn bước (FIN/ACK), (b) gói tin RST được nhận, hoặc (c) luồng không có hoạt động trong khoảng thời gian timeout (mặc định 120 giây cho TCP, 30 giây cho UDP).</w:t>
      </w:r>
    </w:p>
    <w:p w14:paraId="2D74618A">
      <w:pPr>
        <w:pStyle w:val="62"/>
        <w:rPr>
          <w:lang w:val="vi-VN"/>
        </w:rPr>
      </w:pPr>
      <w:r>
        <w:rPr>
          <w:b/>
          <w:bCs/>
          <w:lang w:val="vi-VN"/>
        </w:rPr>
        <w:t>Tầng 3. Trích xuất đặc trưng (Feature Extraction Layer)</w:t>
      </w:r>
    </w:p>
    <w:p w14:paraId="64CEC951">
      <w:pPr>
        <w:pStyle w:val="62"/>
        <w:rPr>
          <w:lang w:val="vi-VN"/>
        </w:rPr>
      </w:pPr>
      <w:r>
        <w:rPr>
          <w:lang w:val="en-US"/>
        </w:rPr>
        <w:tab/>
      </w:r>
      <w:r>
        <w:rPr>
          <w:lang w:val="vi-VN"/>
        </w:rPr>
        <w:t>Đây là tầng chuyển hóa dữ liệu từ định dạng thô (raw bytes và timestamps) sang vector số học nhiều chiều có thể được nạp vào các mô hình học máy. Tầng này bao gồm hai luồng xử lý song song, tương ứng với hai loại đặc trưng khác nhau.</w:t>
      </w:r>
    </w:p>
    <w:p w14:paraId="6C0E0EA0">
      <w:pPr>
        <w:pStyle w:val="62"/>
        <w:rPr>
          <w:lang w:val="vi-VN"/>
        </w:rPr>
      </w:pPr>
      <w:r>
        <w:rPr>
          <w:lang w:val="vi-VN"/>
        </w:rPr>
        <w:tab/>
      </w:r>
      <w:r>
        <w:rPr>
          <w:lang w:val="vi-VN"/>
        </w:rPr>
        <w:t>Luồng thứ nhất: Trích xuất đặc trưng thống kê luồng: Từ danh sách các gói tin của một luồng, module tính toán hàng chục đặc trưng thống kê mô tả hành vi giao tiếp. Các đặc trưng này được phân nhóm thành: (1) Đặc trưng thể tích (Volume Features) như tổng số gói tin, tổng số byte, tỷ lệ byte/gói tin; (2) Đặc trưng thời gian (Temporal Features) như Inter-Arrival Time trung bình, độ lệch chuẩn IAT, khoảng thời gian Active và Idle; (3) Đặc trưng cờ TCP (Flag Features) như số lần xuất hiện SYN, ACK, PSH, FIN; (4) Đặc trưng tỷ lệ chiều (Directional Ratio Features) như tỷ lệ byte gửi/nhận.</w:t>
      </w:r>
    </w:p>
    <w:p w14:paraId="72540709">
      <w:pPr>
        <w:pStyle w:val="62"/>
        <w:rPr>
          <w:lang w:val="vi-VN"/>
        </w:rPr>
      </w:pPr>
      <w:r>
        <w:rPr>
          <w:lang w:val="vi-VN"/>
        </w:rPr>
        <w:tab/>
      </w:r>
      <w:r>
        <w:rPr>
          <w:lang w:val="vi-VN"/>
        </w:rPr>
        <w:t>Luồng thứ hai: Trích xuất đặc trưng tên miền: Song song với việc phân tích luồng TCP/UDP, module phân tích DNS/SNI theo dõi tất cả các truy vấn DNS (gói tin UDP/TCP trên cổng 53) và trường Server Name Indication (SNI) trong bắt tay TLS. Từ chuỗi tên miền thu được, module trích xuất các đặc trưng từ vựng (lexical features) như độ dài tên miền, entropy Shannon, tỷ lệ ký tự số, số lượng ký tự đặc biệt, độ dài phần nhãn con (subdomain length), và số lượng nhãn (label count).</w:t>
      </w:r>
    </w:p>
    <w:p w14:paraId="1C9EC84D">
      <w:pPr>
        <w:pStyle w:val="62"/>
        <w:rPr>
          <w:lang w:val="vi-VN"/>
        </w:rPr>
      </w:pPr>
      <w:r>
        <w:rPr>
          <w:b/>
          <w:bCs/>
          <w:lang w:val="vi-VN"/>
        </w:rPr>
        <w:t>Tầng 4. Suy luận AI (AI Inference Layer)</w:t>
      </w:r>
    </w:p>
    <w:p w14:paraId="1276F855">
      <w:pPr>
        <w:pStyle w:val="62"/>
        <w:rPr>
          <w:lang w:val="vi-VN"/>
        </w:rPr>
      </w:pPr>
      <w:r>
        <w:rPr>
          <w:lang w:val="vi-VN"/>
        </w:rPr>
        <w:tab/>
      </w:r>
      <w:r>
        <w:rPr>
          <w:lang w:val="vi-VN"/>
        </w:rPr>
        <w:t xml:space="preserve">Đây là trái tim của hệ thống, nơi các vector đặc trưng được đưa vào hai mô hình AI chuyên biệt để phân loại. Mô hình XGBoost nhận vector đặc trưng thống kê luồng và xuất ra xác suất P_flow </w:t>
      </w:r>
      <w:r>
        <w:rPr>
          <w:rFonts w:ascii="Cambria Math" w:hAnsi="Cambria Math" w:cs="Cambria Math"/>
          <w:lang w:val="vi-VN"/>
        </w:rPr>
        <w:t>∈</w:t>
      </w:r>
      <w:r>
        <w:rPr>
          <w:lang w:val="vi-VN"/>
        </w:rPr>
        <w:t xml:space="preserve"> [0, 1] phản ánh khả năng luồng này thuộc loại C&amp;C Botnet. Mô hình Bi-LSTM nhận vector đặc trưng tên miền và xuất ra xác suất P_dga </w:t>
      </w:r>
      <w:r>
        <w:rPr>
          <w:rFonts w:ascii="Cambria Math" w:hAnsi="Cambria Math" w:cs="Cambria Math"/>
          <w:lang w:val="vi-VN"/>
        </w:rPr>
        <w:t>∈</w:t>
      </w:r>
      <w:r>
        <w:rPr>
          <w:lang w:val="vi-VN"/>
        </w:rPr>
        <w:t xml:space="preserve"> [0, 1] phản ánh khả năng tên miền được tạo ra bởi thuật toán DGA.</w:t>
      </w:r>
    </w:p>
    <w:p w14:paraId="79219DDB">
      <w:pPr>
        <w:pStyle w:val="62"/>
        <w:rPr>
          <w:lang w:val="vi-VN"/>
        </w:rPr>
      </w:pPr>
      <w:r>
        <w:rPr>
          <w:lang w:val="vi-VN"/>
        </w:rPr>
        <w:tab/>
      </w:r>
      <w:r>
        <w:rPr>
          <w:lang w:val="vi-VN"/>
        </w:rPr>
        <w:t>Để giảm thiểu độ trễ suy luận (inference latency), tầng này sử dụng cơ chế phân lô động (dynamic batching): thay vì thực hiện suy luận cho từng mẫu riêng lẻ, hệ thống thu thập các mẫu trong một cửa sổ thời gian ngắn (5-10ms) và xử lý chúng cùng nhau như một batch. Kỹ thuật này tận dụng hiệu quả khả năng vector hóa của phần cứng hiện đại và giảm đáng kể overhead của mỗi lần gọi hàm dự đoán.</w:t>
      </w:r>
    </w:p>
    <w:p w14:paraId="19B1D79E">
      <w:pPr>
        <w:pStyle w:val="62"/>
        <w:rPr>
          <w:lang w:val="vi-VN"/>
        </w:rPr>
      </w:pPr>
      <w:r>
        <w:rPr>
          <w:b/>
          <w:bCs/>
          <w:lang w:val="vi-VN"/>
        </w:rPr>
        <w:t>Tầng 5. Tổng hợp và cảnh báo (Aggregation &amp; Alerting Layer)</w:t>
      </w:r>
    </w:p>
    <w:p w14:paraId="56A98204">
      <w:pPr>
        <w:pStyle w:val="62"/>
        <w:rPr>
          <w:lang w:val="vi-VN"/>
        </w:rPr>
      </w:pPr>
      <w:r>
        <w:rPr>
          <w:lang w:val="en-US"/>
        </w:rPr>
        <w:tab/>
      </w:r>
      <w:r>
        <w:rPr>
          <w:lang w:val="vi-VN"/>
        </w:rPr>
        <w:t xml:space="preserve">Tầng cuối cùng nhận đầu ra từ các mô hình AI và thực hiện ba nhiệm vụ chính: Thứ nhất, Module Ensemble Risk Scorer tổng hợp P_flow, P_dga cùng với thông tin từ cơ sở dữ liệu tình báo đe dọa (Threat Intelligence) và bảng ánh xạ tiến trình (Process Map) để tính điểm rủi ro tổng hợp R_total </w:t>
      </w:r>
      <w:r>
        <w:rPr>
          <w:rFonts w:ascii="Cambria Math" w:hAnsi="Cambria Math" w:cs="Cambria Math"/>
          <w:lang w:val="vi-VN"/>
        </w:rPr>
        <w:t>∈</w:t>
      </w:r>
      <w:r>
        <w:rPr>
          <w:lang w:val="vi-VN"/>
        </w:rPr>
        <w:t xml:space="preserve"> [0, 100]. Thứ hai, Module Alert Manager so sánh R_total với các ngưỡng cấu hình được (ví dụ: 70 điểm cho cảnh báo Trung bình, 85 điểm cho cảnh báo Cao, 95 điểm cho cảnh báo Nguy hiểm) và tạo ra các sự kiện cảnh báo tương ứng. Thứ ba, Module Data Logger ghi lại tất cả thông tin phân tích vào cơ sở dữ liệu SQLite cục bộ để phục vụ cho việc điều tra pháp y (forensic investigation) và phân tích xu hướng sau này.</w:t>
      </w:r>
    </w:p>
    <w:p w14:paraId="3FEDC771">
      <w:pPr>
        <w:pStyle w:val="4"/>
      </w:pPr>
      <w:r>
        <w:rPr>
          <w:rFonts w:eastAsia="Times New Roman"/>
        </w:rPr>
        <w:t>Cơ chế xử lý bất đồng bộ trong giám sát thời gian thực</w:t>
      </w:r>
    </w:p>
    <w:p w14:paraId="20091AC9">
      <w:pPr>
        <w:pStyle w:val="62"/>
        <w:rPr>
          <w:lang w:val="vi-VN"/>
        </w:rPr>
      </w:pPr>
      <w:r>
        <w:rPr>
          <w:lang w:val="vi-VN"/>
        </w:rPr>
        <w:tab/>
      </w:r>
      <w:r>
        <w:rPr>
          <w:lang w:val="vi-VN"/>
        </w:rPr>
        <w:t>Một trong những thách thức kỹ thuật lớn nhất của hệ thống giám sát mạng thời gian thực là cân bằng giữa tốc độ thu thập dữ liệu và tốc độ xử lý phân tích. Trong các mạng doanh nghiệp cỡ vừa, băng thông có thể đạt tới hàng trăm Mbps, tương đương với hàng chục nghìn gói tin mỗi giây. Nếu mọi bước phân tích được thực hiện tuần tự và đồng bộ, chỉ cần một bước chậm (ví dụ suy luận mô hình AI) cũng đủ để gây ra hiện tượng bộ đệm tràn (buffer overflow) và mất gói tin.</w:t>
      </w:r>
    </w:p>
    <w:p w14:paraId="1855579B">
      <w:pPr>
        <w:pStyle w:val="62"/>
        <w:rPr>
          <w:lang w:val="vi-VN"/>
        </w:rPr>
      </w:pPr>
      <w:r>
        <w:rPr>
          <w:lang w:val="vi-VN"/>
        </w:rPr>
        <w:tab/>
      </w:r>
      <w:r>
        <w:rPr>
          <w:lang w:val="vi-VN"/>
        </w:rPr>
        <w:t>Để giải quyết vấn đề này, hệ thống áp dụng mô hình lập trình bất đồng bộ dựa trên hàng đợi tin nhắn (message queue-based asynchronous architecture). Trong mô hình này, mỗi tầng xử lý chạy trong một luồng thực thi (thread) hoặc tiến trình (process) riêng biệt, và giao tiếp với các tầng kế cận thông qua các hàng đợi (queues) có dung lượng giới hạn.</w:t>
      </w:r>
    </w:p>
    <w:p w14:paraId="1D0E8CD5">
      <w:pPr>
        <w:pStyle w:val="62"/>
        <w:rPr>
          <w:b/>
          <w:bCs/>
        </w:rPr>
      </w:pPr>
      <w:r>
        <w:rPr>
          <w:b/>
          <w:bCs/>
          <w:lang w:val="vi-VN"/>
        </w:rPr>
        <w:tab/>
      </w:r>
      <w:r>
        <w:rPr>
          <w:b/>
          <w:bCs/>
        </w:rPr>
        <w:t>Producer-Consumer Pattern với Thread Pool:</w:t>
      </w:r>
    </w:p>
    <w:p w14:paraId="523D91B5">
      <w:pPr>
        <w:pStyle w:val="62"/>
      </w:pPr>
      <w:r>
        <w:tab/>
      </w:r>
      <w:r>
        <w:t>Hệ thống triển khai mô hình Producer-Consumer với ba tầng hàng đợi: Hàng đợi gói tin thô (Raw Packet Queue - RPQ), Hàng đợi luồng hoàn chỉnh (Completed Flow Queue - CFQ), và Hàng đợi kết quả suy luận (Inference Result Queue - IRQ). Mỗi hàng đợi được hiện thực bởi lớp queue.</w:t>
      </w:r>
      <w:r>
        <w:rPr>
          <w:lang w:val="vi-VN"/>
        </w:rPr>
        <w:t xml:space="preserve"> </w:t>
      </w:r>
      <w:r>
        <w:t>Queue của Python với kích thước tối đa được cấu hình.</w:t>
      </w:r>
    </w:p>
    <w:p w14:paraId="1F0BADCA">
      <w:pPr>
        <w:pStyle w:val="62"/>
      </w:pPr>
      <w:r>
        <w:tab/>
      </w:r>
      <w:r>
        <w:t>Producer tầng 1 (Packet Sniffer Thread) chạy với độ ưu tiên cao nhất, liên tục đẩy các gói tin vào RPQ. Consumer tầng 2 (Flow Reconstruction Thread) đọc gói tin từ RPQ, thực hiện tái cấu trúc luồng, và đẩy các luồng hoàn chỉnh vào CFQ. Consumer tầng 3 bao gồm một pool gồm N worker threads, mỗi thread đọc một luồng từ CFQ, thực hiện trích xuất đặc trưng và suy luận AI, sau đó đẩy kết quả vào IRQ. Cuối cùng, Consumer tầng 4 (Alert Thread) đọc kết quả từ IRQ, tính điểm tổng hợp và tạo cảnh báo.</w:t>
      </w:r>
    </w:p>
    <w:p w14:paraId="1E16DA7A">
      <w:pPr>
        <w:pStyle w:val="13"/>
        <w:keepNext/>
      </w:pPr>
      <w:commentRangeStart w:id="6"/>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1</w:t>
      </w:r>
      <w:r>
        <w:fldChar w:fldCharType="end"/>
      </w:r>
      <w:r>
        <w:t>. Cấu trúc đa luồng của hệ thống phát hiện C&amp;C</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000"/>
        <w:gridCol w:w="1600"/>
        <w:gridCol w:w="1700"/>
        <w:gridCol w:w="1860"/>
      </w:tblGrid>
      <w:tr w14:paraId="482E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vAlign w:val="center"/>
          </w:tcPr>
          <w:p w14:paraId="6DC847B8">
            <w:pPr>
              <w:pStyle w:val="62"/>
              <w:jc w:val="center"/>
              <w:rPr>
                <w:lang w:val="vi-VN"/>
              </w:rPr>
            </w:pPr>
            <w:r>
              <w:rPr>
                <w:b/>
                <w:bCs/>
                <w:lang w:val="vi-VN"/>
              </w:rPr>
              <w:t>Thành phần</w:t>
            </w:r>
          </w:p>
        </w:tc>
        <w:tc>
          <w:tcPr>
            <w:tcW w:w="2000" w:type="dxa"/>
            <w:vAlign w:val="center"/>
          </w:tcPr>
          <w:p w14:paraId="37745009">
            <w:pPr>
              <w:pStyle w:val="62"/>
              <w:jc w:val="center"/>
              <w:rPr>
                <w:lang w:val="vi-VN"/>
              </w:rPr>
            </w:pPr>
            <w:r>
              <w:rPr>
                <w:b/>
                <w:bCs/>
                <w:lang w:val="vi-VN"/>
              </w:rPr>
              <w:t>Loại thực thi</w:t>
            </w:r>
          </w:p>
        </w:tc>
        <w:tc>
          <w:tcPr>
            <w:tcW w:w="1600" w:type="dxa"/>
            <w:vAlign w:val="center"/>
          </w:tcPr>
          <w:p w14:paraId="042F3C38">
            <w:pPr>
              <w:pStyle w:val="62"/>
              <w:jc w:val="center"/>
              <w:rPr>
                <w:lang w:val="vi-VN"/>
              </w:rPr>
            </w:pPr>
            <w:r>
              <w:rPr>
                <w:b/>
                <w:bCs/>
                <w:lang w:val="vi-VN"/>
              </w:rPr>
              <w:t>Hàng đợi đầu vào</w:t>
            </w:r>
          </w:p>
        </w:tc>
        <w:tc>
          <w:tcPr>
            <w:tcW w:w="1700" w:type="dxa"/>
            <w:vAlign w:val="center"/>
          </w:tcPr>
          <w:p w14:paraId="2325E6BE">
            <w:pPr>
              <w:pStyle w:val="62"/>
              <w:jc w:val="center"/>
              <w:rPr>
                <w:lang w:val="vi-VN"/>
              </w:rPr>
            </w:pPr>
            <w:r>
              <w:rPr>
                <w:b/>
                <w:bCs/>
                <w:lang w:val="vi-VN"/>
              </w:rPr>
              <w:t>Hàng đợi đầu ra</w:t>
            </w:r>
          </w:p>
        </w:tc>
        <w:tc>
          <w:tcPr>
            <w:tcW w:w="1860" w:type="dxa"/>
            <w:vAlign w:val="center"/>
          </w:tcPr>
          <w:p w14:paraId="0011DBEC">
            <w:pPr>
              <w:pStyle w:val="62"/>
              <w:jc w:val="center"/>
              <w:rPr>
                <w:lang w:val="vi-VN"/>
              </w:rPr>
            </w:pPr>
            <w:r>
              <w:rPr>
                <w:b/>
                <w:bCs/>
                <w:lang w:val="vi-VN"/>
              </w:rPr>
              <w:t>Ưu tiên</w:t>
            </w:r>
          </w:p>
        </w:tc>
      </w:tr>
      <w:tr w14:paraId="0FA0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vAlign w:val="center"/>
          </w:tcPr>
          <w:p w14:paraId="3E9CF69D">
            <w:pPr>
              <w:pStyle w:val="62"/>
              <w:jc w:val="center"/>
              <w:rPr>
                <w:lang w:val="vi-VN"/>
              </w:rPr>
            </w:pPr>
            <w:r>
              <w:rPr>
                <w:lang w:val="vi-VN"/>
              </w:rPr>
              <w:t>Packet Sniffer</w:t>
            </w:r>
          </w:p>
        </w:tc>
        <w:tc>
          <w:tcPr>
            <w:tcW w:w="2000" w:type="dxa"/>
            <w:vAlign w:val="center"/>
          </w:tcPr>
          <w:p w14:paraId="26ADA82C">
            <w:pPr>
              <w:pStyle w:val="62"/>
              <w:jc w:val="center"/>
              <w:rPr>
                <w:lang w:val="vi-VN"/>
              </w:rPr>
            </w:pPr>
            <w:r>
              <w:rPr>
                <w:lang w:val="vi-VN"/>
              </w:rPr>
              <w:t>Daemon Thread</w:t>
            </w:r>
          </w:p>
        </w:tc>
        <w:tc>
          <w:tcPr>
            <w:tcW w:w="1600" w:type="dxa"/>
            <w:vAlign w:val="center"/>
          </w:tcPr>
          <w:p w14:paraId="6F19703B">
            <w:pPr>
              <w:pStyle w:val="62"/>
              <w:jc w:val="center"/>
              <w:rPr>
                <w:lang w:val="vi-VN"/>
              </w:rPr>
            </w:pPr>
            <w:r>
              <w:rPr>
                <w:lang w:val="vi-VN"/>
              </w:rPr>
              <w:t>-</w:t>
            </w:r>
          </w:p>
        </w:tc>
        <w:tc>
          <w:tcPr>
            <w:tcW w:w="1700" w:type="dxa"/>
            <w:vAlign w:val="center"/>
          </w:tcPr>
          <w:p w14:paraId="3DF375E1">
            <w:pPr>
              <w:pStyle w:val="62"/>
              <w:jc w:val="center"/>
              <w:rPr>
                <w:lang w:val="vi-VN"/>
              </w:rPr>
            </w:pPr>
            <w:r>
              <w:rPr>
                <w:lang w:val="vi-VN"/>
              </w:rPr>
              <w:t>Raw Packet Queue</w:t>
            </w:r>
          </w:p>
        </w:tc>
        <w:tc>
          <w:tcPr>
            <w:tcW w:w="1860" w:type="dxa"/>
            <w:vAlign w:val="center"/>
          </w:tcPr>
          <w:p w14:paraId="3FFE08B0">
            <w:pPr>
              <w:pStyle w:val="62"/>
              <w:jc w:val="center"/>
              <w:rPr>
                <w:lang w:val="vi-VN"/>
              </w:rPr>
            </w:pPr>
            <w:r>
              <w:rPr>
                <w:lang w:val="vi-VN"/>
              </w:rPr>
              <w:t>Cao nhất</w:t>
            </w:r>
          </w:p>
        </w:tc>
      </w:tr>
      <w:tr w14:paraId="4B6E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vAlign w:val="center"/>
          </w:tcPr>
          <w:p w14:paraId="0C25CD83">
            <w:pPr>
              <w:pStyle w:val="62"/>
              <w:jc w:val="center"/>
              <w:rPr>
                <w:lang w:val="vi-VN"/>
              </w:rPr>
            </w:pPr>
            <w:r>
              <w:rPr>
                <w:lang w:val="vi-VN"/>
              </w:rPr>
              <w:t>Flow Reconstructor</w:t>
            </w:r>
          </w:p>
        </w:tc>
        <w:tc>
          <w:tcPr>
            <w:tcW w:w="2000" w:type="dxa"/>
            <w:vAlign w:val="center"/>
          </w:tcPr>
          <w:p w14:paraId="2149DDBA">
            <w:pPr>
              <w:pStyle w:val="62"/>
              <w:jc w:val="center"/>
              <w:rPr>
                <w:lang w:val="vi-VN"/>
              </w:rPr>
            </w:pPr>
            <w:r>
              <w:rPr>
                <w:lang w:val="vi-VN"/>
              </w:rPr>
              <w:t>Single Thread</w:t>
            </w:r>
          </w:p>
        </w:tc>
        <w:tc>
          <w:tcPr>
            <w:tcW w:w="1600" w:type="dxa"/>
            <w:vAlign w:val="center"/>
          </w:tcPr>
          <w:p w14:paraId="29CBF8D2">
            <w:pPr>
              <w:pStyle w:val="62"/>
              <w:jc w:val="center"/>
              <w:rPr>
                <w:lang w:val="vi-VN"/>
              </w:rPr>
            </w:pPr>
            <w:r>
              <w:rPr>
                <w:lang w:val="vi-VN"/>
              </w:rPr>
              <w:t>Raw Packet Queue</w:t>
            </w:r>
          </w:p>
        </w:tc>
        <w:tc>
          <w:tcPr>
            <w:tcW w:w="1700" w:type="dxa"/>
            <w:vAlign w:val="center"/>
          </w:tcPr>
          <w:p w14:paraId="11155860">
            <w:pPr>
              <w:pStyle w:val="62"/>
              <w:jc w:val="center"/>
              <w:rPr>
                <w:lang w:val="vi-VN"/>
              </w:rPr>
            </w:pPr>
            <w:r>
              <w:rPr>
                <w:lang w:val="vi-VN"/>
              </w:rPr>
              <w:t>Completed Flow Queue</w:t>
            </w:r>
          </w:p>
        </w:tc>
        <w:tc>
          <w:tcPr>
            <w:tcW w:w="1860" w:type="dxa"/>
            <w:vAlign w:val="center"/>
          </w:tcPr>
          <w:p w14:paraId="7AEC044F">
            <w:pPr>
              <w:pStyle w:val="62"/>
              <w:jc w:val="center"/>
              <w:rPr>
                <w:lang w:val="vi-VN"/>
              </w:rPr>
            </w:pPr>
            <w:r>
              <w:rPr>
                <w:lang w:val="vi-VN"/>
              </w:rPr>
              <w:t>Cao</w:t>
            </w:r>
          </w:p>
        </w:tc>
      </w:tr>
      <w:tr w14:paraId="02CD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vAlign w:val="center"/>
          </w:tcPr>
          <w:p w14:paraId="5E0ED630">
            <w:pPr>
              <w:pStyle w:val="62"/>
              <w:jc w:val="center"/>
              <w:rPr>
                <w:lang w:val="vi-VN"/>
              </w:rPr>
            </w:pPr>
            <w:r>
              <w:rPr>
                <w:lang w:val="vi-VN"/>
              </w:rPr>
              <w:t>Feature Extractor #1..N</w:t>
            </w:r>
          </w:p>
        </w:tc>
        <w:tc>
          <w:tcPr>
            <w:tcW w:w="2000" w:type="dxa"/>
            <w:vAlign w:val="center"/>
          </w:tcPr>
          <w:p w14:paraId="7A3BD82F">
            <w:pPr>
              <w:pStyle w:val="62"/>
              <w:jc w:val="center"/>
              <w:rPr>
                <w:lang w:val="vi-VN"/>
              </w:rPr>
            </w:pPr>
            <w:r>
              <w:rPr>
                <w:lang w:val="vi-VN"/>
              </w:rPr>
              <w:t>Thread Pool (N=4)</w:t>
            </w:r>
          </w:p>
        </w:tc>
        <w:tc>
          <w:tcPr>
            <w:tcW w:w="1600" w:type="dxa"/>
            <w:vAlign w:val="center"/>
          </w:tcPr>
          <w:p w14:paraId="64E180BA">
            <w:pPr>
              <w:pStyle w:val="62"/>
              <w:jc w:val="center"/>
              <w:rPr>
                <w:lang w:val="vi-VN"/>
              </w:rPr>
            </w:pPr>
            <w:r>
              <w:rPr>
                <w:lang w:val="vi-VN"/>
              </w:rPr>
              <w:t>Completed Flow Queue</w:t>
            </w:r>
          </w:p>
        </w:tc>
        <w:tc>
          <w:tcPr>
            <w:tcW w:w="1700" w:type="dxa"/>
            <w:vAlign w:val="center"/>
          </w:tcPr>
          <w:p w14:paraId="3A1450F0">
            <w:pPr>
              <w:pStyle w:val="62"/>
              <w:jc w:val="center"/>
              <w:rPr>
                <w:lang w:val="vi-VN"/>
              </w:rPr>
            </w:pPr>
            <w:r>
              <w:rPr>
                <w:lang w:val="vi-VN"/>
              </w:rPr>
              <w:t>Inference Result Queue</w:t>
            </w:r>
          </w:p>
        </w:tc>
        <w:tc>
          <w:tcPr>
            <w:tcW w:w="1860" w:type="dxa"/>
            <w:vAlign w:val="center"/>
          </w:tcPr>
          <w:p w14:paraId="3871DA35">
            <w:pPr>
              <w:pStyle w:val="62"/>
              <w:jc w:val="center"/>
              <w:rPr>
                <w:lang w:val="vi-VN"/>
              </w:rPr>
            </w:pPr>
            <w:r>
              <w:rPr>
                <w:lang w:val="vi-VN"/>
              </w:rPr>
              <w:t>Trung bình</w:t>
            </w:r>
          </w:p>
        </w:tc>
      </w:tr>
      <w:tr w14:paraId="0830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vAlign w:val="center"/>
          </w:tcPr>
          <w:p w14:paraId="0E91C253">
            <w:pPr>
              <w:pStyle w:val="62"/>
              <w:jc w:val="center"/>
              <w:rPr>
                <w:lang w:val="vi-VN"/>
              </w:rPr>
            </w:pPr>
            <w:r>
              <w:rPr>
                <w:lang w:val="vi-VN"/>
              </w:rPr>
              <w:t>Risk Scorer &amp; Alerter</w:t>
            </w:r>
          </w:p>
        </w:tc>
        <w:tc>
          <w:tcPr>
            <w:tcW w:w="2000" w:type="dxa"/>
            <w:vAlign w:val="center"/>
          </w:tcPr>
          <w:p w14:paraId="08D8964B">
            <w:pPr>
              <w:pStyle w:val="62"/>
              <w:jc w:val="center"/>
              <w:rPr>
                <w:lang w:val="vi-VN"/>
              </w:rPr>
            </w:pPr>
            <w:r>
              <w:rPr>
                <w:lang w:val="vi-VN"/>
              </w:rPr>
              <w:t>Single Thread</w:t>
            </w:r>
          </w:p>
        </w:tc>
        <w:tc>
          <w:tcPr>
            <w:tcW w:w="1600" w:type="dxa"/>
            <w:vAlign w:val="center"/>
          </w:tcPr>
          <w:p w14:paraId="780A5ED5">
            <w:pPr>
              <w:pStyle w:val="62"/>
              <w:jc w:val="center"/>
              <w:rPr>
                <w:lang w:val="vi-VN"/>
              </w:rPr>
            </w:pPr>
            <w:r>
              <w:rPr>
                <w:lang w:val="vi-VN"/>
              </w:rPr>
              <w:t>Inference Result Queue</w:t>
            </w:r>
          </w:p>
        </w:tc>
        <w:tc>
          <w:tcPr>
            <w:tcW w:w="1700" w:type="dxa"/>
            <w:vAlign w:val="center"/>
          </w:tcPr>
          <w:p w14:paraId="40E51C4C">
            <w:pPr>
              <w:pStyle w:val="62"/>
              <w:jc w:val="center"/>
              <w:rPr>
                <w:lang w:val="vi-VN"/>
              </w:rPr>
            </w:pPr>
            <w:r>
              <w:rPr>
                <w:lang w:val="vi-VN"/>
              </w:rPr>
              <w:t>-</w:t>
            </w:r>
          </w:p>
        </w:tc>
        <w:tc>
          <w:tcPr>
            <w:tcW w:w="1860" w:type="dxa"/>
            <w:vAlign w:val="center"/>
          </w:tcPr>
          <w:p w14:paraId="307B6075">
            <w:pPr>
              <w:pStyle w:val="62"/>
              <w:jc w:val="center"/>
              <w:rPr>
                <w:lang w:val="vi-VN"/>
              </w:rPr>
            </w:pPr>
            <w:r>
              <w:rPr>
                <w:lang w:val="vi-VN"/>
              </w:rPr>
              <w:t>Bình thường</w:t>
            </w:r>
          </w:p>
        </w:tc>
      </w:tr>
      <w:tr w14:paraId="4D0A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vAlign w:val="center"/>
          </w:tcPr>
          <w:p w14:paraId="3E5F9C4A">
            <w:pPr>
              <w:pStyle w:val="62"/>
              <w:jc w:val="center"/>
              <w:rPr>
                <w:lang w:val="vi-VN"/>
              </w:rPr>
            </w:pPr>
            <w:r>
              <w:rPr>
                <w:lang w:val="vi-VN"/>
              </w:rPr>
              <w:t>GUI Updater</w:t>
            </w:r>
          </w:p>
        </w:tc>
        <w:tc>
          <w:tcPr>
            <w:tcW w:w="2000" w:type="dxa"/>
            <w:vAlign w:val="center"/>
          </w:tcPr>
          <w:p w14:paraId="74FB8A83">
            <w:pPr>
              <w:pStyle w:val="62"/>
              <w:jc w:val="center"/>
              <w:rPr>
                <w:lang w:val="vi-VN"/>
              </w:rPr>
            </w:pPr>
            <w:r>
              <w:rPr>
                <w:lang w:val="vi-VN"/>
              </w:rPr>
              <w:t>GUI Thread</w:t>
            </w:r>
          </w:p>
        </w:tc>
        <w:tc>
          <w:tcPr>
            <w:tcW w:w="1600" w:type="dxa"/>
            <w:vAlign w:val="center"/>
          </w:tcPr>
          <w:p w14:paraId="70FDB64D">
            <w:pPr>
              <w:pStyle w:val="62"/>
              <w:jc w:val="center"/>
              <w:rPr>
                <w:lang w:val="vi-VN"/>
              </w:rPr>
            </w:pPr>
            <w:r>
              <w:rPr>
                <w:lang w:val="vi-VN"/>
              </w:rPr>
              <w:t>Alert Queue</w:t>
            </w:r>
          </w:p>
        </w:tc>
        <w:tc>
          <w:tcPr>
            <w:tcW w:w="1700" w:type="dxa"/>
            <w:vAlign w:val="center"/>
          </w:tcPr>
          <w:p w14:paraId="5047ABC5">
            <w:pPr>
              <w:pStyle w:val="62"/>
              <w:jc w:val="center"/>
              <w:rPr>
                <w:lang w:val="vi-VN"/>
              </w:rPr>
            </w:pPr>
            <w:r>
              <w:rPr>
                <w:lang w:val="vi-VN"/>
              </w:rPr>
              <w:t>-</w:t>
            </w:r>
          </w:p>
        </w:tc>
        <w:tc>
          <w:tcPr>
            <w:tcW w:w="1860" w:type="dxa"/>
            <w:vAlign w:val="center"/>
          </w:tcPr>
          <w:p w14:paraId="689591E2">
            <w:pPr>
              <w:pStyle w:val="62"/>
              <w:jc w:val="center"/>
              <w:rPr>
                <w:lang w:val="vi-VN"/>
              </w:rPr>
            </w:pPr>
            <w:r>
              <w:rPr>
                <w:lang w:val="vi-VN"/>
              </w:rPr>
              <w:t>Thấp</w:t>
            </w:r>
          </w:p>
        </w:tc>
      </w:tr>
      <w:commentRangeEnd w:id="6"/>
    </w:tbl>
    <w:p w14:paraId="28A3201B">
      <w:pPr>
        <w:pStyle w:val="62"/>
        <w:rPr>
          <w:b/>
          <w:bCs/>
        </w:rPr>
      </w:pPr>
      <w:r>
        <w:rPr>
          <w:rStyle w:val="14"/>
          <w:b/>
          <w:bCs/>
          <w:sz w:val="28"/>
          <w:szCs w:val="28"/>
        </w:rPr>
        <w:commentReference w:id="6"/>
      </w:r>
      <w:r>
        <w:rPr>
          <w:b/>
          <w:bCs/>
        </w:rPr>
        <w:tab/>
      </w:r>
      <w:r>
        <w:rPr>
          <w:b/>
          <w:bCs/>
        </w:rPr>
        <w:t>GIL và giải pháp với multiprocessing:</w:t>
      </w:r>
    </w:p>
    <w:p w14:paraId="1513685B">
      <w:pPr>
        <w:pStyle w:val="62"/>
      </w:pPr>
      <w:r>
        <w:tab/>
      </w:r>
      <w:r>
        <w:t>Ngôn ngữ Python có một hạn chế nổi tiếng là Global Interpreter Lock (GIL) — một cơ chế đồng bộ ngăn nhiều thread Python thực thi bytecode đồng thời trên cùng một tiến trình. Điều này có nghĩa là dù sử dụng nhiều thread, các đoạn code Python thuần túy (pure Python) vẫn chỉ chạy trên một lõi CPU tại một thời điểm.</w:t>
      </w:r>
    </w:p>
    <w:p w14:paraId="2497158C">
      <w:pPr>
        <w:pStyle w:val="62"/>
      </w:pPr>
      <w:r>
        <w:tab/>
      </w:r>
      <w:r>
        <w:t>Tuy nhiên, GIL không ảnh hưởng đến code được viết bằng C/C++ được gọi thông qua Python (như NumPy, TensorFlow, và XGBoost). Do đó, trong khi bước trích xuất đặc trưng (pure Python) bị hạn chế bởi GIL, bước suy luận mô hình (C++ backend) vẫn có thể tận dụng đa lõi CPU đầy đủ. Với các tác vụ đặc biệt tốn tài nguyên như tiền xử lý dữ liệu lớn, hệ thống sử dụng multiprocessing.Pool thay vì threading.Thread để vượt qua giới hạn GIL.</w:t>
      </w:r>
    </w:p>
    <w:p w14:paraId="53224EF6">
      <w:pPr>
        <w:pStyle w:val="62"/>
        <w:rPr>
          <w:b/>
          <w:bCs/>
        </w:rPr>
      </w:pPr>
      <w:r>
        <w:rPr>
          <w:b/>
          <w:bCs/>
        </w:rPr>
        <w:tab/>
      </w:r>
      <w:r>
        <w:rPr>
          <w:b/>
          <w:bCs/>
        </w:rPr>
        <w:t>Backpressure và Flow Control:</w:t>
      </w:r>
    </w:p>
    <w:p w14:paraId="663C088F">
      <w:pPr>
        <w:pStyle w:val="62"/>
      </w:pPr>
      <w:r>
        <w:tab/>
      </w:r>
      <w:r>
        <w:t>Để ngăn chặn tình trạng một hàng đợi bị đầy tràn gây ra hiệu ứng dây chuyền (cascading failure), hệ thống triển khai cơ chế điều tiết ngược (backpressure mechanism). Khi một hàng đợi đạt 80% dung lượng tối đa, tầng producer ngay trước đó nhận được tín hiệu và bắt đầu lấy mẫu (sampling) dữ liệu với tỷ lệ có thể điều chỉnh. Khi dung lượng vượt 95%, producer dừng hoàn toàn cho đến khi consumer xử lý đủ để giảm xuống dưới 80%.</w:t>
      </w:r>
    </w:p>
    <w:p w14:paraId="282143F2">
      <w:pPr>
        <w:pStyle w:val="62"/>
      </w:pPr>
      <w:r>
        <w:tab/>
      </w:r>
      <w:r>
        <w:t>Chiến lược lấy mẫu được thiết kế để giữ lại các luồng có đặc tính bất thường (như luồng đến các IP không phổ biến, luồng với kích thước gói tin nhất quán) trong khi loại bỏ các luồng có hành vi thông thường (HTTP đến các CDN lớn, DNS đến các máy chủ đã biết). Điều này đảm bảo rằng ngay cả trong điều kiện quá tải, hệ thống vẫn ưu tiên phân tích các kết nối đáng ngờ.</w:t>
      </w:r>
    </w:p>
    <w:p w14:paraId="1F386745">
      <w:pPr>
        <w:pStyle w:val="62"/>
        <w:rPr>
          <w:b/>
          <w:bCs/>
        </w:rPr>
      </w:pPr>
      <w:r>
        <w:rPr>
          <w:b/>
          <w:bCs/>
        </w:rPr>
        <w:tab/>
      </w:r>
      <w:r>
        <w:rPr>
          <w:b/>
          <w:bCs/>
        </w:rPr>
        <w:t>Cơ chế đồng bộ hóa trạng thái chia sẻ:</w:t>
      </w:r>
    </w:p>
    <w:p w14:paraId="51DE7910">
      <w:pPr>
        <w:pStyle w:val="62"/>
      </w:pPr>
      <w:r>
        <w:tab/>
      </w:r>
      <w:r>
        <w:t>Một số tài nguyên cần được chia sẻ giữa nhiều thread, chẳng hạn như bảng trạng thái luồng (Flow State Table), bộ đệm tình báo đe dọa (Threat Intelligence Cache), và bộ đếm thống kê (Statistics Counters). Để đảm bảo tính nhất quán dữ liệu trong môi trường đa luồng, hệ thống sử dụng kết hợp ba cơ chế: Khóa đọc-ghi (ReadWriteLock) cho các cấu trúc dữ liệu được đọc thường xuyên và ghi hiếm khi; Biến nguyên tử (atomic variables) từ thư viện threading cho các bộ đếm đơn giản; và Hàng đợi không chặn (lock-free queue) dựa trên thuật toán CAS (Compare-And-Swap) cho các luồng thông điệp hiệu suất cao.</w:t>
      </w:r>
    </w:p>
    <w:p w14:paraId="5ED74117">
      <w:pPr>
        <w:pStyle w:val="3"/>
      </w:pPr>
      <w:r>
        <w:rPr>
          <w:rFonts w:eastAsia="Times New Roman"/>
        </w:rPr>
        <w:t xml:space="preserve">Module </w:t>
      </w:r>
      <w:r>
        <w:rPr>
          <w:rFonts w:eastAsia="Times New Roman"/>
          <w:lang w:val="en-US"/>
        </w:rPr>
        <w:t>phân tích hành vi luồng</w:t>
      </w:r>
      <w:r>
        <w:rPr>
          <w:rFonts w:eastAsia="Times New Roman"/>
        </w:rPr>
        <w:t xml:space="preserve"> (Flow Analyzer </w:t>
      </w:r>
      <w:r>
        <w:rPr>
          <w:rFonts w:eastAsia="Times New Roman"/>
          <w:lang w:val="en-US"/>
        </w:rPr>
        <w:t>-</w:t>
      </w:r>
      <w:r>
        <w:rPr>
          <w:rFonts w:eastAsia="Times New Roman"/>
        </w:rPr>
        <w:t xml:space="preserve"> XGBoost)</w:t>
      </w:r>
    </w:p>
    <w:p w14:paraId="02E8E6E0">
      <w:pPr>
        <w:pStyle w:val="62"/>
      </w:pPr>
      <w:r>
        <w:tab/>
      </w:r>
      <w:r>
        <w:t>Module Flow Analyzer đảm nhiệm nhiệm vụ phân tích hành vi của từng luồng mạng dựa trên các đặc trưng thống kê cấp luồng (flow-level statistical features). Khác với phân tích gói tin sâu (DPI — Deep Packet Inspection) đòi hỏi quyền truy cập nội dung gói tin, Flow Analyzer chỉ phụ thuộc vào siêu dữ liệu (metadata) của luồng — cụ thể là timestamp, kích thước, và các cờ giao thức. Điều này mang lại hai lợi thế then chốt: (1) hệ thống vẫn hoạt động hiệu quả với lưu lượng đã mã hóa (TLS/HTTPS); (2) hiệu suất xử lý cao hơn đáng kể do không cần giải mã nội dung.</w:t>
      </w:r>
    </w:p>
    <w:p w14:paraId="3BEDD8D8">
      <w:pPr>
        <w:pStyle w:val="4"/>
      </w:pPr>
      <w:r>
        <w:rPr>
          <w:rFonts w:eastAsia="Times New Roman"/>
        </w:rPr>
        <w:t>Quy trình trích xuất đặc trưng thống kê từ gói tin thô</w:t>
      </w:r>
    </w:p>
    <w:p w14:paraId="2EA4BC86">
      <w:pPr>
        <w:pStyle w:val="62"/>
      </w:pPr>
      <w:r>
        <w:tab/>
      </w:r>
      <w:r>
        <w:t>Quá trình trích xuất đặc trưng là bước then chốt, đóng vai trò quyết định chất lượng của toàn bộ pipeline phân tích. Một bộ đặc trưng được thiết kế tốt không chỉ cần mang đủ thông tin để phân biệt lưu lượng bình thường với lưu lượng độc hại, mà còn phải đủ nhỏ gọn để tránh vấn đề lời nguyền số chiều (curse of dimensionality) và đảm bảo tốc độ tính toán nhanh trong thời gian thực.</w:t>
      </w:r>
    </w:p>
    <w:p w14:paraId="00E13A4C">
      <w:pPr>
        <w:pStyle w:val="62"/>
      </w:pPr>
      <w:r>
        <w:tab/>
      </w:r>
      <w:r>
        <w:t>Qua nghiên cứu tài liệu và thực nghiệm với các bộ dữ liệu chuẩn, hệ thống xác định được bộ 45 đặc trưng tối ưu được phân thành bốn nhóm chính:</w:t>
      </w:r>
    </w:p>
    <w:p w14:paraId="5B863260">
      <w:pPr>
        <w:pStyle w:val="62"/>
        <w:rPr>
          <w:lang w:val="vi-VN"/>
        </w:rPr>
      </w:pPr>
      <w:r>
        <w:rPr>
          <w:b/>
          <w:bCs/>
          <w:lang w:val="vi-VN"/>
        </w:rPr>
        <w:t>Nhóm 1: Đặc trưng thể tích gói tin (Packet Volume Features)</w:t>
      </w:r>
    </w:p>
    <w:p w14:paraId="464772A1">
      <w:pPr>
        <w:pStyle w:val="62"/>
        <w:rPr>
          <w:lang w:val="vi-VN"/>
        </w:rPr>
      </w:pPr>
      <w:r>
        <w:rPr>
          <w:lang w:val="en-US"/>
        </w:rPr>
        <w:tab/>
      </w:r>
      <w:r>
        <w:rPr>
          <w:lang w:val="vi-VN"/>
        </w:rPr>
        <w:t>Nhóm đặc trưng này mô tả khối lượng dữ liệu được truyền trong luồng mạng, bao gồm: Tổng số gói tin theo chiều gửi (forward) và chiều nhận (backward); Tổng số byte theo chiều gửi và nhận; Kích thước gói tin trung bình (Mean Packet Size) và độ lệch chuẩn (Standard Deviation) cho từng chiều; Kích thước gói tin nhỏ nhất và lớn nhất; Tỷ lệ giữa số gói tin gửi và nhận (Forward/Backward Packet Ratio); Tỷ lệ giữa tổng byte gửi và nhận (Forward/Backward Byte Ratio).</w:t>
      </w:r>
    </w:p>
    <w:p w14:paraId="3E05630E">
      <w:pPr>
        <w:pStyle w:val="62"/>
        <w:rPr>
          <w:lang w:val="vi-VN"/>
        </w:rPr>
      </w:pPr>
      <w:r>
        <w:rPr>
          <w:lang w:val="en-US"/>
        </w:rPr>
        <w:tab/>
      </w:r>
      <w:r>
        <w:rPr>
          <w:lang w:val="vi-VN"/>
        </w:rPr>
        <w:t>Các đặc trưng thể tích có ý nghĩa đặc biệt trong việc phát hiện C&amp;C vì hành vi Beaconing thường được đặc trưng bởi các gói tin rất nhỏ và nhất quán (heartbeat packets), trong khi các lệnh điều khiển từ C&amp;C Server thường có kích thước trung bình. Tỷ lệ byte gửi/nhận lệch đáng kể khỏi 1:1 cũng là dấu hiệu bất thường — ví dụ một máy bị nhiễm exfiltrating dữ liệu sẽ có tỷ lệ gửi rất cao.</w:t>
      </w:r>
    </w:p>
    <w:p w14:paraId="6FB5DE62">
      <w:pPr>
        <w:pStyle w:val="62"/>
        <w:rPr>
          <w:lang w:val="vi-VN"/>
        </w:rPr>
      </w:pPr>
      <w:r>
        <w:rPr>
          <w:b/>
          <w:bCs/>
          <w:lang w:val="vi-VN"/>
        </w:rPr>
        <w:t>Nhóm 2: Đặc trưng thời gian liên gói tin (Inter-Arrival Time Features)</w:t>
      </w:r>
    </w:p>
    <w:p w14:paraId="2F214EB0">
      <w:pPr>
        <w:pStyle w:val="62"/>
        <w:rPr>
          <w:lang w:val="vi-VN"/>
        </w:rPr>
      </w:pPr>
      <w:r>
        <w:rPr>
          <w:lang w:val="en-US"/>
        </w:rPr>
        <w:tab/>
      </w:r>
      <w:r>
        <w:rPr>
          <w:lang w:val="vi-VN"/>
        </w:rPr>
        <w:t>Inter-Arrival Time (IAT) là khoảng thời gian giữa hai gói tin liên tiếp trong cùng một luồng. Đây là nhóm đặc trưng quan trọng nhất trong việc phát hiện hành vi Beaconing — cơ chế mà malware sử dụng để thiết lập kết nối định kỳ đến máy chủ C&amp;C.</w:t>
      </w:r>
    </w:p>
    <w:p w14:paraId="2BD47DCC">
      <w:pPr>
        <w:pStyle w:val="62"/>
        <w:rPr>
          <w:lang w:val="vi-VN"/>
        </w:rPr>
      </w:pPr>
      <w:r>
        <w:rPr>
          <w:lang w:val="vi-VN"/>
        </w:rPr>
        <w:tab/>
      </w:r>
      <w:r>
        <w:rPr>
          <w:lang w:val="vi-VN"/>
        </w:rPr>
        <w:t>Các đặc trưng IAT được tính toán bao gồm: IAT trung bình (μ_IAT), IAT độ lệch chuẩn (σ_IAT), IAT nhỏ nhất (min_IAT), IAT lớn nhất (max_IAT) cho từng chiều gửi/nhận và tổng hợp cả hai chiều; Hệ số biến thiên (Coefficient of Variation — CV = σ/μ) của IAT, đây là một chỉ số đặc biệt hữu ích vì malware tinh vi thêm jitter ngẫu nhiên vào khoảng thời gian beaconing để tránh bị phát hiện — dù vậy, giá trị CV thường vẫn thấp hơn lưu lượng tương tác của người dùng thực; Histogram của IAT theo các khoảng [0-1s], [1-10s], [10-60s], [&gt;60s] dưới dạng tỷ lệ phần trăm.</w:t>
      </w:r>
    </w:p>
    <w:p w14:paraId="11EAB602">
      <w:pPr>
        <w:pStyle w:val="45"/>
        <w:rPr>
          <w:lang w:val="vi-VN"/>
        </w:rPr>
      </w:pPr>
      <w:r>
        <w:rPr>
          <w:lang w:val="vi-VN"/>
        </w:rPr>
        <w:t>Hệ số biến thiên IAT:   CV_IAT = σ_IAT / μ_IAT   (giá trị thấp → chu kỳ đều đặn → dấu hiệu Beaconing)</w:t>
      </w:r>
    </w:p>
    <w:p w14:paraId="7455155C">
      <w:pPr>
        <w:pStyle w:val="62"/>
        <w:rPr>
          <w:lang w:val="vi-VN"/>
        </w:rPr>
      </w:pPr>
      <w:r>
        <w:rPr>
          <w:lang w:val="vi-VN"/>
        </w:rPr>
        <w:tab/>
      </w:r>
      <w:r>
        <w:rPr>
          <w:lang w:val="vi-VN"/>
        </w:rPr>
        <w:t>Nghiên cứu thực nghiệm cho thấy các luồng Beaconing điển hình có CV_IAT &lt; 0.3, trong khi lưu lượng người dùng thực tế (duyệt web, gửi email) thường có CV_IAT &gt; 1.0. Đặc trưng này là một trong những đặc trưng có Feature Importance cao nhất trong mô hình XGBoost.</w:t>
      </w:r>
    </w:p>
    <w:p w14:paraId="7F2151D2">
      <w:pPr>
        <w:pStyle w:val="62"/>
        <w:rPr>
          <w:lang w:val="vi-VN"/>
        </w:rPr>
      </w:pPr>
      <w:r>
        <w:rPr>
          <w:b/>
          <w:bCs/>
          <w:lang w:val="vi-VN"/>
        </w:rPr>
        <w:t>Nhóm 3: Đặc trưng hoạt động luồng (Flow Activity Features)</w:t>
      </w:r>
    </w:p>
    <w:p w14:paraId="3C4CD89B">
      <w:pPr>
        <w:pStyle w:val="62"/>
        <w:rPr>
          <w:lang w:val="vi-VN"/>
        </w:rPr>
      </w:pPr>
      <w:r>
        <w:rPr>
          <w:lang w:val="en-US"/>
        </w:rPr>
        <w:tab/>
      </w:r>
      <w:r>
        <w:rPr>
          <w:lang w:val="vi-VN"/>
        </w:rPr>
        <w:t>Nhóm này mô tả các trạng thái hoạt động và nghỉ ngơi của luồng mạng theo thời gian, dựa trên khái niệm sub-flow. Một sub-flow là một đoạn liên tiếp của luồng mà trong đó IAT giữa các gói tin liên tiếp không vượt quá một ngưỡng idle_timeout nhất định (thường là 1 giây). Các đặc trưng được tính từ các sub-flow bao gồm: Số lượng sub-flow; Thời gian Active trung bình và độ lệch chuẩn (khoảng thời gian một sub-flow kéo dài); Thời gian Idle trung bình và độ lệch chuẩn (khoảng thời gian giữa hai sub-flow liên tiếp); Tổng thời gian Active và Idle của toàn bộ luồng.</w:t>
      </w:r>
    </w:p>
    <w:p w14:paraId="6B1E7AC3">
      <w:pPr>
        <w:pStyle w:val="62"/>
        <w:rPr>
          <w:lang w:val="vi-VN"/>
        </w:rPr>
      </w:pPr>
      <w:r>
        <w:rPr>
          <w:lang w:val="vi-VN"/>
        </w:rPr>
        <w:tab/>
      </w:r>
      <w:r>
        <w:rPr>
          <w:lang w:val="vi-VN"/>
        </w:rPr>
        <w:t>Các kết nối C&amp;C Beaconing thường có cấu trúc sub-flow rất đều đặn: nhiều giai đoạn Active ngắn (khi gửi heartbeat) xen kẽ với các giai đoạn Idle dài và đều nhau (khoảng thời gian beaconing). Ngược lại, lưu lượng HTTP thông thường có cấu trúc Active/Idle rất không đều, phụ thuộc vào thói quen duyệt web của người dùng.</w:t>
      </w:r>
    </w:p>
    <w:p w14:paraId="0B587D7C">
      <w:pPr>
        <w:pStyle w:val="62"/>
        <w:rPr>
          <w:lang w:val="vi-VN"/>
        </w:rPr>
      </w:pPr>
      <w:r>
        <w:rPr>
          <w:b/>
          <w:bCs/>
          <w:lang w:val="vi-VN"/>
        </w:rPr>
        <w:t>Nhóm 4: Đặc trưng cờ giao thức (Protocol Flag Features)</w:t>
      </w:r>
    </w:p>
    <w:p w14:paraId="5CD2AE39">
      <w:pPr>
        <w:pStyle w:val="62"/>
        <w:rPr>
          <w:lang w:val="vi-VN"/>
        </w:rPr>
      </w:pPr>
      <w:r>
        <w:rPr>
          <w:lang w:val="en-US"/>
        </w:rPr>
        <w:tab/>
      </w:r>
      <w:r>
        <w:rPr>
          <w:lang w:val="vi-VN"/>
        </w:rPr>
        <w:t>Đối với lưu lượng TCP, tám cờ điều khiển (SYN, ACK, FIN, RST, PSH, URG, ECE, CWR) mang thông tin quan trọng về trạng thái kết nối và hành vi giao tiếp. Module trích xuất: Số lần xuất hiện của mỗi cờ trong tổng số gói tin; Tỷ lệ gói tin có cờ PSH (Push) — lưu lượng HTTP thông thường thường có tỷ lệ PSH cao, trong khi malware sử dụng custom protocol có thể có tỷ lệ PSH thấp bất thường; Tỷ lệ gói tin có cờ URG (Urgent); Số lượng kết nối bắt đầu bằng SYN và kết thúc bằng FIN (để phát hiện port scanning hoặc SYN flooding).</w:t>
      </w:r>
    </w:p>
    <w:p w14:paraId="1972B90B">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2</w:t>
      </w:r>
      <w:r>
        <w:fldChar w:fldCharType="end"/>
      </w:r>
      <w:r>
        <w:t>. Tổng hợp 45 đặc trưng thống kê được trích xuất từ luồng mạng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200"/>
        <w:gridCol w:w="2700"/>
        <w:gridCol w:w="3060"/>
      </w:tblGrid>
      <w:tr w14:paraId="47B0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trPr>
        <w:tc>
          <w:tcPr>
            <w:tcW w:w="2400" w:type="dxa"/>
            <w:vAlign w:val="center"/>
          </w:tcPr>
          <w:p w14:paraId="6131A9E5">
            <w:pPr>
              <w:pStyle w:val="62"/>
              <w:spacing w:before="0" w:after="0"/>
              <w:jc w:val="center"/>
              <w:rPr>
                <w:lang w:val="vi-VN"/>
              </w:rPr>
            </w:pPr>
            <w:r>
              <w:rPr>
                <w:b/>
                <w:bCs/>
                <w:lang w:val="vi-VN"/>
              </w:rPr>
              <w:t>Nhóm đặc trưng</w:t>
            </w:r>
          </w:p>
        </w:tc>
        <w:tc>
          <w:tcPr>
            <w:tcW w:w="1200" w:type="dxa"/>
            <w:vAlign w:val="center"/>
          </w:tcPr>
          <w:p w14:paraId="494F9A4C">
            <w:pPr>
              <w:pStyle w:val="62"/>
              <w:spacing w:before="0" w:after="0"/>
              <w:jc w:val="center"/>
              <w:rPr>
                <w:lang w:val="vi-VN"/>
              </w:rPr>
            </w:pPr>
            <w:r>
              <w:rPr>
                <w:b/>
                <w:bCs/>
                <w:lang w:val="vi-VN"/>
              </w:rPr>
              <w:t>Số lượng</w:t>
            </w:r>
          </w:p>
        </w:tc>
        <w:tc>
          <w:tcPr>
            <w:tcW w:w="2700" w:type="dxa"/>
            <w:vAlign w:val="center"/>
          </w:tcPr>
          <w:p w14:paraId="0DDF22DD">
            <w:pPr>
              <w:pStyle w:val="62"/>
              <w:spacing w:before="0" w:after="0"/>
              <w:jc w:val="center"/>
              <w:rPr>
                <w:lang w:val="vi-VN"/>
              </w:rPr>
            </w:pPr>
            <w:r>
              <w:rPr>
                <w:b/>
                <w:bCs/>
                <w:lang w:val="vi-VN"/>
              </w:rPr>
              <w:t>Đặc trưng tiêu biểu</w:t>
            </w:r>
          </w:p>
        </w:tc>
        <w:tc>
          <w:tcPr>
            <w:tcW w:w="3060" w:type="dxa"/>
            <w:vAlign w:val="center"/>
          </w:tcPr>
          <w:p w14:paraId="4449362D">
            <w:pPr>
              <w:pStyle w:val="62"/>
              <w:spacing w:before="0" w:after="0"/>
              <w:jc w:val="center"/>
              <w:rPr>
                <w:lang w:val="vi-VN"/>
              </w:rPr>
            </w:pPr>
            <w:r>
              <w:rPr>
                <w:b/>
                <w:bCs/>
                <w:lang w:val="vi-VN"/>
              </w:rPr>
              <w:t>Ý nghĩa phát hiện</w:t>
            </w:r>
          </w:p>
        </w:tc>
      </w:tr>
      <w:tr w14:paraId="3F1A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00" w:type="dxa"/>
            <w:vAlign w:val="center"/>
          </w:tcPr>
          <w:p w14:paraId="4E4F5EC8">
            <w:pPr>
              <w:pStyle w:val="62"/>
              <w:spacing w:before="0" w:after="0"/>
              <w:jc w:val="center"/>
              <w:rPr>
                <w:lang w:val="vi-VN"/>
              </w:rPr>
            </w:pPr>
            <w:r>
              <w:rPr>
                <w:lang w:val="vi-VN"/>
              </w:rPr>
              <w:t>Thể tích gói tin</w:t>
            </w:r>
          </w:p>
        </w:tc>
        <w:tc>
          <w:tcPr>
            <w:tcW w:w="1200" w:type="dxa"/>
            <w:vAlign w:val="center"/>
          </w:tcPr>
          <w:p w14:paraId="55F3FA98">
            <w:pPr>
              <w:pStyle w:val="62"/>
              <w:spacing w:before="0" w:after="0"/>
              <w:jc w:val="center"/>
              <w:rPr>
                <w:lang w:val="vi-VN"/>
              </w:rPr>
            </w:pPr>
            <w:r>
              <w:rPr>
                <w:lang w:val="vi-VN"/>
              </w:rPr>
              <w:t>12</w:t>
            </w:r>
          </w:p>
        </w:tc>
        <w:tc>
          <w:tcPr>
            <w:tcW w:w="2700" w:type="dxa"/>
            <w:vAlign w:val="center"/>
          </w:tcPr>
          <w:p w14:paraId="0BE16E31">
            <w:pPr>
              <w:pStyle w:val="62"/>
              <w:spacing w:before="0" w:after="0"/>
              <w:jc w:val="center"/>
              <w:rPr>
                <w:lang w:val="vi-VN"/>
              </w:rPr>
            </w:pPr>
            <w:r>
              <w:rPr>
                <w:lang w:val="vi-VN"/>
              </w:rPr>
              <w:t>Forward/Backward Byte Ratio, Packet Size Std</w:t>
            </w:r>
          </w:p>
        </w:tc>
        <w:tc>
          <w:tcPr>
            <w:tcW w:w="3060" w:type="dxa"/>
            <w:vAlign w:val="center"/>
          </w:tcPr>
          <w:p w14:paraId="624D0087">
            <w:pPr>
              <w:pStyle w:val="62"/>
              <w:spacing w:before="0" w:after="0"/>
              <w:jc w:val="center"/>
              <w:rPr>
                <w:lang w:val="vi-VN"/>
              </w:rPr>
            </w:pPr>
            <w:r>
              <w:rPr>
                <w:lang w:val="vi-VN"/>
              </w:rPr>
              <w:t>Exfiltration, C&amp;C Command</w:t>
            </w:r>
          </w:p>
        </w:tc>
      </w:tr>
      <w:tr w14:paraId="4575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00" w:type="dxa"/>
            <w:vAlign w:val="center"/>
          </w:tcPr>
          <w:p w14:paraId="6674D5B6">
            <w:pPr>
              <w:pStyle w:val="62"/>
              <w:spacing w:before="0" w:after="0"/>
              <w:jc w:val="center"/>
              <w:rPr>
                <w:lang w:val="vi-VN"/>
              </w:rPr>
            </w:pPr>
            <w:r>
              <w:rPr>
                <w:lang w:val="vi-VN"/>
              </w:rPr>
              <w:t>Inter-Arrival Time</w:t>
            </w:r>
          </w:p>
        </w:tc>
        <w:tc>
          <w:tcPr>
            <w:tcW w:w="1200" w:type="dxa"/>
            <w:vAlign w:val="center"/>
          </w:tcPr>
          <w:p w14:paraId="2B3797F6">
            <w:pPr>
              <w:pStyle w:val="62"/>
              <w:spacing w:before="0" w:after="0"/>
              <w:jc w:val="center"/>
              <w:rPr>
                <w:lang w:val="vi-VN"/>
              </w:rPr>
            </w:pPr>
            <w:r>
              <w:rPr>
                <w:lang w:val="vi-VN"/>
              </w:rPr>
              <w:t>14</w:t>
            </w:r>
          </w:p>
        </w:tc>
        <w:tc>
          <w:tcPr>
            <w:tcW w:w="2700" w:type="dxa"/>
            <w:vAlign w:val="center"/>
          </w:tcPr>
          <w:p w14:paraId="0ECD80FA">
            <w:pPr>
              <w:pStyle w:val="62"/>
              <w:spacing w:before="0" w:after="0"/>
              <w:jc w:val="center"/>
              <w:rPr>
                <w:lang w:val="vi-VN"/>
              </w:rPr>
            </w:pPr>
            <w:r>
              <w:rPr>
                <w:lang w:val="vi-VN"/>
              </w:rPr>
              <w:t>IAT Mean, IAT Std, CV_IAT</w:t>
            </w:r>
          </w:p>
        </w:tc>
        <w:tc>
          <w:tcPr>
            <w:tcW w:w="3060" w:type="dxa"/>
            <w:vAlign w:val="center"/>
          </w:tcPr>
          <w:p w14:paraId="7CD9AAAB">
            <w:pPr>
              <w:pStyle w:val="62"/>
              <w:spacing w:before="0" w:after="0"/>
              <w:jc w:val="center"/>
              <w:rPr>
                <w:lang w:val="vi-VN"/>
              </w:rPr>
            </w:pPr>
            <w:r>
              <w:rPr>
                <w:lang w:val="vi-VN"/>
              </w:rPr>
              <w:t>Beaconing, Periodic connection</w:t>
            </w:r>
          </w:p>
        </w:tc>
      </w:tr>
      <w:tr w14:paraId="2EF7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00" w:type="dxa"/>
            <w:vAlign w:val="center"/>
          </w:tcPr>
          <w:p w14:paraId="41897013">
            <w:pPr>
              <w:pStyle w:val="62"/>
              <w:spacing w:before="0" w:after="0"/>
              <w:jc w:val="center"/>
              <w:rPr>
                <w:lang w:val="vi-VN"/>
              </w:rPr>
            </w:pPr>
            <w:r>
              <w:rPr>
                <w:lang w:val="vi-VN"/>
              </w:rPr>
              <w:t>Hoạt động luồng</w:t>
            </w:r>
          </w:p>
        </w:tc>
        <w:tc>
          <w:tcPr>
            <w:tcW w:w="1200" w:type="dxa"/>
            <w:vAlign w:val="center"/>
          </w:tcPr>
          <w:p w14:paraId="509D5FF8">
            <w:pPr>
              <w:pStyle w:val="62"/>
              <w:spacing w:before="0" w:after="0"/>
              <w:jc w:val="center"/>
              <w:rPr>
                <w:lang w:val="vi-VN"/>
              </w:rPr>
            </w:pPr>
            <w:r>
              <w:rPr>
                <w:lang w:val="vi-VN"/>
              </w:rPr>
              <w:t>10</w:t>
            </w:r>
          </w:p>
        </w:tc>
        <w:tc>
          <w:tcPr>
            <w:tcW w:w="2700" w:type="dxa"/>
            <w:vAlign w:val="center"/>
          </w:tcPr>
          <w:p w14:paraId="4077897B">
            <w:pPr>
              <w:pStyle w:val="62"/>
              <w:spacing w:before="0" w:after="0"/>
              <w:jc w:val="center"/>
              <w:rPr>
                <w:lang w:val="vi-VN"/>
              </w:rPr>
            </w:pPr>
            <w:r>
              <w:rPr>
                <w:lang w:val="vi-VN"/>
              </w:rPr>
              <w:t>Active Mean, Idle Mean, Sub-flow Count</w:t>
            </w:r>
          </w:p>
        </w:tc>
        <w:tc>
          <w:tcPr>
            <w:tcW w:w="3060" w:type="dxa"/>
            <w:vAlign w:val="center"/>
          </w:tcPr>
          <w:p w14:paraId="44E20C19">
            <w:pPr>
              <w:pStyle w:val="62"/>
              <w:spacing w:before="0" w:after="0"/>
              <w:jc w:val="center"/>
              <w:rPr>
                <w:lang w:val="vi-VN"/>
              </w:rPr>
            </w:pPr>
            <w:r>
              <w:rPr>
                <w:lang w:val="vi-VN"/>
              </w:rPr>
              <w:t>Beaconing pattern structure</w:t>
            </w:r>
          </w:p>
        </w:tc>
      </w:tr>
      <w:tr w14:paraId="3CF6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400" w:type="dxa"/>
            <w:vAlign w:val="center"/>
          </w:tcPr>
          <w:p w14:paraId="550D3D29">
            <w:pPr>
              <w:pStyle w:val="62"/>
              <w:spacing w:before="0" w:after="0"/>
              <w:jc w:val="center"/>
              <w:rPr>
                <w:lang w:val="vi-VN"/>
              </w:rPr>
            </w:pPr>
            <w:r>
              <w:rPr>
                <w:lang w:val="vi-VN"/>
              </w:rPr>
              <w:t>Cờ giao thức</w:t>
            </w:r>
          </w:p>
        </w:tc>
        <w:tc>
          <w:tcPr>
            <w:tcW w:w="1200" w:type="dxa"/>
            <w:vAlign w:val="center"/>
          </w:tcPr>
          <w:p w14:paraId="77F03B5D">
            <w:pPr>
              <w:pStyle w:val="62"/>
              <w:spacing w:before="0" w:after="0"/>
              <w:jc w:val="center"/>
              <w:rPr>
                <w:lang w:val="vi-VN"/>
              </w:rPr>
            </w:pPr>
            <w:r>
              <w:rPr>
                <w:lang w:val="vi-VN"/>
              </w:rPr>
              <w:t>9</w:t>
            </w:r>
          </w:p>
        </w:tc>
        <w:tc>
          <w:tcPr>
            <w:tcW w:w="2700" w:type="dxa"/>
            <w:vAlign w:val="center"/>
          </w:tcPr>
          <w:p w14:paraId="56224716">
            <w:pPr>
              <w:pStyle w:val="62"/>
              <w:spacing w:before="0" w:after="0"/>
              <w:jc w:val="center"/>
              <w:rPr>
                <w:lang w:val="vi-VN"/>
              </w:rPr>
            </w:pPr>
            <w:r>
              <w:rPr>
                <w:lang w:val="vi-VN"/>
              </w:rPr>
              <w:t>PSH Ratio, SYN Count, FIN/RST Ratio</w:t>
            </w:r>
          </w:p>
        </w:tc>
        <w:tc>
          <w:tcPr>
            <w:tcW w:w="3060" w:type="dxa"/>
            <w:vAlign w:val="center"/>
          </w:tcPr>
          <w:p w14:paraId="7C0DEAD5">
            <w:pPr>
              <w:pStyle w:val="62"/>
              <w:spacing w:before="0" w:after="0"/>
              <w:jc w:val="center"/>
              <w:rPr>
                <w:lang w:val="vi-VN"/>
              </w:rPr>
            </w:pPr>
            <w:r>
              <w:rPr>
                <w:lang w:val="vi-VN"/>
              </w:rPr>
              <w:t>Anomalous protocol behavior</w:t>
            </w:r>
          </w:p>
        </w:tc>
      </w:tr>
    </w:tbl>
    <w:p w14:paraId="697DCE02">
      <w:pPr>
        <w:pStyle w:val="62"/>
        <w:rPr>
          <w:rFonts w:eastAsia="Courier New"/>
          <w:b/>
          <w:bCs/>
        </w:rPr>
      </w:pPr>
      <w:r>
        <w:rPr>
          <w:rFonts w:eastAsia="Courier New"/>
          <w:b/>
          <w:bCs/>
        </w:rPr>
        <w:t>Lớp FlowFeatureExtractor — trích xuất 45 đặc trưng từ luồng mạng:</w:t>
      </w:r>
    </w:p>
    <w:p w14:paraId="1A550748">
      <w:pPr>
        <w:pStyle w:val="66"/>
      </w:pPr>
      <w:r>
        <w:t>class FlowFeatureExtractor:</w:t>
      </w:r>
    </w:p>
    <w:p w14:paraId="4B0525DB">
      <w:pPr>
        <w:pStyle w:val="66"/>
      </w:pPr>
      <w:r>
        <w:t xml:space="preserve">    def extract(self, flow: NetworkFlow) -&gt; np.ndarray:</w:t>
      </w:r>
    </w:p>
    <w:p w14:paraId="1F8A0E17">
      <w:pPr>
        <w:pStyle w:val="66"/>
      </w:pPr>
      <w:r>
        <w:t xml:space="preserve">        fwd_pkts  = [p for p in flow.packets if p.direction == 'forward']</w:t>
      </w:r>
    </w:p>
    <w:p w14:paraId="0E4B3F6E">
      <w:pPr>
        <w:pStyle w:val="66"/>
      </w:pPr>
      <w:r>
        <w:t xml:space="preserve">        bwd_pkts  = [p for p in flow.packets if p.direction == 'backward']</w:t>
      </w:r>
    </w:p>
    <w:p w14:paraId="77CD25D7">
      <w:pPr>
        <w:pStyle w:val="66"/>
      </w:pPr>
      <w:r>
        <w:t xml:space="preserve">        fwd_iats  = self._compute_iats(fwd_pkts)</w:t>
      </w:r>
    </w:p>
    <w:p w14:paraId="1431A2DE">
      <w:pPr>
        <w:pStyle w:val="66"/>
      </w:pPr>
      <w:r>
        <w:t xml:space="preserve">        bwd_iats  = self._compute_iats(bwd_pkts)</w:t>
      </w:r>
    </w:p>
    <w:p w14:paraId="4F41D891">
      <w:pPr>
        <w:pStyle w:val="66"/>
      </w:pPr>
      <w:r>
        <w:t xml:space="preserve">        features  = {</w:t>
      </w:r>
    </w:p>
    <w:p w14:paraId="2C1E1C2D">
      <w:pPr>
        <w:pStyle w:val="66"/>
      </w:pPr>
      <w:r>
        <w:t xml:space="preserve">            # Volume features</w:t>
      </w:r>
    </w:p>
    <w:p w14:paraId="1A2BBA99">
      <w:pPr>
        <w:pStyle w:val="66"/>
      </w:pPr>
      <w:r>
        <w:t xml:space="preserve">            'fwd_pkt_count'   : len(fwd_pkts),</w:t>
      </w:r>
    </w:p>
    <w:p w14:paraId="1AA247AA">
      <w:pPr>
        <w:pStyle w:val="66"/>
      </w:pPr>
      <w:r>
        <w:t xml:space="preserve">            'bwd_pkt_count'   : len(bwd_pkts),</w:t>
      </w:r>
    </w:p>
    <w:p w14:paraId="5EA4148E">
      <w:pPr>
        <w:pStyle w:val="66"/>
      </w:pPr>
      <w:r>
        <w:t xml:space="preserve">            'fwd_byte_sum'    : sum(p.size for p in fwd_pkts),</w:t>
      </w:r>
    </w:p>
    <w:p w14:paraId="57B57695">
      <w:pPr>
        <w:pStyle w:val="66"/>
      </w:pPr>
      <w:r>
        <w:t xml:space="preserve">            'bwd_byte_sum'    : sum(p.size for p in bwd_pkts),</w:t>
      </w:r>
    </w:p>
    <w:p w14:paraId="67931AA7">
      <w:pPr>
        <w:pStyle w:val="66"/>
      </w:pPr>
      <w:r>
        <w:t xml:space="preserve">            'fwd_pkt_size_std': np.std([p.size for p in fwd_pkts]) if fwd_pkts else 0,</w:t>
      </w:r>
    </w:p>
    <w:p w14:paraId="1172616C">
      <w:pPr>
        <w:pStyle w:val="66"/>
      </w:pPr>
      <w:r>
        <w:t xml:space="preserve">            # IAT features</w:t>
      </w:r>
    </w:p>
    <w:p w14:paraId="6C101D29">
      <w:pPr>
        <w:pStyle w:val="66"/>
      </w:pPr>
      <w:r>
        <w:t xml:space="preserve">            'fwd_iat_mean'    : np.mean(fwd_iats) if fwd_iats else 0,</w:t>
      </w:r>
    </w:p>
    <w:p w14:paraId="413B9F30">
      <w:pPr>
        <w:pStyle w:val="66"/>
      </w:pPr>
      <w:r>
        <w:t xml:space="preserve">            'fwd_iat_std'     : np.std(fwd_iats)  if fwd_iats else 0,</w:t>
      </w:r>
    </w:p>
    <w:p w14:paraId="2756C07E">
      <w:pPr>
        <w:pStyle w:val="66"/>
      </w:pPr>
      <w:r>
        <w:t xml:space="preserve">            'cv_iat'          : np.std(fwd_iats) / np.mean(fwd_iats) if np.mean(fwd_iats) &gt; 0 else 0,</w:t>
      </w:r>
    </w:p>
    <w:p w14:paraId="46236343">
      <w:pPr>
        <w:pStyle w:val="66"/>
      </w:pPr>
      <w:r>
        <w:t xml:space="preserve">            # Flag features</w:t>
      </w:r>
    </w:p>
    <w:p w14:paraId="56A3D1BD">
      <w:pPr>
        <w:pStyle w:val="66"/>
      </w:pPr>
      <w:r>
        <w:t xml:space="preserve">            'psh_ratio'       : sum(p.flags.psh for p in flow.packets) / len(flow.packets),</w:t>
      </w:r>
    </w:p>
    <w:p w14:paraId="65B215AD">
      <w:pPr>
        <w:pStyle w:val="66"/>
      </w:pPr>
      <w:r>
        <w:t xml:space="preserve">            # ... 36 more features</w:t>
      </w:r>
    </w:p>
    <w:p w14:paraId="7BF67BC4">
      <w:pPr>
        <w:pStyle w:val="66"/>
      </w:pPr>
      <w:r>
        <w:t xml:space="preserve">        }</w:t>
      </w:r>
    </w:p>
    <w:p w14:paraId="39F6F9F3">
      <w:pPr>
        <w:pStyle w:val="66"/>
      </w:pPr>
      <w:r>
        <w:t xml:space="preserve">        return np.array(list(features.values()), dtype=np.float32)</w:t>
      </w:r>
    </w:p>
    <w:p w14:paraId="52DFC0E8">
      <w:pPr>
        <w:pStyle w:val="4"/>
      </w:pPr>
      <w:r>
        <w:t>Mô hình phân loại C&amp;C Botnet dựa trên Extreme Gradient Boosting</w:t>
      </w:r>
    </w:p>
    <w:p w14:paraId="6CF8781E">
      <w:pPr>
        <w:pStyle w:val="62"/>
        <w:rPr>
          <w:lang w:val="vi-VN"/>
        </w:rPr>
      </w:pPr>
      <w:r>
        <w:rPr>
          <w:lang w:val="vi-VN"/>
        </w:rPr>
        <w:tab/>
      </w:r>
      <w:r>
        <w:rPr>
          <w:lang w:val="vi-VN"/>
        </w:rPr>
        <w:t>Extreme Gradient Boosting (XGBoost) là thuật toán học có giám sát dựa trên kỹ thuật Gradient Boosting Trees, được phát triển bởi Tianqi Chen và Carlos Guestrin (2016). Thuật toán này đạt được trạng thái nghệ thuật (state-of-the-art) trên nhiều bộ dữ liệu dạng bảng (tabular data) và đã giành chiến thắng trong hàng trăm cuộc thi Kaggle. Đối với bài toán phân loại lưu lượng mạng — vốn là dữ liệu dạng bảng với các đặc trưng số học rõ ràng — XGBoost là lựa chọn phù hợp hơn so với các mạng nơ-ron sâu (Deep Neural Networks).</w:t>
      </w:r>
    </w:p>
    <w:p w14:paraId="13251010">
      <w:pPr>
        <w:pStyle w:val="62"/>
        <w:rPr>
          <w:b/>
          <w:bCs/>
        </w:rPr>
      </w:pPr>
      <w:r>
        <w:rPr>
          <w:b/>
          <w:bCs/>
          <w:lang w:val="vi-VN"/>
        </w:rPr>
        <w:tab/>
      </w:r>
      <w:r>
        <w:rPr>
          <w:b/>
          <w:bCs/>
        </w:rPr>
        <w:t>Cơ sở toán học của Gradient Boosting:</w:t>
      </w:r>
    </w:p>
    <w:p w14:paraId="0FE5DE5A">
      <w:pPr>
        <w:pStyle w:val="62"/>
      </w:pPr>
      <w:r>
        <w:tab/>
      </w:r>
      <w:r>
        <w:t>Ý tưởng cốt lõi của Gradient Boosting là xây dựng một mô hình mạnh (strong learner) bằng cách kết hợp tuần tự nhiều mô hình yếu (weak learners) — ở đây là các cây quyết định nông (shallow decision trees, thường gọi là stumps với độ sâu 3-6). Mỗi cây mới được huấn luyện để sửa lỗi của tổ hợp các cây trước đó.</w:t>
      </w:r>
    </w:p>
    <w:p w14:paraId="008FE071">
      <w:pPr>
        <w:pStyle w:val="62"/>
      </w:pPr>
      <w:r>
        <w:tab/>
      </w:r>
      <w:r>
        <w:t>Đặt F_t(x) là tổ hợp sau t cây, trong bước t+1, thuật toán tìm cây mới h_{t+1} để tối thiểu hóa hàm mất mát (loss function) L. Thay vì tìm trực tiếp (khó giải tích), Gradient Boosting tính đạo hàm âm (negative gradient) của L theo dự đoán hiện tại, sau đó huấn luyện h_{t+1} để khớp với các gradient âm này — tương tự như thực hiện Gradient Descent trong không gian hàm số.</w:t>
      </w:r>
    </w:p>
    <w:p w14:paraId="2AA1F5F1">
      <w:pPr>
        <w:pStyle w:val="45"/>
        <w:jc w:val="center"/>
      </w:pPr>
      <w:r>
        <w:t>F_{t+1}(x) = F_t(x) + η · h_{t+1}(x)</w:t>
      </w:r>
    </w:p>
    <w:p w14:paraId="2264DC72">
      <w:pPr>
        <w:pStyle w:val="45"/>
        <w:jc w:val="center"/>
      </w:pPr>
      <w:r>
        <w:t>Trong đó: η là learning rate (kiểm soát mức đóng góp của mỗi cây)</w:t>
      </w:r>
    </w:p>
    <w:p w14:paraId="1269C1BE">
      <w:pPr>
        <w:pStyle w:val="45"/>
        <w:jc w:val="center"/>
      </w:pPr>
      <w:r>
        <w:t>h_{t+1} được huấn luyện để fit: r_i = -[∂L(y_i, F(x_i))/∂F(x_i)]_{F=F_t}</w:t>
      </w:r>
    </w:p>
    <w:p w14:paraId="7E3A5A51">
      <w:pPr>
        <w:pStyle w:val="62"/>
        <w:rPr>
          <w:b/>
          <w:bCs/>
        </w:rPr>
      </w:pPr>
      <w:r>
        <w:rPr>
          <w:b/>
          <w:bCs/>
        </w:rPr>
        <w:tab/>
      </w:r>
      <w:r>
        <w:rPr>
          <w:b/>
          <w:bCs/>
        </w:rPr>
        <w:t>Cải tiến của XGBoost so với Gradient Boosting cổ điển:</w:t>
      </w:r>
    </w:p>
    <w:p w14:paraId="1FA7D824">
      <w:pPr>
        <w:pStyle w:val="62"/>
      </w:pPr>
      <w:r>
        <w:tab/>
      </w:r>
      <w:r>
        <w:t>XGBoost mang lại nhiều cải tiến kỹ thuật then chốt so với Gradient Boosting truyền thống: (1) Regularization L1/L2: Thêm hai hệ số phạt vào hàm mục tiêu để kiểm soát độ phức tạp của cây, ngăn chặn overfitting hiệu quả hơn; (2) Second-order Taylor approximation: Sử dụng cả gradient bậc nhất (g_i) và bậc hai (h_i — Hessian) để xây dựng hàm mục tiêu gần đúng, cho phép tìm nghiệm tối ưu chính xác hơn; (3) Column subsampling: Ngẫu nhiên lấy mẫu một tập con các đặc trưng cho mỗi cây, tương tự Random Forest, tăng tính đa dạng và giảm overfitting; (4) Sparsity-aware algorithm: Xử lý hiệu quả dữ liệu thưa (sparse data) và giá trị thiếu (missing values); (5) Block structure for parallel learning: Dữ liệu được tổ chức thành các khối để tối ưu hóa việc tìm điểm phân chia (split point) song song trên nhiều CPU.</w:t>
      </w:r>
    </w:p>
    <w:p w14:paraId="051B9EF2">
      <w:pPr>
        <w:pStyle w:val="45"/>
        <w:jc w:val="center"/>
      </w:pPr>
      <w:r>
        <w:t>Objective: Σ_i L(y_i, ŷ_i) + Σ_k Ω(f_k)</w:t>
      </w:r>
    </w:p>
    <w:p w14:paraId="0FAD506E">
      <w:pPr>
        <w:pStyle w:val="45"/>
        <w:jc w:val="center"/>
      </w:pPr>
      <w:r>
        <w:t>Regularization: Ω(f) = γT + (1/2)λ||w||² + α||w||</w:t>
      </w:r>
      <w:r>
        <w:rPr>
          <w:rFonts w:ascii="Cambria Math" w:hAnsi="Cambria Math" w:cs="Cambria Math"/>
        </w:rPr>
        <w:t>₁</w:t>
      </w:r>
    </w:p>
    <w:p w14:paraId="06F34D61">
      <w:pPr>
        <w:pStyle w:val="45"/>
        <w:jc w:val="center"/>
      </w:pPr>
      <w:r>
        <w:t>T: số lá của cây; w: trọng số lá; γ, λ, α: siêu tham số</w:t>
      </w:r>
    </w:p>
    <w:p w14:paraId="3EEC254E">
      <w:pPr>
        <w:pStyle w:val="62"/>
        <w:rPr>
          <w:b/>
          <w:bCs/>
        </w:rPr>
      </w:pPr>
      <w:r>
        <w:rPr>
          <w:b/>
          <w:bCs/>
        </w:rPr>
        <w:tab/>
      </w:r>
      <w:r>
        <w:rPr>
          <w:b/>
          <w:bCs/>
        </w:rPr>
        <w:t>Cấu hình và tối ưu siêu tham số:</w:t>
      </w:r>
    </w:p>
    <w:p w14:paraId="045FFB7B">
      <w:pPr>
        <w:pStyle w:val="62"/>
      </w:pPr>
      <w:r>
        <w:tab/>
      </w:r>
      <w:r>
        <w:t>Quá trình tối ưu siêu tham số được thực hiện bằng phương pháp tìm kiếm Bayesian (Bayesian Optimization) sử dụng thư viện Optuna, với 200 lần thử (trials) trên tập validation (20% dữ liệu huấn luyện). Hàm mục tiêu tối thiểu hóa là 1 - F1_weighted để cân bằng giữa Precision và Recall trên cả hai lớp.</w:t>
      </w:r>
    </w:p>
    <w:p w14:paraId="713F3E80">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3</w:t>
      </w:r>
      <w:r>
        <w:fldChar w:fldCharType="end"/>
      </w:r>
      <w:r>
        <w:t>. Siêu tham số XGBoost sau quá trình tối ưu Bayesian</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700"/>
        <w:gridCol w:w="1700"/>
        <w:gridCol w:w="3460"/>
      </w:tblGrid>
      <w:tr w14:paraId="5F47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24DA3C5">
            <w:pPr>
              <w:pStyle w:val="62"/>
              <w:jc w:val="center"/>
              <w:rPr>
                <w:lang w:val="vi-VN"/>
              </w:rPr>
            </w:pPr>
            <w:r>
              <w:rPr>
                <w:b/>
                <w:bCs/>
                <w:lang w:val="vi-VN"/>
              </w:rPr>
              <w:t>Siêu tham số</w:t>
            </w:r>
          </w:p>
        </w:tc>
        <w:tc>
          <w:tcPr>
            <w:tcW w:w="1700" w:type="dxa"/>
            <w:vAlign w:val="center"/>
          </w:tcPr>
          <w:p w14:paraId="17908C5E">
            <w:pPr>
              <w:pStyle w:val="62"/>
              <w:jc w:val="center"/>
              <w:rPr>
                <w:lang w:val="vi-VN"/>
              </w:rPr>
            </w:pPr>
            <w:r>
              <w:rPr>
                <w:b/>
                <w:bCs/>
                <w:lang w:val="vi-VN"/>
              </w:rPr>
              <w:t>Khoảng tìm kiếm</w:t>
            </w:r>
          </w:p>
        </w:tc>
        <w:tc>
          <w:tcPr>
            <w:tcW w:w="1700" w:type="dxa"/>
            <w:vAlign w:val="center"/>
          </w:tcPr>
          <w:p w14:paraId="1F65B6C9">
            <w:pPr>
              <w:pStyle w:val="62"/>
              <w:jc w:val="center"/>
              <w:rPr>
                <w:lang w:val="vi-VN"/>
              </w:rPr>
            </w:pPr>
            <w:r>
              <w:rPr>
                <w:b/>
                <w:bCs/>
                <w:lang w:val="vi-VN"/>
              </w:rPr>
              <w:t>Giá trị tối ưu</w:t>
            </w:r>
          </w:p>
        </w:tc>
        <w:tc>
          <w:tcPr>
            <w:tcW w:w="3460" w:type="dxa"/>
            <w:vAlign w:val="center"/>
          </w:tcPr>
          <w:p w14:paraId="1C21FF2F">
            <w:pPr>
              <w:pStyle w:val="62"/>
              <w:jc w:val="center"/>
              <w:rPr>
                <w:lang w:val="vi-VN"/>
              </w:rPr>
            </w:pPr>
            <w:r>
              <w:rPr>
                <w:b/>
                <w:bCs/>
                <w:lang w:val="vi-VN"/>
              </w:rPr>
              <w:t>Ý nghĩa</w:t>
            </w:r>
          </w:p>
        </w:tc>
      </w:tr>
      <w:tr w14:paraId="6068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52B23628">
            <w:pPr>
              <w:pStyle w:val="62"/>
              <w:jc w:val="center"/>
              <w:rPr>
                <w:lang w:val="vi-VN"/>
              </w:rPr>
            </w:pPr>
            <w:r>
              <w:rPr>
                <w:lang w:val="vi-VN"/>
              </w:rPr>
              <w:t>n_estimators</w:t>
            </w:r>
          </w:p>
        </w:tc>
        <w:tc>
          <w:tcPr>
            <w:tcW w:w="1700" w:type="dxa"/>
            <w:vAlign w:val="center"/>
          </w:tcPr>
          <w:p w14:paraId="19D48DD3">
            <w:pPr>
              <w:pStyle w:val="62"/>
              <w:jc w:val="center"/>
              <w:rPr>
                <w:lang w:val="vi-VN"/>
              </w:rPr>
            </w:pPr>
            <w:r>
              <w:rPr>
                <w:lang w:val="vi-VN"/>
              </w:rPr>
              <w:t>[100, 1000]</w:t>
            </w:r>
          </w:p>
        </w:tc>
        <w:tc>
          <w:tcPr>
            <w:tcW w:w="1700" w:type="dxa"/>
            <w:vAlign w:val="center"/>
          </w:tcPr>
          <w:p w14:paraId="0A51A3B5">
            <w:pPr>
              <w:pStyle w:val="62"/>
              <w:jc w:val="center"/>
              <w:rPr>
                <w:lang w:val="vi-VN"/>
              </w:rPr>
            </w:pPr>
            <w:r>
              <w:rPr>
                <w:lang w:val="vi-VN"/>
              </w:rPr>
              <w:t>450</w:t>
            </w:r>
          </w:p>
        </w:tc>
        <w:tc>
          <w:tcPr>
            <w:tcW w:w="3460" w:type="dxa"/>
            <w:vAlign w:val="center"/>
          </w:tcPr>
          <w:p w14:paraId="7902183D">
            <w:pPr>
              <w:pStyle w:val="62"/>
              <w:jc w:val="center"/>
              <w:rPr>
                <w:lang w:val="vi-VN"/>
              </w:rPr>
            </w:pPr>
            <w:r>
              <w:rPr>
                <w:lang w:val="vi-VN"/>
              </w:rPr>
              <w:t>Số cây trong ensemble</w:t>
            </w:r>
          </w:p>
        </w:tc>
      </w:tr>
      <w:tr w14:paraId="68C6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30707DD4">
            <w:pPr>
              <w:pStyle w:val="62"/>
              <w:jc w:val="center"/>
              <w:rPr>
                <w:lang w:val="vi-VN"/>
              </w:rPr>
            </w:pPr>
            <w:r>
              <w:rPr>
                <w:lang w:val="vi-VN"/>
              </w:rPr>
              <w:t>max_depth</w:t>
            </w:r>
          </w:p>
        </w:tc>
        <w:tc>
          <w:tcPr>
            <w:tcW w:w="1700" w:type="dxa"/>
            <w:vAlign w:val="center"/>
          </w:tcPr>
          <w:p w14:paraId="6697FC8A">
            <w:pPr>
              <w:pStyle w:val="62"/>
              <w:jc w:val="center"/>
              <w:rPr>
                <w:lang w:val="vi-VN"/>
              </w:rPr>
            </w:pPr>
            <w:r>
              <w:rPr>
                <w:lang w:val="vi-VN"/>
              </w:rPr>
              <w:t>[3, 10]</w:t>
            </w:r>
          </w:p>
        </w:tc>
        <w:tc>
          <w:tcPr>
            <w:tcW w:w="1700" w:type="dxa"/>
            <w:vAlign w:val="center"/>
          </w:tcPr>
          <w:p w14:paraId="6FC021C2">
            <w:pPr>
              <w:pStyle w:val="62"/>
              <w:jc w:val="center"/>
              <w:rPr>
                <w:lang w:val="vi-VN"/>
              </w:rPr>
            </w:pPr>
            <w:r>
              <w:rPr>
                <w:lang w:val="vi-VN"/>
              </w:rPr>
              <w:t>6</w:t>
            </w:r>
          </w:p>
        </w:tc>
        <w:tc>
          <w:tcPr>
            <w:tcW w:w="3460" w:type="dxa"/>
            <w:vAlign w:val="center"/>
          </w:tcPr>
          <w:p w14:paraId="38DBF155">
            <w:pPr>
              <w:pStyle w:val="62"/>
              <w:jc w:val="center"/>
              <w:rPr>
                <w:lang w:val="vi-VN"/>
              </w:rPr>
            </w:pPr>
            <w:r>
              <w:rPr>
                <w:lang w:val="vi-VN"/>
              </w:rPr>
              <w:t>Độ sâu tối đa mỗi cây</w:t>
            </w:r>
          </w:p>
        </w:tc>
      </w:tr>
      <w:tr w14:paraId="2C6C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5A28C84">
            <w:pPr>
              <w:pStyle w:val="62"/>
              <w:jc w:val="center"/>
              <w:rPr>
                <w:lang w:val="vi-VN"/>
              </w:rPr>
            </w:pPr>
            <w:r>
              <w:rPr>
                <w:lang w:val="vi-VN"/>
              </w:rPr>
              <w:t>learning_rate (η)</w:t>
            </w:r>
          </w:p>
        </w:tc>
        <w:tc>
          <w:tcPr>
            <w:tcW w:w="1700" w:type="dxa"/>
            <w:vAlign w:val="center"/>
          </w:tcPr>
          <w:p w14:paraId="17F56BAA">
            <w:pPr>
              <w:pStyle w:val="62"/>
              <w:jc w:val="center"/>
              <w:rPr>
                <w:lang w:val="vi-VN"/>
              </w:rPr>
            </w:pPr>
            <w:r>
              <w:rPr>
                <w:lang w:val="vi-VN"/>
              </w:rPr>
              <w:t>[0.001, 0.3]</w:t>
            </w:r>
          </w:p>
        </w:tc>
        <w:tc>
          <w:tcPr>
            <w:tcW w:w="1700" w:type="dxa"/>
            <w:vAlign w:val="center"/>
          </w:tcPr>
          <w:p w14:paraId="3D3005B7">
            <w:pPr>
              <w:pStyle w:val="62"/>
              <w:jc w:val="center"/>
              <w:rPr>
                <w:lang w:val="vi-VN"/>
              </w:rPr>
            </w:pPr>
            <w:r>
              <w:rPr>
                <w:lang w:val="vi-VN"/>
              </w:rPr>
              <w:t>0.05</w:t>
            </w:r>
          </w:p>
        </w:tc>
        <w:tc>
          <w:tcPr>
            <w:tcW w:w="3460" w:type="dxa"/>
            <w:vAlign w:val="center"/>
          </w:tcPr>
          <w:p w14:paraId="765816B8">
            <w:pPr>
              <w:pStyle w:val="62"/>
              <w:jc w:val="center"/>
              <w:rPr>
                <w:lang w:val="vi-VN"/>
              </w:rPr>
            </w:pPr>
            <w:r>
              <w:rPr>
                <w:lang w:val="vi-VN"/>
              </w:rPr>
              <w:t>Bước di chuyển mỗi cây</w:t>
            </w:r>
          </w:p>
        </w:tc>
      </w:tr>
      <w:tr w14:paraId="7798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58311748">
            <w:pPr>
              <w:pStyle w:val="62"/>
              <w:jc w:val="center"/>
              <w:rPr>
                <w:lang w:val="vi-VN"/>
              </w:rPr>
            </w:pPr>
            <w:r>
              <w:rPr>
                <w:lang w:val="vi-VN"/>
              </w:rPr>
              <w:t>subsample</w:t>
            </w:r>
          </w:p>
        </w:tc>
        <w:tc>
          <w:tcPr>
            <w:tcW w:w="1700" w:type="dxa"/>
            <w:vAlign w:val="center"/>
          </w:tcPr>
          <w:p w14:paraId="6E56FE52">
            <w:pPr>
              <w:pStyle w:val="62"/>
              <w:jc w:val="center"/>
              <w:rPr>
                <w:lang w:val="vi-VN"/>
              </w:rPr>
            </w:pPr>
            <w:r>
              <w:rPr>
                <w:lang w:val="vi-VN"/>
              </w:rPr>
              <w:t>[0.6, 1.0]</w:t>
            </w:r>
          </w:p>
        </w:tc>
        <w:tc>
          <w:tcPr>
            <w:tcW w:w="1700" w:type="dxa"/>
            <w:vAlign w:val="center"/>
          </w:tcPr>
          <w:p w14:paraId="1A676F7A">
            <w:pPr>
              <w:pStyle w:val="62"/>
              <w:jc w:val="center"/>
              <w:rPr>
                <w:lang w:val="vi-VN"/>
              </w:rPr>
            </w:pPr>
            <w:r>
              <w:rPr>
                <w:lang w:val="vi-VN"/>
              </w:rPr>
              <w:t>0.8</w:t>
            </w:r>
          </w:p>
        </w:tc>
        <w:tc>
          <w:tcPr>
            <w:tcW w:w="3460" w:type="dxa"/>
            <w:vAlign w:val="center"/>
          </w:tcPr>
          <w:p w14:paraId="0D2C4D27">
            <w:pPr>
              <w:pStyle w:val="62"/>
              <w:jc w:val="center"/>
              <w:rPr>
                <w:lang w:val="vi-VN"/>
              </w:rPr>
            </w:pPr>
            <w:r>
              <w:rPr>
                <w:lang w:val="vi-VN"/>
              </w:rPr>
              <w:t>Tỷ lệ mẫu cho mỗi cây</w:t>
            </w:r>
          </w:p>
        </w:tc>
      </w:tr>
      <w:tr w14:paraId="64B2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FF1ED74">
            <w:pPr>
              <w:pStyle w:val="62"/>
              <w:jc w:val="center"/>
              <w:rPr>
                <w:lang w:val="vi-VN"/>
              </w:rPr>
            </w:pPr>
            <w:r>
              <w:rPr>
                <w:lang w:val="vi-VN"/>
              </w:rPr>
              <w:t>colsample_bytree</w:t>
            </w:r>
          </w:p>
        </w:tc>
        <w:tc>
          <w:tcPr>
            <w:tcW w:w="1700" w:type="dxa"/>
            <w:vAlign w:val="center"/>
          </w:tcPr>
          <w:p w14:paraId="6F2F4132">
            <w:pPr>
              <w:pStyle w:val="62"/>
              <w:jc w:val="center"/>
              <w:rPr>
                <w:lang w:val="vi-VN"/>
              </w:rPr>
            </w:pPr>
            <w:r>
              <w:rPr>
                <w:lang w:val="vi-VN"/>
              </w:rPr>
              <w:t>[0.5, 1.0]</w:t>
            </w:r>
          </w:p>
        </w:tc>
        <w:tc>
          <w:tcPr>
            <w:tcW w:w="1700" w:type="dxa"/>
            <w:vAlign w:val="center"/>
          </w:tcPr>
          <w:p w14:paraId="02E51500">
            <w:pPr>
              <w:pStyle w:val="62"/>
              <w:jc w:val="center"/>
              <w:rPr>
                <w:lang w:val="vi-VN"/>
              </w:rPr>
            </w:pPr>
            <w:r>
              <w:rPr>
                <w:lang w:val="vi-VN"/>
              </w:rPr>
              <w:t>0.75</w:t>
            </w:r>
          </w:p>
        </w:tc>
        <w:tc>
          <w:tcPr>
            <w:tcW w:w="3460" w:type="dxa"/>
            <w:vAlign w:val="center"/>
          </w:tcPr>
          <w:p w14:paraId="296361F7">
            <w:pPr>
              <w:pStyle w:val="62"/>
              <w:jc w:val="center"/>
              <w:rPr>
                <w:lang w:val="vi-VN"/>
              </w:rPr>
            </w:pPr>
            <w:r>
              <w:rPr>
                <w:lang w:val="vi-VN"/>
              </w:rPr>
              <w:t>Tỷ lệ đặc trưng mỗi cây</w:t>
            </w:r>
          </w:p>
        </w:tc>
      </w:tr>
      <w:tr w14:paraId="040A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CB87DFD">
            <w:pPr>
              <w:pStyle w:val="62"/>
              <w:jc w:val="center"/>
              <w:rPr>
                <w:lang w:val="vi-VN"/>
              </w:rPr>
            </w:pPr>
            <w:r>
              <w:rPr>
                <w:lang w:val="vi-VN"/>
              </w:rPr>
              <w:t>min_child_weight</w:t>
            </w:r>
          </w:p>
        </w:tc>
        <w:tc>
          <w:tcPr>
            <w:tcW w:w="1700" w:type="dxa"/>
            <w:vAlign w:val="center"/>
          </w:tcPr>
          <w:p w14:paraId="6CC60EC7">
            <w:pPr>
              <w:pStyle w:val="62"/>
              <w:jc w:val="center"/>
              <w:rPr>
                <w:lang w:val="vi-VN"/>
              </w:rPr>
            </w:pPr>
            <w:r>
              <w:rPr>
                <w:lang w:val="vi-VN"/>
              </w:rPr>
              <w:t>[1, 10]</w:t>
            </w:r>
          </w:p>
        </w:tc>
        <w:tc>
          <w:tcPr>
            <w:tcW w:w="1700" w:type="dxa"/>
            <w:vAlign w:val="center"/>
          </w:tcPr>
          <w:p w14:paraId="0531C728">
            <w:pPr>
              <w:pStyle w:val="62"/>
              <w:jc w:val="center"/>
              <w:rPr>
                <w:lang w:val="vi-VN"/>
              </w:rPr>
            </w:pPr>
            <w:r>
              <w:rPr>
                <w:lang w:val="vi-VN"/>
              </w:rPr>
              <w:t>3</w:t>
            </w:r>
          </w:p>
        </w:tc>
        <w:tc>
          <w:tcPr>
            <w:tcW w:w="3460" w:type="dxa"/>
            <w:vAlign w:val="center"/>
          </w:tcPr>
          <w:p w14:paraId="61B1FB82">
            <w:pPr>
              <w:pStyle w:val="62"/>
              <w:jc w:val="center"/>
              <w:rPr>
                <w:lang w:val="vi-VN"/>
              </w:rPr>
            </w:pPr>
            <w:r>
              <w:rPr>
                <w:lang w:val="vi-VN"/>
              </w:rPr>
              <w:t>Trọng số tối thiểu tại lá</w:t>
            </w:r>
          </w:p>
        </w:tc>
      </w:tr>
      <w:tr w14:paraId="4031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35C67A2">
            <w:pPr>
              <w:pStyle w:val="62"/>
              <w:jc w:val="center"/>
              <w:rPr>
                <w:lang w:val="vi-VN"/>
              </w:rPr>
            </w:pPr>
            <w:r>
              <w:rPr>
                <w:lang w:val="vi-VN"/>
              </w:rPr>
              <w:t>gamma (γ)</w:t>
            </w:r>
          </w:p>
        </w:tc>
        <w:tc>
          <w:tcPr>
            <w:tcW w:w="1700" w:type="dxa"/>
            <w:vAlign w:val="center"/>
          </w:tcPr>
          <w:p w14:paraId="2B007896">
            <w:pPr>
              <w:pStyle w:val="62"/>
              <w:jc w:val="center"/>
              <w:rPr>
                <w:lang w:val="vi-VN"/>
              </w:rPr>
            </w:pPr>
            <w:r>
              <w:rPr>
                <w:lang w:val="vi-VN"/>
              </w:rPr>
              <w:t>[0, 5]</w:t>
            </w:r>
          </w:p>
        </w:tc>
        <w:tc>
          <w:tcPr>
            <w:tcW w:w="1700" w:type="dxa"/>
            <w:vAlign w:val="center"/>
          </w:tcPr>
          <w:p w14:paraId="4C1ED7F3">
            <w:pPr>
              <w:pStyle w:val="62"/>
              <w:jc w:val="center"/>
              <w:rPr>
                <w:lang w:val="vi-VN"/>
              </w:rPr>
            </w:pPr>
            <w:r>
              <w:rPr>
                <w:lang w:val="vi-VN"/>
              </w:rPr>
              <w:t>0.2</w:t>
            </w:r>
          </w:p>
        </w:tc>
        <w:tc>
          <w:tcPr>
            <w:tcW w:w="3460" w:type="dxa"/>
            <w:vAlign w:val="center"/>
          </w:tcPr>
          <w:p w14:paraId="564F6DBA">
            <w:pPr>
              <w:pStyle w:val="62"/>
              <w:jc w:val="center"/>
              <w:rPr>
                <w:lang w:val="vi-VN"/>
              </w:rPr>
            </w:pPr>
            <w:r>
              <w:rPr>
                <w:lang w:val="vi-VN"/>
              </w:rPr>
              <w:t>Ngưỡng giảm loss để phân nhánh</w:t>
            </w:r>
          </w:p>
        </w:tc>
      </w:tr>
      <w:tr w14:paraId="2A40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40640A1C">
            <w:pPr>
              <w:pStyle w:val="62"/>
              <w:jc w:val="center"/>
              <w:rPr>
                <w:lang w:val="vi-VN"/>
              </w:rPr>
            </w:pPr>
            <w:r>
              <w:rPr>
                <w:lang w:val="vi-VN"/>
              </w:rPr>
              <w:t>reg_alpha (α)</w:t>
            </w:r>
          </w:p>
        </w:tc>
        <w:tc>
          <w:tcPr>
            <w:tcW w:w="1700" w:type="dxa"/>
            <w:vAlign w:val="center"/>
          </w:tcPr>
          <w:p w14:paraId="58E49EB9">
            <w:pPr>
              <w:pStyle w:val="62"/>
              <w:jc w:val="center"/>
              <w:rPr>
                <w:lang w:val="vi-VN"/>
              </w:rPr>
            </w:pPr>
            <w:r>
              <w:rPr>
                <w:lang w:val="vi-VN"/>
              </w:rPr>
              <w:t>[0, 2]</w:t>
            </w:r>
          </w:p>
        </w:tc>
        <w:tc>
          <w:tcPr>
            <w:tcW w:w="1700" w:type="dxa"/>
            <w:vAlign w:val="center"/>
          </w:tcPr>
          <w:p w14:paraId="55AA1525">
            <w:pPr>
              <w:pStyle w:val="62"/>
              <w:jc w:val="center"/>
              <w:rPr>
                <w:lang w:val="vi-VN"/>
              </w:rPr>
            </w:pPr>
            <w:r>
              <w:rPr>
                <w:lang w:val="vi-VN"/>
              </w:rPr>
              <w:t>0.1</w:t>
            </w:r>
          </w:p>
        </w:tc>
        <w:tc>
          <w:tcPr>
            <w:tcW w:w="3460" w:type="dxa"/>
            <w:vAlign w:val="center"/>
          </w:tcPr>
          <w:p w14:paraId="78FA0288">
            <w:pPr>
              <w:pStyle w:val="62"/>
              <w:jc w:val="center"/>
              <w:rPr>
                <w:lang w:val="vi-VN"/>
              </w:rPr>
            </w:pPr>
            <w:r>
              <w:rPr>
                <w:lang w:val="vi-VN"/>
              </w:rPr>
              <w:t>Hệ số phạt L1</w:t>
            </w:r>
          </w:p>
        </w:tc>
      </w:tr>
      <w:tr w14:paraId="1742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76BDF4DE">
            <w:pPr>
              <w:pStyle w:val="62"/>
              <w:jc w:val="center"/>
              <w:rPr>
                <w:lang w:val="vi-VN"/>
              </w:rPr>
            </w:pPr>
            <w:r>
              <w:rPr>
                <w:lang w:val="vi-VN"/>
              </w:rPr>
              <w:t>reg_lambda (λ)</w:t>
            </w:r>
          </w:p>
        </w:tc>
        <w:tc>
          <w:tcPr>
            <w:tcW w:w="1700" w:type="dxa"/>
            <w:vAlign w:val="center"/>
          </w:tcPr>
          <w:p w14:paraId="7067F0DE">
            <w:pPr>
              <w:pStyle w:val="62"/>
              <w:jc w:val="center"/>
              <w:rPr>
                <w:lang w:val="vi-VN"/>
              </w:rPr>
            </w:pPr>
            <w:r>
              <w:rPr>
                <w:lang w:val="vi-VN"/>
              </w:rPr>
              <w:t>[0, 5]</w:t>
            </w:r>
          </w:p>
        </w:tc>
        <w:tc>
          <w:tcPr>
            <w:tcW w:w="1700" w:type="dxa"/>
            <w:vAlign w:val="center"/>
          </w:tcPr>
          <w:p w14:paraId="5E90572D">
            <w:pPr>
              <w:pStyle w:val="62"/>
              <w:jc w:val="center"/>
              <w:rPr>
                <w:lang w:val="vi-VN"/>
              </w:rPr>
            </w:pPr>
            <w:r>
              <w:rPr>
                <w:lang w:val="vi-VN"/>
              </w:rPr>
              <w:t>1.5</w:t>
            </w:r>
          </w:p>
        </w:tc>
        <w:tc>
          <w:tcPr>
            <w:tcW w:w="3460" w:type="dxa"/>
            <w:vAlign w:val="center"/>
          </w:tcPr>
          <w:p w14:paraId="626D5427">
            <w:pPr>
              <w:pStyle w:val="62"/>
              <w:jc w:val="center"/>
              <w:rPr>
                <w:lang w:val="vi-VN"/>
              </w:rPr>
            </w:pPr>
            <w:r>
              <w:rPr>
                <w:lang w:val="vi-VN"/>
              </w:rPr>
              <w:t>Hệ số phạt L2</w:t>
            </w:r>
          </w:p>
        </w:tc>
      </w:tr>
      <w:tr w14:paraId="65AE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6322D73">
            <w:pPr>
              <w:pStyle w:val="62"/>
              <w:jc w:val="center"/>
              <w:rPr>
                <w:lang w:val="vi-VN"/>
              </w:rPr>
            </w:pPr>
            <w:r>
              <w:rPr>
                <w:lang w:val="vi-VN"/>
              </w:rPr>
              <w:t>scale_pos_weight</w:t>
            </w:r>
          </w:p>
        </w:tc>
        <w:tc>
          <w:tcPr>
            <w:tcW w:w="1700" w:type="dxa"/>
            <w:vAlign w:val="center"/>
          </w:tcPr>
          <w:p w14:paraId="2E0694C2">
            <w:pPr>
              <w:pStyle w:val="62"/>
              <w:jc w:val="center"/>
              <w:rPr>
                <w:lang w:val="vi-VN"/>
              </w:rPr>
            </w:pPr>
            <w:r>
              <w:rPr>
                <w:lang w:val="vi-VN"/>
              </w:rPr>
              <w:t>Tính từ data</w:t>
            </w:r>
          </w:p>
        </w:tc>
        <w:tc>
          <w:tcPr>
            <w:tcW w:w="1700" w:type="dxa"/>
            <w:vAlign w:val="center"/>
          </w:tcPr>
          <w:p w14:paraId="4D85933E">
            <w:pPr>
              <w:pStyle w:val="62"/>
              <w:jc w:val="center"/>
              <w:rPr>
                <w:lang w:val="vi-VN"/>
              </w:rPr>
            </w:pPr>
            <w:r>
              <w:rPr>
                <w:lang w:val="vi-VN"/>
              </w:rPr>
              <w:t>8.3</w:t>
            </w:r>
          </w:p>
        </w:tc>
        <w:tc>
          <w:tcPr>
            <w:tcW w:w="3460" w:type="dxa"/>
            <w:vAlign w:val="center"/>
          </w:tcPr>
          <w:p w14:paraId="186E9747">
            <w:pPr>
              <w:pStyle w:val="62"/>
              <w:jc w:val="center"/>
              <w:rPr>
                <w:lang w:val="vi-VN"/>
              </w:rPr>
            </w:pPr>
            <w:r>
              <w:rPr>
                <w:lang w:val="vi-VN"/>
              </w:rPr>
              <w:t>Cân bằng lớp không cân đối</w:t>
            </w:r>
          </w:p>
        </w:tc>
      </w:tr>
    </w:tbl>
    <w:p w14:paraId="6AA26682">
      <w:pPr>
        <w:pStyle w:val="62"/>
        <w:rPr>
          <w:lang w:val="vi-VN"/>
        </w:rPr>
      </w:pPr>
      <w:r>
        <w:rPr>
          <w:b/>
          <w:bCs/>
          <w:lang w:val="vi-VN"/>
        </w:rPr>
        <w:tab/>
      </w:r>
      <w:r>
        <w:rPr>
          <w:b/>
          <w:bCs/>
          <w:lang w:val="vi-VN"/>
        </w:rPr>
        <w:t>Xử lý mất cân bằng lớp (Class Imbalance)</w:t>
      </w:r>
    </w:p>
    <w:p w14:paraId="73436CA7">
      <w:pPr>
        <w:pStyle w:val="62"/>
        <w:rPr>
          <w:lang w:val="vi-VN"/>
        </w:rPr>
      </w:pPr>
      <w:r>
        <w:rPr>
          <w:lang w:val="en-US"/>
        </w:rPr>
        <w:tab/>
      </w:r>
      <w:r>
        <w:rPr>
          <w:lang w:val="vi-VN"/>
        </w:rPr>
        <w:t>Trong thực tế, tỷ lệ lưu lượng độc hại so với lưu lượng bình thường thường rất nhỏ (1:50 đến 1:200). Nếu không xử lý mất cân bằng này, mô hình có xu hướng thiên vị (biased) về phía lớp đa số (lưu lượng bình thường), dẫn đến False Negative Rate cao — tức là bỏ sót nhiều kết nối C&amp;C.</w:t>
      </w:r>
    </w:p>
    <w:p w14:paraId="7CAC444A">
      <w:pPr>
        <w:pStyle w:val="62"/>
        <w:rPr>
          <w:lang w:val="vi-VN"/>
        </w:rPr>
      </w:pPr>
      <w:r>
        <w:rPr>
          <w:lang w:val="vi-VN"/>
        </w:rPr>
        <w:tab/>
      </w:r>
      <w:r>
        <w:rPr>
          <w:lang w:val="vi-VN"/>
        </w:rPr>
        <w:t>Hệ thống áp dụng kết hợp ba kỹ thuật: Thứ nhất, scale_pos_weight được đặt bằng tỷ lệ số mẫu âm (benign) trên số mẫu dương (malicious), cung cấp thêm trọng số cho các mẫu lớp thiểu số trong hàm mất mát. Thứ hai, kỹ thuật SMOTE (Synthetic Minority Over-sampling Technique) tạo ra các mẫu tổng hợp bổ sung cho lớp thiểu số bằng cách nội suy tuyến tính giữa các mẫu thực tế trong không gian đặc trưng. Thứ ba, stratified k-fold cross-validation đảm bảo tỷ lệ lớp được duy trì đồng đều trong tất cả các fold khi đánh giá hiệu năng.</w:t>
      </w:r>
    </w:p>
    <w:p w14:paraId="77C4D460">
      <w:pPr>
        <w:pStyle w:val="45"/>
        <w:rPr>
          <w:lang w:val="vi-VN"/>
        </w:rPr>
      </w:pPr>
      <w:r>
        <w:rPr>
          <w:lang w:val="vi-VN"/>
        </w:rPr>
        <w:t>scale_pos_weight = |{benign samples}| / |{malicious samples}|</w:t>
      </w:r>
    </w:p>
    <w:p w14:paraId="55144CB4">
      <w:pPr>
        <w:pStyle w:val="3"/>
      </w:pPr>
      <w:r>
        <w:rPr>
          <w:rFonts w:eastAsia="Times New Roman"/>
        </w:rPr>
        <w:t>Module Phát hiện DGA (DGA Detector — Bi-LSTM)</w:t>
      </w:r>
    </w:p>
    <w:p w14:paraId="06CF698A">
      <w:pPr>
        <w:pStyle w:val="62"/>
      </w:pPr>
      <w:r>
        <w:tab/>
      </w:r>
      <w:r>
        <w:t>Thuật toán sinh tên miền tự động (Domain Generation Algorithm — DGA) là một trong những kỹ thuật lẩn tránh tinh vi nhất được các tác giả mã độc hiện đại sử dụng. Thay vì hard-code một danh sách tên miền C&amp;C cố định (dễ bị đưa vào blacklist và vô hiệu hóa), DGA sử dụng một thuật toán xác định tính ngẫu nhiên (pseudo-random algorithm) được seeded bởi giá trị như ngày hiện tại để tạo ra hàng nghìn tên miền mỗi ngày. Tác giả mã độc chỉ cần đăng ký một vài tên miền trong số đó để duy trì khả năng điều khiển, trong khi cơ quan bảo mật phải chặn hàng nghìn tên miền để ngăn chặn triệt để.</w:t>
      </w:r>
    </w:p>
    <w:p w14:paraId="5E1085EF">
      <w:pPr>
        <w:pStyle w:val="62"/>
      </w:pPr>
      <w:r>
        <w:tab/>
      </w:r>
      <w:r>
        <w:t>DGA Detector được thiết kế để nhận diện các tên miền được sinh ra bởi thuật toán bằng cách phân tích cấu trúc từ vựng (lexical structure) của chuỗi tên miền. Trực giác là tên miền DGA thường trông “ngẫu nhiên” — có tỷ lệ nguyên âm thấp bất thường, không chứa từ có nghĩa trong ngôn ngữ tự nhiên, và có phân phối ký tự khác biệt so với tên miền hợp lệ. Mạng Bi-LSTM được lựa chọn vì khả năng học các phụ thuộc tuần tự (sequential dependencies) trong chuỗi ký tự từ cả hai chiều.</w:t>
      </w:r>
    </w:p>
    <w:p w14:paraId="3AEF0182">
      <w:pPr>
        <w:pStyle w:val="4"/>
      </w:pPr>
      <w:r>
        <w:t>Kỹ thuật Embedding và kiến trúc mạng Bi-LSTM 2 chiều</w:t>
      </w:r>
    </w:p>
    <w:p w14:paraId="7E19B057">
      <w:pPr>
        <w:pStyle w:val="62"/>
        <w:rPr>
          <w:lang w:val="vi-VN"/>
        </w:rPr>
      </w:pPr>
      <w:r>
        <w:rPr>
          <w:b/>
          <w:bCs/>
          <w:lang w:val="en-US"/>
        </w:rPr>
        <w:tab/>
      </w:r>
      <w:r>
        <w:rPr>
          <w:b/>
          <w:bCs/>
          <w:lang w:val="vi-VN"/>
        </w:rPr>
        <w:t>Biểu diễn đầu vào: Character-level Tokenization</w:t>
      </w:r>
    </w:p>
    <w:p w14:paraId="3A8EEAD3">
      <w:pPr>
        <w:pStyle w:val="62"/>
        <w:rPr>
          <w:lang w:val="vi-VN"/>
        </w:rPr>
      </w:pPr>
      <w:r>
        <w:rPr>
          <w:lang w:val="en-US"/>
        </w:rPr>
        <w:tab/>
      </w:r>
      <w:r>
        <w:rPr>
          <w:lang w:val="vi-VN"/>
        </w:rPr>
        <w:t>Khác với các tác vụ NLP xử lý văn bản ở cấp độ từ (word-level), DGA Detector xử lý tên miền ở cấp độ ký tự (character-level). Lý do là: các tên miền DGA thường không chứa từ có nghĩa trong bất kỳ ngôn ngữ tự nhiên nào, do đó từ điển (vocabulary) ở cấp độ từ sẽ gần như vô dụng. Trong khi đó, các mẫu phân bố ký tự (character distribution patterns) chứa đủ thông tin để phân biệt DGA với tên miền hợp lệ.</w:t>
      </w:r>
    </w:p>
    <w:p w14:paraId="17D365D0">
      <w:pPr>
        <w:pStyle w:val="62"/>
        <w:rPr>
          <w:lang w:val="vi-VN"/>
        </w:rPr>
      </w:pPr>
      <w:r>
        <w:rPr>
          <w:lang w:val="vi-VN"/>
        </w:rPr>
        <w:tab/>
      </w:r>
      <w:r>
        <w:rPr>
          <w:lang w:val="vi-VN"/>
        </w:rPr>
        <w:t>Bảng chữ cái (alphabet) được định nghĩa bao gồm 38 ký tự: 26 chữ cái Latin thường (a-z), 10 chữ số (0-9), dấu gạch nối (-) và token đặc biệt PADDING. Mỗi ký tự được ánh xạ đến một chỉ số nguyên (integer index) thông qua từ điển ký tự. Chuỗi tên miền được chuyển đổi thành dãy số nguyên và được bổ sung (padded) hoặc cắt ngắn (truncated) đến độ dài cố định MAX_LEN = 75 ký tự.</w:t>
      </w:r>
    </w:p>
    <w:p w14:paraId="23F5A924">
      <w:pPr>
        <w:pStyle w:val="62"/>
        <w:rPr>
          <w:lang w:val="vi-VN"/>
        </w:rPr>
      </w:pPr>
      <w:r>
        <w:rPr>
          <w:b/>
          <w:bCs/>
          <w:lang w:val="vi-VN"/>
        </w:rPr>
        <w:tab/>
      </w:r>
      <w:r>
        <w:rPr>
          <w:b/>
          <w:bCs/>
          <w:lang w:val="vi-VN"/>
        </w:rPr>
        <w:t>Character Embedding Layer</w:t>
      </w:r>
    </w:p>
    <w:p w14:paraId="226695FC">
      <w:pPr>
        <w:pStyle w:val="62"/>
        <w:rPr>
          <w:lang w:val="vi-VN"/>
        </w:rPr>
      </w:pPr>
      <w:r>
        <w:rPr>
          <w:lang w:val="vi-VN"/>
        </w:rPr>
        <w:tab/>
      </w:r>
      <w:r>
        <w:rPr>
          <w:lang w:val="vi-VN"/>
        </w:rPr>
        <w:t xml:space="preserve">Thay vì sử dụng biểu diễn one-hot (vector 38 chiều, 37 giá trị bằng 0 và 1 giá trị bằng 1), mỗi ký tự được biểu diễn bằng một vector embedding dày đặc (dense embedding vector) có số chiều EMBEDDING_DIM = 32. Ma trận embedding E </w:t>
      </w:r>
      <w:r>
        <w:rPr>
          <w:rFonts w:ascii="Cambria Math" w:hAnsi="Cambria Math" w:cs="Cambria Math"/>
          <w:lang w:val="vi-VN"/>
        </w:rPr>
        <w:t>∈</w:t>
      </w:r>
      <w:r>
        <w:rPr>
          <w:lang w:val="vi-VN"/>
        </w:rPr>
        <w:t xml:space="preserve"> R^{38×32} được khởi tạo ngẫu nhiên và học cùng với các tham số còn lại trong quá trình huấn luyện end-to-end.</w:t>
      </w:r>
    </w:p>
    <w:p w14:paraId="54949819">
      <w:pPr>
        <w:pStyle w:val="62"/>
        <w:rPr>
          <w:lang w:val="vi-VN"/>
        </w:rPr>
      </w:pPr>
      <w:r>
        <w:rPr>
          <w:lang w:val="vi-VN"/>
        </w:rPr>
        <w:tab/>
      </w:r>
      <w:r>
        <w:rPr>
          <w:lang w:val="vi-VN"/>
        </w:rPr>
        <w:t>Embedding cho phép mô hình tự học ra biểu diễn phù hợp nhất cho từng ký tự dựa trên ngữ cảnh xuất hiện của nó. Ví dụ, sau khi huấn luyện, các ký tự tương tự về mặt phân phối xuất hiện (như các nguyên âm a, e, i, o, u) có thể sẽ có các vector embedding gần nhau trong không gian 32 chiều.</w:t>
      </w:r>
    </w:p>
    <w:p w14:paraId="639BCFB8">
      <w:pPr>
        <w:pStyle w:val="45"/>
        <w:jc w:val="center"/>
        <w:rPr>
          <w:lang w:val="vi-VN"/>
        </w:rPr>
      </w:pPr>
      <w:r>
        <w:rPr>
          <w:lang w:val="vi-VN"/>
        </w:rPr>
        <w:t>E: {a,...,z, 0,...,9, -, PAD} → R^32</w:t>
      </w:r>
    </w:p>
    <w:p w14:paraId="6B7CC179">
      <w:pPr>
        <w:pStyle w:val="45"/>
        <w:jc w:val="center"/>
        <w:rPr>
          <w:lang w:val="vi-VN"/>
        </w:rPr>
      </w:pPr>
      <w:r>
        <w:rPr>
          <w:lang w:val="vi-VN"/>
        </w:rPr>
        <w:t>Embedding output shape: (batch_size, MAX_LEN, EMBEDDING_DIM) = (B, 75, 32)</w:t>
      </w:r>
    </w:p>
    <w:p w14:paraId="2C1733EC">
      <w:pPr>
        <w:pStyle w:val="62"/>
        <w:rPr>
          <w:lang w:val="vi-VN"/>
        </w:rPr>
      </w:pPr>
      <w:r>
        <w:rPr>
          <w:b/>
          <w:bCs/>
          <w:lang w:val="en-US"/>
        </w:rPr>
        <w:tab/>
      </w:r>
      <w:r>
        <w:rPr>
          <w:b/>
          <w:bCs/>
          <w:lang w:val="vi-VN"/>
        </w:rPr>
        <w:t>Kiến trúc Bidirectional LSTM (Bi-LSTM)</w:t>
      </w:r>
    </w:p>
    <w:p w14:paraId="112FAD0B">
      <w:pPr>
        <w:pStyle w:val="62"/>
        <w:rPr>
          <w:lang w:val="vi-VN"/>
        </w:rPr>
      </w:pPr>
      <w:r>
        <w:rPr>
          <w:lang w:val="en-US"/>
        </w:rPr>
        <w:tab/>
      </w:r>
      <w:r>
        <w:rPr>
          <w:lang w:val="vi-VN"/>
        </w:rPr>
        <w:t>Mạng LSTM (Long Short-Term Memory) là một biến thể của mạng nơ-ron hồi quy (RNN) được thiết kế để khắc phục vấn đề vanishing gradient khi xử lý các chuỗi dài. LSTM đạt được điều này thông qua cơ chế cổng (gating mechanism) với ba cổng: Cổng quên (Forget Gate) kiểm soát thông tin nào từ trạng thái tế bào (cell state) trước đó cần được loại bỏ; Cổng đầu vào (Input Gate) kiểm soát thông tin mới nào được thêm vào cell state; Cổng đầu ra (Output Gate) kiểm soát phần nào của cell state được sử dụng làm đầu ra tại bước thời gian hiện tại.</w:t>
      </w:r>
    </w:p>
    <w:p w14:paraId="6D0E3D56">
      <w:pPr>
        <w:pStyle w:val="45"/>
        <w:jc w:val="center"/>
        <w:rPr>
          <w:lang w:val="vi-VN"/>
        </w:rPr>
      </w:pPr>
      <w:r>
        <w:rPr>
          <w:lang w:val="vi-VN"/>
        </w:rPr>
        <w:t>f_t = σ(W_f · [h_{t-1}, x_t] + b_f)    [Forget Gate]</w:t>
      </w:r>
    </w:p>
    <w:p w14:paraId="5653EAE0">
      <w:pPr>
        <w:pStyle w:val="45"/>
        <w:jc w:val="center"/>
        <w:rPr>
          <w:lang w:val="vi-VN"/>
        </w:rPr>
      </w:pPr>
      <w:r>
        <w:rPr>
          <w:lang w:val="vi-VN"/>
        </w:rPr>
        <w:t>i_t = σ(W_i · [h_{t-1}, x_t] + b_i)    [Input Gate]</w:t>
      </w:r>
    </w:p>
    <w:p w14:paraId="6C667D19">
      <w:pPr>
        <w:pStyle w:val="45"/>
        <w:jc w:val="center"/>
        <w:rPr>
          <w:lang w:val="vi-VN"/>
        </w:rPr>
      </w:pPr>
      <w:r>
        <w:rPr>
          <w:lang w:val="vi-VN"/>
        </w:rPr>
        <w:t>C̃_t = tanh(W_C · [h_{t-1}, x_t] + b_C) [Candidate Cell]</w:t>
      </w:r>
    </w:p>
    <w:p w14:paraId="32DA0D3D">
      <w:pPr>
        <w:pStyle w:val="45"/>
        <w:jc w:val="center"/>
        <w:rPr>
          <w:lang w:val="vi-VN"/>
        </w:rPr>
      </w:pPr>
      <w:r>
        <w:rPr>
          <w:lang w:val="vi-VN"/>
        </w:rPr>
        <w:t xml:space="preserve">C_t = f_t </w:t>
      </w:r>
      <w:r>
        <w:rPr>
          <w:rFonts w:ascii="Cambria Math" w:hAnsi="Cambria Math" w:cs="Cambria Math"/>
          <w:lang w:val="vi-VN"/>
        </w:rPr>
        <w:t>⊙</w:t>
      </w:r>
      <w:r>
        <w:rPr>
          <w:lang w:val="vi-VN"/>
        </w:rPr>
        <w:t xml:space="preserve"> C_{t-1} + i_t </w:t>
      </w:r>
      <w:r>
        <w:rPr>
          <w:rFonts w:ascii="Cambria Math" w:hAnsi="Cambria Math" w:cs="Cambria Math"/>
          <w:lang w:val="vi-VN"/>
        </w:rPr>
        <w:t>⊙</w:t>
      </w:r>
      <w:r>
        <w:rPr>
          <w:lang w:val="vi-VN"/>
        </w:rPr>
        <w:t xml:space="preserve"> C̃_t       [Cell State Update]</w:t>
      </w:r>
    </w:p>
    <w:p w14:paraId="723A9906">
      <w:pPr>
        <w:pStyle w:val="45"/>
        <w:jc w:val="center"/>
        <w:rPr>
          <w:lang w:val="vi-VN"/>
        </w:rPr>
      </w:pPr>
      <w:r>
        <w:rPr>
          <w:lang w:val="vi-VN"/>
        </w:rPr>
        <w:t>o_t = σ(W_o · [h_{t-1}, x_t] + b_o)    [Output Gate]</w:t>
      </w:r>
    </w:p>
    <w:p w14:paraId="4D0D8067">
      <w:pPr>
        <w:pStyle w:val="45"/>
        <w:jc w:val="center"/>
        <w:rPr>
          <w:lang w:val="vi-VN"/>
        </w:rPr>
      </w:pPr>
      <w:r>
        <w:rPr>
          <w:lang w:val="vi-VN"/>
        </w:rPr>
        <w:t xml:space="preserve">h_t = o_t </w:t>
      </w:r>
      <w:r>
        <w:rPr>
          <w:rFonts w:ascii="Cambria Math" w:hAnsi="Cambria Math" w:cs="Cambria Math"/>
          <w:lang w:val="vi-VN"/>
        </w:rPr>
        <w:t>⊙</w:t>
      </w:r>
      <w:r>
        <w:rPr>
          <w:lang w:val="vi-VN"/>
        </w:rPr>
        <w:t xml:space="preserve"> tanh(C_t)                   [Hidden State]</w:t>
      </w:r>
    </w:p>
    <w:p w14:paraId="1A03C7C3">
      <w:pPr>
        <w:pStyle w:val="62"/>
        <w:rPr>
          <w:lang w:val="vi-VN"/>
        </w:rPr>
      </w:pPr>
      <w:r>
        <w:rPr>
          <w:lang w:val="vi-VN"/>
        </w:rPr>
        <w:tab/>
      </w:r>
      <w:r>
        <w:rPr>
          <w:lang w:val="vi-VN"/>
        </w:rPr>
        <w:t>Bidirectional LSTM (Bi-LSTM) mở rộng LSTM thông thường bằng cách xử lý chuỗi đầu vào theo cả hai chiều: từ trái sang phải (forward LSTM) và từ phải sang trái (backward LSTM). Đầu ra tại mỗi bước thời gian là sự nối (concatenation) của hidden state từ cả hai chiều.</w:t>
      </w:r>
    </w:p>
    <w:p w14:paraId="1E133D3D">
      <w:pPr>
        <w:pStyle w:val="62"/>
        <w:rPr>
          <w:lang w:val="vi-VN"/>
        </w:rPr>
      </w:pPr>
      <w:r>
        <w:rPr>
          <w:lang w:val="vi-VN"/>
        </w:rPr>
        <w:tab/>
      </w:r>
      <w:r>
        <w:rPr>
          <w:lang w:val="vi-VN"/>
        </w:rPr>
        <w:t>Đối với bài toán phân tích tên miền, Bi-LSTM có ý nghĩa trực quan rõ ràng: chiều tiến (forward) học được các mẫu prefix phổ biến trong tên miền hợp lệ (như www, mail, ftp, api), trong khi chiều lui (backward) học được các mẫu suffix (như .com, .net, .org). Việc xem xét cả hai đầu của chuỗi tên miền cung cấp ngữ cảnh phong phú hơn cho việc phân loại.</w:t>
      </w:r>
    </w:p>
    <w:p w14:paraId="632105E1">
      <w:pPr>
        <w:pStyle w:val="45"/>
        <w:jc w:val="center"/>
        <w:rPr>
          <w:lang w:val="vi-VN"/>
        </w:rPr>
      </w:pPr>
      <w:r>
        <w:rPr>
          <w:lang w:val="vi-VN"/>
        </w:rPr>
        <w:t xml:space="preserve">Bi-LSTM output at step t: h_t = [h_t^→ </w:t>
      </w:r>
      <w:r>
        <w:rPr>
          <w:rFonts w:ascii="Cambria Math" w:hAnsi="Cambria Math" w:cs="Cambria Math"/>
          <w:lang w:val="vi-VN"/>
        </w:rPr>
        <w:t>⊕</w:t>
      </w:r>
      <w:r>
        <w:rPr>
          <w:lang w:val="vi-VN"/>
        </w:rPr>
        <w:t xml:space="preserve"> h_t^</w:t>
      </w:r>
      <w:r>
        <w:rPr>
          <w:rFonts w:cs="Times New Roman"/>
          <w:lang w:val="vi-VN"/>
        </w:rPr>
        <w:t>←</w:t>
      </w:r>
      <w:r>
        <w:rPr>
          <w:lang w:val="vi-VN"/>
        </w:rPr>
        <w:t>]</w:t>
      </w:r>
    </w:p>
    <w:p w14:paraId="04EB75D6">
      <w:pPr>
        <w:pStyle w:val="45"/>
        <w:jc w:val="center"/>
        <w:rPr>
          <w:lang w:val="vi-VN"/>
        </w:rPr>
      </w:pPr>
      <w:r>
        <w:rPr>
          <w:lang w:val="vi-VN"/>
        </w:rPr>
        <w:t>Output shape: (B, 75, 2 × LSTM_UNITS) = (B, 75, 256)</w:t>
      </w:r>
    </w:p>
    <w:p w14:paraId="58145833">
      <w:pPr>
        <w:pStyle w:val="62"/>
        <w:rPr>
          <w:lang w:val="vi-VN"/>
        </w:rPr>
      </w:pPr>
      <w:r>
        <w:rPr>
          <w:b/>
          <w:bCs/>
          <w:lang w:val="en-US"/>
        </w:rPr>
        <w:tab/>
      </w:r>
      <w:r>
        <w:rPr>
          <w:b/>
          <w:bCs/>
          <w:lang w:val="vi-VN"/>
        </w:rPr>
        <w:t>Kiến trúc đầy đủ của DGA Detector</w:t>
      </w:r>
    </w:p>
    <w:p w14:paraId="1F8884FB">
      <w:pPr>
        <w:pStyle w:val="62"/>
        <w:rPr>
          <w:lang w:val="vi-VN"/>
        </w:rPr>
      </w:pPr>
      <w:r>
        <w:rPr>
          <w:lang w:val="en-US"/>
        </w:rPr>
        <w:tab/>
      </w:r>
      <w:r>
        <w:rPr>
          <w:lang w:val="vi-VN"/>
        </w:rPr>
        <w:t>Mạng DGA Detector được xây dựng theo kiến trúc phân lớp (layered architecture) như sau:</w:t>
      </w:r>
    </w:p>
    <w:p w14:paraId="53624C9A">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t>. Kiến trúc chi tiết của mạng Bi-LSTM phát hiện DGA</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0"/>
        <w:gridCol w:w="2261"/>
        <w:gridCol w:w="2552"/>
        <w:gridCol w:w="2277"/>
      </w:tblGrid>
      <w:tr w14:paraId="363D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7D218B5B">
            <w:pPr>
              <w:pStyle w:val="62"/>
              <w:jc w:val="center"/>
              <w:rPr>
                <w:lang w:val="vi-VN"/>
              </w:rPr>
            </w:pPr>
            <w:r>
              <w:rPr>
                <w:b/>
                <w:bCs/>
                <w:lang w:val="vi-VN"/>
              </w:rPr>
              <w:t>Lớp (Layer)</w:t>
            </w:r>
          </w:p>
        </w:tc>
        <w:tc>
          <w:tcPr>
            <w:tcW w:w="2261" w:type="dxa"/>
            <w:vAlign w:val="center"/>
          </w:tcPr>
          <w:p w14:paraId="0AEC12FB">
            <w:pPr>
              <w:pStyle w:val="62"/>
              <w:jc w:val="center"/>
              <w:rPr>
                <w:lang w:val="vi-VN"/>
              </w:rPr>
            </w:pPr>
            <w:r>
              <w:rPr>
                <w:b/>
                <w:bCs/>
                <w:lang w:val="vi-VN"/>
              </w:rPr>
              <w:t>Loại</w:t>
            </w:r>
          </w:p>
        </w:tc>
        <w:tc>
          <w:tcPr>
            <w:tcW w:w="2552" w:type="dxa"/>
            <w:vAlign w:val="center"/>
          </w:tcPr>
          <w:p w14:paraId="1DA0D079">
            <w:pPr>
              <w:pStyle w:val="62"/>
              <w:jc w:val="center"/>
              <w:rPr>
                <w:lang w:val="vi-VN"/>
              </w:rPr>
            </w:pPr>
            <w:r>
              <w:rPr>
                <w:b/>
                <w:bCs/>
                <w:lang w:val="vi-VN"/>
              </w:rPr>
              <w:t>Kích thước đầu ra</w:t>
            </w:r>
          </w:p>
        </w:tc>
        <w:tc>
          <w:tcPr>
            <w:tcW w:w="2277" w:type="dxa"/>
            <w:vAlign w:val="center"/>
          </w:tcPr>
          <w:p w14:paraId="3D6A68A8">
            <w:pPr>
              <w:pStyle w:val="62"/>
              <w:jc w:val="center"/>
              <w:rPr>
                <w:lang w:val="vi-VN"/>
              </w:rPr>
            </w:pPr>
            <w:r>
              <w:rPr>
                <w:b/>
                <w:bCs/>
                <w:lang w:val="vi-VN"/>
              </w:rPr>
              <w:t>Số tham số</w:t>
            </w:r>
          </w:p>
        </w:tc>
      </w:tr>
      <w:tr w14:paraId="5F0E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79E5ED52">
            <w:pPr>
              <w:pStyle w:val="62"/>
              <w:jc w:val="center"/>
              <w:rPr>
                <w:lang w:val="vi-VN"/>
              </w:rPr>
            </w:pPr>
            <w:r>
              <w:rPr>
                <w:lang w:val="vi-VN"/>
              </w:rPr>
              <w:t>Input</w:t>
            </w:r>
          </w:p>
        </w:tc>
        <w:tc>
          <w:tcPr>
            <w:tcW w:w="2261" w:type="dxa"/>
            <w:vAlign w:val="center"/>
          </w:tcPr>
          <w:p w14:paraId="04CE677E">
            <w:pPr>
              <w:pStyle w:val="62"/>
              <w:jc w:val="center"/>
              <w:rPr>
                <w:lang w:val="vi-VN"/>
              </w:rPr>
            </w:pPr>
            <w:r>
              <w:rPr>
                <w:lang w:val="vi-VN"/>
              </w:rPr>
              <w:t>Input Layer</w:t>
            </w:r>
          </w:p>
        </w:tc>
        <w:tc>
          <w:tcPr>
            <w:tcW w:w="2552" w:type="dxa"/>
            <w:vAlign w:val="center"/>
          </w:tcPr>
          <w:p w14:paraId="7D64F442">
            <w:pPr>
              <w:pStyle w:val="62"/>
              <w:jc w:val="center"/>
              <w:rPr>
                <w:lang w:val="vi-VN"/>
              </w:rPr>
            </w:pPr>
            <w:r>
              <w:rPr>
                <w:lang w:val="vi-VN"/>
              </w:rPr>
              <w:t>(None, 75)</w:t>
            </w:r>
          </w:p>
        </w:tc>
        <w:tc>
          <w:tcPr>
            <w:tcW w:w="2277" w:type="dxa"/>
            <w:vAlign w:val="center"/>
          </w:tcPr>
          <w:p w14:paraId="24FB7D9E">
            <w:pPr>
              <w:pStyle w:val="62"/>
              <w:jc w:val="center"/>
              <w:rPr>
                <w:lang w:val="vi-VN"/>
              </w:rPr>
            </w:pPr>
            <w:r>
              <w:rPr>
                <w:lang w:val="vi-VN"/>
              </w:rPr>
              <w:t>0</w:t>
            </w:r>
          </w:p>
        </w:tc>
      </w:tr>
      <w:tr w14:paraId="554D7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566BDC26">
            <w:pPr>
              <w:pStyle w:val="62"/>
              <w:jc w:val="center"/>
              <w:rPr>
                <w:lang w:val="vi-VN"/>
              </w:rPr>
            </w:pPr>
            <w:r>
              <w:rPr>
                <w:lang w:val="vi-VN"/>
              </w:rPr>
              <w:t>Embedding</w:t>
            </w:r>
          </w:p>
        </w:tc>
        <w:tc>
          <w:tcPr>
            <w:tcW w:w="2261" w:type="dxa"/>
            <w:vAlign w:val="center"/>
          </w:tcPr>
          <w:p w14:paraId="02E97BB2">
            <w:pPr>
              <w:pStyle w:val="62"/>
              <w:jc w:val="center"/>
              <w:rPr>
                <w:lang w:val="vi-VN"/>
              </w:rPr>
            </w:pPr>
            <w:r>
              <w:rPr>
                <w:lang w:val="vi-VN"/>
              </w:rPr>
              <w:t>Embedding (38 → 32)</w:t>
            </w:r>
          </w:p>
        </w:tc>
        <w:tc>
          <w:tcPr>
            <w:tcW w:w="2552" w:type="dxa"/>
            <w:vAlign w:val="center"/>
          </w:tcPr>
          <w:p w14:paraId="523AFFA1">
            <w:pPr>
              <w:pStyle w:val="62"/>
              <w:jc w:val="center"/>
              <w:rPr>
                <w:lang w:val="vi-VN"/>
              </w:rPr>
            </w:pPr>
            <w:r>
              <w:rPr>
                <w:lang w:val="vi-VN"/>
              </w:rPr>
              <w:t>(None, 75, 32)</w:t>
            </w:r>
          </w:p>
        </w:tc>
        <w:tc>
          <w:tcPr>
            <w:tcW w:w="2277" w:type="dxa"/>
            <w:vAlign w:val="center"/>
          </w:tcPr>
          <w:p w14:paraId="3C6DA486">
            <w:pPr>
              <w:pStyle w:val="62"/>
              <w:jc w:val="center"/>
              <w:rPr>
                <w:lang w:val="vi-VN"/>
              </w:rPr>
            </w:pPr>
            <w:r>
              <w:rPr>
                <w:lang w:val="vi-VN"/>
              </w:rPr>
              <w:t>1,216</w:t>
            </w:r>
          </w:p>
        </w:tc>
      </w:tr>
      <w:tr w14:paraId="4969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189245A1">
            <w:pPr>
              <w:pStyle w:val="62"/>
              <w:jc w:val="center"/>
              <w:rPr>
                <w:lang w:val="vi-VN"/>
              </w:rPr>
            </w:pPr>
            <w:r>
              <w:rPr>
                <w:lang w:val="vi-VN"/>
              </w:rPr>
              <w:t>SpatialDropout1D</w:t>
            </w:r>
          </w:p>
        </w:tc>
        <w:tc>
          <w:tcPr>
            <w:tcW w:w="2261" w:type="dxa"/>
            <w:vAlign w:val="center"/>
          </w:tcPr>
          <w:p w14:paraId="3E85FE24">
            <w:pPr>
              <w:pStyle w:val="62"/>
              <w:jc w:val="center"/>
              <w:rPr>
                <w:lang w:val="vi-VN"/>
              </w:rPr>
            </w:pPr>
            <w:r>
              <w:rPr>
                <w:lang w:val="vi-VN"/>
              </w:rPr>
              <w:t>Dropout (rate=0.2)</w:t>
            </w:r>
          </w:p>
        </w:tc>
        <w:tc>
          <w:tcPr>
            <w:tcW w:w="2552" w:type="dxa"/>
            <w:vAlign w:val="center"/>
          </w:tcPr>
          <w:p w14:paraId="35737DF3">
            <w:pPr>
              <w:pStyle w:val="62"/>
              <w:jc w:val="center"/>
              <w:rPr>
                <w:lang w:val="vi-VN"/>
              </w:rPr>
            </w:pPr>
            <w:r>
              <w:rPr>
                <w:lang w:val="vi-VN"/>
              </w:rPr>
              <w:t>(None, 75, 32)</w:t>
            </w:r>
          </w:p>
        </w:tc>
        <w:tc>
          <w:tcPr>
            <w:tcW w:w="2277" w:type="dxa"/>
            <w:vAlign w:val="center"/>
          </w:tcPr>
          <w:p w14:paraId="2AB3A912">
            <w:pPr>
              <w:pStyle w:val="62"/>
              <w:jc w:val="center"/>
              <w:rPr>
                <w:lang w:val="vi-VN"/>
              </w:rPr>
            </w:pPr>
            <w:r>
              <w:rPr>
                <w:lang w:val="vi-VN"/>
              </w:rPr>
              <w:t>0</w:t>
            </w:r>
          </w:p>
        </w:tc>
      </w:tr>
      <w:tr w14:paraId="3867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003E4956">
            <w:pPr>
              <w:pStyle w:val="62"/>
              <w:jc w:val="center"/>
              <w:rPr>
                <w:lang w:val="vi-VN"/>
              </w:rPr>
            </w:pPr>
            <w:r>
              <w:rPr>
                <w:lang w:val="vi-VN"/>
              </w:rPr>
              <w:t>Bi-LSTM Layer 1</w:t>
            </w:r>
          </w:p>
        </w:tc>
        <w:tc>
          <w:tcPr>
            <w:tcW w:w="2261" w:type="dxa"/>
            <w:vAlign w:val="center"/>
          </w:tcPr>
          <w:p w14:paraId="7090223C">
            <w:pPr>
              <w:pStyle w:val="62"/>
              <w:jc w:val="center"/>
              <w:rPr>
                <w:lang w:val="vi-VN"/>
              </w:rPr>
            </w:pPr>
            <w:r>
              <w:rPr>
                <w:lang w:val="vi-VN"/>
              </w:rPr>
              <w:t>Bidirectional LSTM (128 units)</w:t>
            </w:r>
          </w:p>
        </w:tc>
        <w:tc>
          <w:tcPr>
            <w:tcW w:w="2552" w:type="dxa"/>
            <w:vAlign w:val="center"/>
          </w:tcPr>
          <w:p w14:paraId="647E4844">
            <w:pPr>
              <w:pStyle w:val="62"/>
              <w:jc w:val="center"/>
              <w:rPr>
                <w:lang w:val="vi-VN"/>
              </w:rPr>
            </w:pPr>
            <w:r>
              <w:rPr>
                <w:lang w:val="vi-VN"/>
              </w:rPr>
              <w:t>(None, 75, 256)</w:t>
            </w:r>
          </w:p>
        </w:tc>
        <w:tc>
          <w:tcPr>
            <w:tcW w:w="2277" w:type="dxa"/>
            <w:vAlign w:val="center"/>
          </w:tcPr>
          <w:p w14:paraId="5BA7334A">
            <w:pPr>
              <w:pStyle w:val="62"/>
              <w:jc w:val="center"/>
              <w:rPr>
                <w:lang w:val="vi-VN"/>
              </w:rPr>
            </w:pPr>
            <w:r>
              <w:rPr>
                <w:lang w:val="vi-VN"/>
              </w:rPr>
              <w:t>164,864</w:t>
            </w:r>
          </w:p>
        </w:tc>
      </w:tr>
      <w:tr w14:paraId="29CB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77E0FDEA">
            <w:pPr>
              <w:pStyle w:val="62"/>
              <w:jc w:val="center"/>
              <w:rPr>
                <w:lang w:val="vi-VN"/>
              </w:rPr>
            </w:pPr>
            <w:r>
              <w:rPr>
                <w:lang w:val="vi-VN"/>
              </w:rPr>
              <w:t>Dropout 1</w:t>
            </w:r>
          </w:p>
        </w:tc>
        <w:tc>
          <w:tcPr>
            <w:tcW w:w="2261" w:type="dxa"/>
            <w:vAlign w:val="center"/>
          </w:tcPr>
          <w:p w14:paraId="0D79F259">
            <w:pPr>
              <w:pStyle w:val="62"/>
              <w:jc w:val="center"/>
              <w:rPr>
                <w:lang w:val="vi-VN"/>
              </w:rPr>
            </w:pPr>
            <w:r>
              <w:rPr>
                <w:lang w:val="vi-VN"/>
              </w:rPr>
              <w:t>Dropout (rate=0.3)</w:t>
            </w:r>
          </w:p>
        </w:tc>
        <w:tc>
          <w:tcPr>
            <w:tcW w:w="2552" w:type="dxa"/>
            <w:vAlign w:val="center"/>
          </w:tcPr>
          <w:p w14:paraId="1A52E905">
            <w:pPr>
              <w:pStyle w:val="62"/>
              <w:jc w:val="center"/>
              <w:rPr>
                <w:lang w:val="vi-VN"/>
              </w:rPr>
            </w:pPr>
            <w:r>
              <w:rPr>
                <w:lang w:val="vi-VN"/>
              </w:rPr>
              <w:t>(None, 75, 256)</w:t>
            </w:r>
          </w:p>
        </w:tc>
        <w:tc>
          <w:tcPr>
            <w:tcW w:w="2277" w:type="dxa"/>
            <w:vAlign w:val="center"/>
          </w:tcPr>
          <w:p w14:paraId="79C2307E">
            <w:pPr>
              <w:pStyle w:val="62"/>
              <w:jc w:val="center"/>
              <w:rPr>
                <w:lang w:val="vi-VN"/>
              </w:rPr>
            </w:pPr>
            <w:r>
              <w:rPr>
                <w:lang w:val="vi-VN"/>
              </w:rPr>
              <w:t>0</w:t>
            </w:r>
          </w:p>
        </w:tc>
      </w:tr>
      <w:tr w14:paraId="784A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74F59984">
            <w:pPr>
              <w:pStyle w:val="62"/>
              <w:jc w:val="center"/>
              <w:rPr>
                <w:lang w:val="vi-VN"/>
              </w:rPr>
            </w:pPr>
            <w:r>
              <w:rPr>
                <w:lang w:val="vi-VN"/>
              </w:rPr>
              <w:t>Bi-LSTM Layer 2</w:t>
            </w:r>
          </w:p>
        </w:tc>
        <w:tc>
          <w:tcPr>
            <w:tcW w:w="2261" w:type="dxa"/>
            <w:vAlign w:val="center"/>
          </w:tcPr>
          <w:p w14:paraId="0D0F5E6F">
            <w:pPr>
              <w:pStyle w:val="62"/>
              <w:jc w:val="center"/>
              <w:rPr>
                <w:lang w:val="vi-VN"/>
              </w:rPr>
            </w:pPr>
            <w:r>
              <w:rPr>
                <w:lang w:val="vi-VN"/>
              </w:rPr>
              <w:t>Bidirectional LSTM (64 units)</w:t>
            </w:r>
          </w:p>
        </w:tc>
        <w:tc>
          <w:tcPr>
            <w:tcW w:w="2552" w:type="dxa"/>
            <w:vAlign w:val="center"/>
          </w:tcPr>
          <w:p w14:paraId="21A67702">
            <w:pPr>
              <w:pStyle w:val="62"/>
              <w:jc w:val="center"/>
              <w:rPr>
                <w:lang w:val="vi-VN"/>
              </w:rPr>
            </w:pPr>
            <w:r>
              <w:rPr>
                <w:lang w:val="vi-VN"/>
              </w:rPr>
              <w:t>(None, 128)</w:t>
            </w:r>
          </w:p>
        </w:tc>
        <w:tc>
          <w:tcPr>
            <w:tcW w:w="2277" w:type="dxa"/>
            <w:vAlign w:val="center"/>
          </w:tcPr>
          <w:p w14:paraId="0A30416D">
            <w:pPr>
              <w:pStyle w:val="62"/>
              <w:jc w:val="center"/>
              <w:rPr>
                <w:lang w:val="vi-VN"/>
              </w:rPr>
            </w:pPr>
            <w:r>
              <w:rPr>
                <w:lang w:val="vi-VN"/>
              </w:rPr>
              <w:t>197,120</w:t>
            </w:r>
          </w:p>
        </w:tc>
      </w:tr>
      <w:tr w14:paraId="7461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6208C1A0">
            <w:pPr>
              <w:pStyle w:val="62"/>
              <w:jc w:val="center"/>
              <w:rPr>
                <w:lang w:val="vi-VN"/>
              </w:rPr>
            </w:pPr>
            <w:r>
              <w:rPr>
                <w:lang w:val="vi-VN"/>
              </w:rPr>
              <w:t>Dropout 2</w:t>
            </w:r>
          </w:p>
        </w:tc>
        <w:tc>
          <w:tcPr>
            <w:tcW w:w="2261" w:type="dxa"/>
            <w:vAlign w:val="center"/>
          </w:tcPr>
          <w:p w14:paraId="04F90473">
            <w:pPr>
              <w:pStyle w:val="62"/>
              <w:jc w:val="center"/>
              <w:rPr>
                <w:lang w:val="vi-VN"/>
              </w:rPr>
            </w:pPr>
            <w:r>
              <w:rPr>
                <w:lang w:val="vi-VN"/>
              </w:rPr>
              <w:t>Dropout (rate=0.3)</w:t>
            </w:r>
          </w:p>
        </w:tc>
        <w:tc>
          <w:tcPr>
            <w:tcW w:w="2552" w:type="dxa"/>
            <w:vAlign w:val="center"/>
          </w:tcPr>
          <w:p w14:paraId="602C63C7">
            <w:pPr>
              <w:pStyle w:val="62"/>
              <w:jc w:val="center"/>
              <w:rPr>
                <w:lang w:val="vi-VN"/>
              </w:rPr>
            </w:pPr>
            <w:r>
              <w:rPr>
                <w:lang w:val="vi-VN"/>
              </w:rPr>
              <w:t>(None, 128)</w:t>
            </w:r>
          </w:p>
        </w:tc>
        <w:tc>
          <w:tcPr>
            <w:tcW w:w="2277" w:type="dxa"/>
            <w:vAlign w:val="center"/>
          </w:tcPr>
          <w:p w14:paraId="21FCA562">
            <w:pPr>
              <w:pStyle w:val="62"/>
              <w:jc w:val="center"/>
              <w:rPr>
                <w:lang w:val="vi-VN"/>
              </w:rPr>
            </w:pPr>
            <w:r>
              <w:rPr>
                <w:lang w:val="vi-VN"/>
              </w:rPr>
              <w:t>0</w:t>
            </w:r>
          </w:p>
        </w:tc>
      </w:tr>
      <w:tr w14:paraId="0A6F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563F254A">
            <w:pPr>
              <w:pStyle w:val="62"/>
              <w:jc w:val="center"/>
              <w:rPr>
                <w:lang w:val="vi-VN"/>
              </w:rPr>
            </w:pPr>
            <w:r>
              <w:rPr>
                <w:lang w:val="vi-VN"/>
              </w:rPr>
              <w:t>Dense 1</w:t>
            </w:r>
          </w:p>
        </w:tc>
        <w:tc>
          <w:tcPr>
            <w:tcW w:w="2261" w:type="dxa"/>
            <w:vAlign w:val="center"/>
          </w:tcPr>
          <w:p w14:paraId="4F86616C">
            <w:pPr>
              <w:pStyle w:val="62"/>
              <w:jc w:val="center"/>
              <w:rPr>
                <w:lang w:val="vi-VN"/>
              </w:rPr>
            </w:pPr>
            <w:r>
              <w:rPr>
                <w:lang w:val="vi-VN"/>
              </w:rPr>
              <w:t>Dense (64) + ReLU</w:t>
            </w:r>
          </w:p>
        </w:tc>
        <w:tc>
          <w:tcPr>
            <w:tcW w:w="2552" w:type="dxa"/>
            <w:vAlign w:val="center"/>
          </w:tcPr>
          <w:p w14:paraId="71544865">
            <w:pPr>
              <w:pStyle w:val="62"/>
              <w:jc w:val="center"/>
              <w:rPr>
                <w:lang w:val="vi-VN"/>
              </w:rPr>
            </w:pPr>
            <w:r>
              <w:rPr>
                <w:lang w:val="vi-VN"/>
              </w:rPr>
              <w:t>(None, 64)</w:t>
            </w:r>
          </w:p>
        </w:tc>
        <w:tc>
          <w:tcPr>
            <w:tcW w:w="2277" w:type="dxa"/>
            <w:vAlign w:val="center"/>
          </w:tcPr>
          <w:p w14:paraId="496A3491">
            <w:pPr>
              <w:pStyle w:val="62"/>
              <w:jc w:val="center"/>
              <w:rPr>
                <w:lang w:val="vi-VN"/>
              </w:rPr>
            </w:pPr>
            <w:r>
              <w:rPr>
                <w:lang w:val="vi-VN"/>
              </w:rPr>
              <w:t>8,256</w:t>
            </w:r>
          </w:p>
        </w:tc>
      </w:tr>
      <w:tr w14:paraId="098C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vAlign w:val="center"/>
          </w:tcPr>
          <w:p w14:paraId="6F7B0820">
            <w:pPr>
              <w:pStyle w:val="62"/>
              <w:jc w:val="center"/>
              <w:rPr>
                <w:lang w:val="vi-VN"/>
              </w:rPr>
            </w:pPr>
            <w:r>
              <w:rPr>
                <w:lang w:val="vi-VN"/>
              </w:rPr>
              <w:t>Dense 2 (Output)</w:t>
            </w:r>
          </w:p>
        </w:tc>
        <w:tc>
          <w:tcPr>
            <w:tcW w:w="2261" w:type="dxa"/>
            <w:vAlign w:val="center"/>
          </w:tcPr>
          <w:p w14:paraId="5DF3A78A">
            <w:pPr>
              <w:pStyle w:val="62"/>
              <w:jc w:val="center"/>
              <w:rPr>
                <w:lang w:val="vi-VN"/>
              </w:rPr>
            </w:pPr>
            <w:r>
              <w:rPr>
                <w:lang w:val="vi-VN"/>
              </w:rPr>
              <w:t>Dense (1) + Sigmoid</w:t>
            </w:r>
          </w:p>
        </w:tc>
        <w:tc>
          <w:tcPr>
            <w:tcW w:w="2552" w:type="dxa"/>
            <w:vAlign w:val="center"/>
          </w:tcPr>
          <w:p w14:paraId="676F32F8">
            <w:pPr>
              <w:pStyle w:val="62"/>
              <w:jc w:val="center"/>
              <w:rPr>
                <w:lang w:val="vi-VN"/>
              </w:rPr>
            </w:pPr>
            <w:r>
              <w:rPr>
                <w:lang w:val="vi-VN"/>
              </w:rPr>
              <w:t>(None, 1)</w:t>
            </w:r>
          </w:p>
        </w:tc>
        <w:tc>
          <w:tcPr>
            <w:tcW w:w="2277" w:type="dxa"/>
            <w:vAlign w:val="center"/>
          </w:tcPr>
          <w:p w14:paraId="30034C21">
            <w:pPr>
              <w:pStyle w:val="62"/>
              <w:jc w:val="center"/>
              <w:rPr>
                <w:lang w:val="vi-VN"/>
              </w:rPr>
            </w:pPr>
            <w:r>
              <w:rPr>
                <w:lang w:val="vi-VN"/>
              </w:rPr>
              <w:t>65</w:t>
            </w:r>
          </w:p>
        </w:tc>
      </w:tr>
    </w:tbl>
    <w:p w14:paraId="6A66C276">
      <w:pPr>
        <w:pStyle w:val="62"/>
      </w:pPr>
      <w:r>
        <w:rPr>
          <w:lang w:val="en-US"/>
        </w:rPr>
        <w:tab/>
      </w:r>
      <w:r>
        <w:rPr>
          <w:lang w:val="en-US"/>
        </w:rPr>
        <w:t xml:space="preserve">Tổng số tham số có thể học (trainable parameters) của mô hình là khoảng 371,521 tham số. Đây là một kích thước khá nhỏ gọn so với các mô hình ngôn ngữ hiện đại, phù hợp với yêu cầu suy luận nhanh trong thời gian thực. Trên phần cứng GPU NVIDIA GeForce RTX 3060, mô hình có thể thực hiện suy luận cho </w:t>
      </w:r>
      <w:r>
        <w:t>một batch 512 tên miền trong khoảng 2-3ms.</w:t>
      </w:r>
    </w:p>
    <w:p w14:paraId="033F1AFD">
      <w:pPr>
        <w:pStyle w:val="62"/>
        <w:rPr>
          <w:b/>
          <w:bCs/>
        </w:rPr>
      </w:pPr>
      <w:r>
        <w:rPr>
          <w:b/>
          <w:bCs/>
        </w:rPr>
        <w:t>Định nghĩa kiến trúc mạng Bi-LSTM phát hiện DGA bằng TensorFlow/Keras:</w:t>
      </w:r>
    </w:p>
    <w:p w14:paraId="26FB0187">
      <w:pPr>
        <w:pStyle w:val="66"/>
      </w:pPr>
      <w:r>
        <w:t>import tensorflow as tf</w:t>
      </w:r>
    </w:p>
    <w:p w14:paraId="06765291">
      <w:pPr>
        <w:pStyle w:val="66"/>
      </w:pPr>
      <w:r>
        <w:t>from tensorflow.keras import layers, Model</w:t>
      </w:r>
    </w:p>
    <w:p w14:paraId="044A49D7">
      <w:pPr>
        <w:pStyle w:val="66"/>
      </w:pPr>
    </w:p>
    <w:p w14:paraId="30FF6352">
      <w:pPr>
        <w:pStyle w:val="66"/>
      </w:pPr>
      <w:r>
        <w:t>def build_dga_detector(vocab_size=38, max_len=75,</w:t>
      </w:r>
    </w:p>
    <w:p w14:paraId="50920CB1">
      <w:pPr>
        <w:pStyle w:val="66"/>
      </w:pPr>
      <w:r>
        <w:t xml:space="preserve">                        embed_dim=32, lstm_units=128):</w:t>
      </w:r>
    </w:p>
    <w:p w14:paraId="0DFDBC38">
      <w:pPr>
        <w:pStyle w:val="66"/>
      </w:pPr>
      <w:r>
        <w:t xml:space="preserve">    inp = layers.Input(shape=(max_len,), name='domain_input')</w:t>
      </w:r>
    </w:p>
    <w:p w14:paraId="5A2A629F">
      <w:pPr>
        <w:pStyle w:val="66"/>
      </w:pPr>
      <w:r>
        <w:t xml:space="preserve">    x   = layers.Embedding(vocab_size, embed_dim, name='char_embedding')(inp)</w:t>
      </w:r>
    </w:p>
    <w:p w14:paraId="27164308">
      <w:pPr>
        <w:pStyle w:val="66"/>
      </w:pPr>
      <w:r>
        <w:t xml:space="preserve">    x   = layers.SpatialDropout1D(0.2)(x)</w:t>
      </w:r>
    </w:p>
    <w:p w14:paraId="1C165882">
      <w:pPr>
        <w:pStyle w:val="66"/>
      </w:pPr>
      <w:r>
        <w:t xml:space="preserve">    x   = layers.Bidirectional(</w:t>
      </w:r>
    </w:p>
    <w:p w14:paraId="204E3B76">
      <w:pPr>
        <w:pStyle w:val="66"/>
      </w:pPr>
      <w:r>
        <w:t xml:space="preserve">              layers.LSTM(lstm_units, return_sequences=True,</w:t>
      </w:r>
    </w:p>
    <w:p w14:paraId="744BD53D">
      <w:pPr>
        <w:pStyle w:val="66"/>
      </w:pPr>
      <w:r>
        <w:t xml:space="preserve">                          dropout=0.0, recurrent_dropout=0.0),</w:t>
      </w:r>
    </w:p>
    <w:p w14:paraId="1C4067EB">
      <w:pPr>
        <w:pStyle w:val="66"/>
      </w:pPr>
      <w:r>
        <w:t xml:space="preserve">              name='bilstm_1')(x)</w:t>
      </w:r>
    </w:p>
    <w:p w14:paraId="6DDF656E">
      <w:pPr>
        <w:pStyle w:val="66"/>
      </w:pPr>
      <w:r>
        <w:t xml:space="preserve">    x   = layers.Dropout(0.3)(x)</w:t>
      </w:r>
    </w:p>
    <w:p w14:paraId="2E431C9B">
      <w:pPr>
        <w:pStyle w:val="66"/>
      </w:pPr>
      <w:r>
        <w:t xml:space="preserve">    x   = layers.Bidirectional(</w:t>
      </w:r>
    </w:p>
    <w:p w14:paraId="5FAD32A9">
      <w:pPr>
        <w:pStyle w:val="66"/>
      </w:pPr>
      <w:r>
        <w:t xml:space="preserve">              layers.LSTM(lstm_units // 2, return_sequences=False),</w:t>
      </w:r>
    </w:p>
    <w:p w14:paraId="127D5AC2">
      <w:pPr>
        <w:pStyle w:val="66"/>
      </w:pPr>
      <w:r>
        <w:t xml:space="preserve">              name='bilstm_2')(x)</w:t>
      </w:r>
    </w:p>
    <w:p w14:paraId="6E0F8463">
      <w:pPr>
        <w:pStyle w:val="66"/>
      </w:pPr>
      <w:r>
        <w:t xml:space="preserve">    x   = layers.Dropout(0.3)(x)</w:t>
      </w:r>
    </w:p>
    <w:p w14:paraId="6456C7D8">
      <w:pPr>
        <w:pStyle w:val="66"/>
      </w:pPr>
      <w:r>
        <w:t xml:space="preserve">    x   = layers.Dense(64, activation='relu', name='dense_1')(x)</w:t>
      </w:r>
    </w:p>
    <w:p w14:paraId="703D894D">
      <w:pPr>
        <w:pStyle w:val="66"/>
      </w:pPr>
      <w:r>
        <w:t xml:space="preserve">    out = layers.Dense(1, activation='sigmoid', name='output')(x)</w:t>
      </w:r>
    </w:p>
    <w:p w14:paraId="03C93507">
      <w:pPr>
        <w:pStyle w:val="66"/>
      </w:pPr>
      <w:r>
        <w:t xml:space="preserve">    return Model(inputs=inp, outputs=out, name='DGA_Detector')</w:t>
      </w:r>
    </w:p>
    <w:p w14:paraId="5904104E">
      <w:pPr>
        <w:pStyle w:val="62"/>
        <w:rPr>
          <w:b/>
          <w:bCs/>
        </w:rPr>
      </w:pPr>
      <w:r>
        <w:rPr>
          <w:b/>
          <w:bCs/>
        </w:rPr>
        <w:tab/>
      </w:r>
      <w:r>
        <w:rPr>
          <w:b/>
          <w:bCs/>
        </w:rPr>
        <w:t>Quy trình huấn luyện:</w:t>
      </w:r>
    </w:p>
    <w:p w14:paraId="0BF2541C">
      <w:pPr>
        <w:pStyle w:val="62"/>
      </w:pPr>
      <w:r>
        <w:tab/>
      </w:r>
      <w:r>
        <w:t>Mô hình được huấn luyện bằng thuật toán tối ưu Adam (Adaptive Moment Estimation) với learning rate khởi đầu 0.001 và hàm mất mát Binary Cross-Entropy. Để cải thiện quá trình hội tụ, hệ thống áp dụng Learning Rate Scheduler dạng ReduceLROnPlateau: khi val_loss không cải thiện sau 5 epochs liên tiếp, learning rate được giảm xuống còn 20% giá trị hiện tại.</w:t>
      </w:r>
    </w:p>
    <w:p w14:paraId="6A916C7E">
      <w:pPr>
        <w:pStyle w:val="62"/>
      </w:pPr>
      <w:r>
        <w:tab/>
      </w:r>
      <w:r>
        <w:t>Kỹ thuật Early Stopping với patience=10 được sử dụng để dừng huấn luyện khi mô hình bắt đầu overfit, và tải lại bộ trọng số tốt nhất (best weights) dựa trên val_F1_score. Dữ liệu được chia theo tỷ lệ 70% huấn luyện, 15% validation, 15% kiểm thử với stratification để đảm bảo tỷ lệ lớp đồng đều. Batch size được đặt là 512, và mô hình được huấn luyện tối đa 100 epochs.</w:t>
      </w:r>
    </w:p>
    <w:p w14:paraId="67FC120F">
      <w:pPr>
        <w:pStyle w:val="4"/>
      </w:pPr>
      <w:r>
        <w:rPr>
          <w:rFonts w:eastAsia="Times New Roman"/>
        </w:rPr>
        <w:t>Kết hợp phân tích Lexical để tối ưu hóa độ chính xác</w:t>
      </w:r>
    </w:p>
    <w:p w14:paraId="4C4DC60E">
      <w:pPr>
        <w:pStyle w:val="62"/>
      </w:pPr>
      <w:r>
        <w:tab/>
      </w:r>
      <w:r>
        <w:t>Mặc dù mạng Bi-LSTM có khả năng học các mẫu chuỗi phức tạp, nhưng đối với một số họ DGA sử dụng kỹ thuật tạo tên miền tinh vi hơn (ví dụ: word-based DGA như Suppobox tạo tên miền từ ghép các từ có nghĩa trong từ điển), mạng nơ-ron thuần túy có thể không đủ để phân biệt. Hệ thống bổ sung một luồng phân tích đặc trưng từ vựng (lexical feature stream) chạy song song với Bi-LSTM để tăng cường độ chính xác tổng thể.</w:t>
      </w:r>
    </w:p>
    <w:p w14:paraId="5EB3E38C">
      <w:pPr>
        <w:pStyle w:val="62"/>
        <w:rPr>
          <w:b/>
          <w:bCs/>
        </w:rPr>
      </w:pPr>
      <w:r>
        <w:rPr>
          <w:b/>
          <w:bCs/>
        </w:rPr>
        <w:tab/>
      </w:r>
      <w:r>
        <w:rPr>
          <w:b/>
          <w:bCs/>
        </w:rPr>
        <w:t>Entropy Shannon của tên miền:</w:t>
      </w:r>
    </w:p>
    <w:p w14:paraId="362D513E">
      <w:pPr>
        <w:pStyle w:val="62"/>
      </w:pPr>
      <w:r>
        <w:tab/>
      </w:r>
      <w:r>
        <w:t>Entropy Shannon (H) đo lường mức độ hỗn loạn (randomness) trong phân phối ký tự của chuỗi. Tên miền DGA thường có Entropy cao vì ký tự được phân phối gần đều nhau, trong khi tên miền hợp lệ có Entropy thấp hơn vì thường chứa các từ có ngữ nghĩa với phân phối ký tự không đồng đều.</w:t>
      </w:r>
    </w:p>
    <w:p w14:paraId="03929A22">
      <w:pPr>
        <w:pStyle w:val="45"/>
      </w:pPr>
      <w:r>
        <w:t xml:space="preserve">H(domain) = -Σ_{c </w:t>
      </w:r>
      <w:r>
        <w:rPr>
          <w:rFonts w:ascii="Cambria Math" w:hAnsi="Cambria Math" w:cs="Cambria Math"/>
        </w:rPr>
        <w:t>∈</w:t>
      </w:r>
      <w:r>
        <w:t xml:space="preserve"> alphabet} p(c) </w:t>
      </w:r>
      <w:r>
        <w:rPr>
          <w:rFonts w:ascii="Times New Roman" w:hAnsi="Times New Roman" w:cs="Times New Roman"/>
        </w:rPr>
        <w:t>·</w:t>
      </w:r>
      <w:r>
        <w:t xml:space="preserve"> log</w:t>
      </w:r>
      <w:r>
        <w:rPr>
          <w:rFonts w:ascii="Times New Roman" w:hAnsi="Times New Roman" w:cs="Times New Roman"/>
        </w:rPr>
        <w:t>₂</w:t>
      </w:r>
      <w:r>
        <w:t>(p(c))</w:t>
      </w:r>
    </w:p>
    <w:p w14:paraId="2A2FBF54">
      <w:pPr>
        <w:pStyle w:val="45"/>
      </w:pPr>
      <w:r>
        <w:t>p(c) = số lần xuất hiện của ký tự c / tổng độ dài tên miền</w:t>
      </w:r>
    </w:p>
    <w:p w14:paraId="04CBBD1B">
      <w:pPr>
        <w:pStyle w:val="62"/>
      </w:pPr>
      <w:r>
        <w:tab/>
      </w:r>
      <w:r>
        <w:t xml:space="preserve">Nghiên cứu thực nghiệm cho thấy: tên miền DGA điển hình (như của Conficker, Locky) có H </w:t>
      </w:r>
      <w:r>
        <w:rPr>
          <w:rFonts w:ascii="Cambria Math" w:hAnsi="Cambria Math" w:cs="Cambria Math"/>
        </w:rPr>
        <w:t>∈</w:t>
      </w:r>
      <w:r>
        <w:t xml:space="preserve"> [3.8, 4.5] bits, trong khi tên miền phổ biến như 'google.com', 'facebook.com' có H </w:t>
      </w:r>
      <w:r>
        <w:rPr>
          <w:rFonts w:ascii="Cambria Math" w:hAnsi="Cambria Math" w:cs="Cambria Math"/>
        </w:rPr>
        <w:t>∈</w:t>
      </w:r>
      <w:r>
        <w:t xml:space="preserve"> [2.5, 3.5] bits. Ngưỡng phân biệt được đặt tại H = 3.8, mặc dù đây không phải là ranh giới cứng mà chỉ là một đặc trưng đầu vào bổ sung.</w:t>
      </w:r>
    </w:p>
    <w:p w14:paraId="17226225">
      <w:pPr>
        <w:pStyle w:val="62"/>
        <w:rPr>
          <w:b/>
          <w:bCs/>
        </w:rPr>
      </w:pPr>
      <w:r>
        <w:rPr>
          <w:b/>
          <w:bCs/>
        </w:rPr>
        <w:tab/>
      </w:r>
      <w:r>
        <w:rPr>
          <w:b/>
          <w:bCs/>
        </w:rPr>
        <w:t>Đặc trưng cấu trúc ngôn ngữ học:</w:t>
      </w:r>
    </w:p>
    <w:p w14:paraId="1D1BD4CC">
      <w:pPr>
        <w:pStyle w:val="62"/>
      </w:pPr>
      <w:r>
        <w:tab/>
      </w:r>
      <w:r>
        <w:t>Bộ đặc trưng từ vựng bổ sung bao gồm các thống kê cấu trúc của tên miền: Tỷ lệ nguyên âm (vowel ratio) — tên miền hợp lệ thường có khoảng 30-45% nguyên âm theo quy tắc ngôn ngữ học, trong khi DGA thường có tỷ lệ thấp hơn hoặc cao hơn; Tỷ lệ ký tự số (digit ratio) — tên miền DGA hay sử dụng ký tự số để tạo độ ngẫu nhiên; Độ dài tổng (total length) — DGA thường tạo ra các tên miền dài hơn trung bình; Độ dài phần tên (SLD length) — loại trừ phần TLD (.com, .net) và www; Số lượng nhãn con (subdomain depth); n-gram entropy — entropy của các cặp/bộ ba ký tự liên tiếp, phản ánh mức độ 'ngẫu nhiên' ở cấp độ chuỗi con.</w:t>
      </w:r>
    </w:p>
    <w:p w14:paraId="4FBF6828">
      <w:pPr>
        <w:pStyle w:val="62"/>
      </w:pPr>
      <w:r>
        <w:tab/>
      </w:r>
      <w:r>
        <w:t>Các đặc trưng từ vựng này được tính toán rất nhanh (O(n) với n là độ dài chuỗi) và được kết hợp với đầu ra của Bi-LSTM thông qua một lớp kết hợp (Fusion Layer). Cụ thể, vector đặc trưng từ vựng 12 chiều được nối (concatenate) với đầu ra 64 chiều của lớp Dense 1, tạo thành vector 76 chiều, sau đó qua một lớp Dense bổ sung trước khi đến lớp phân loại cuối cùng.</w:t>
      </w:r>
    </w:p>
    <w:p w14:paraId="7D0B9C65">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5</w:t>
      </w:r>
      <w:r>
        <w:fldChar w:fldCharType="end"/>
      </w:r>
      <w:r>
        <w:t>. Các đặc trưng Lexical bổ sung và ngưỡng cảnh báo DGA</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200"/>
        <w:gridCol w:w="2500"/>
        <w:gridCol w:w="3160"/>
      </w:tblGrid>
      <w:tr w14:paraId="5097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417BD50A">
            <w:pPr>
              <w:pStyle w:val="62"/>
              <w:jc w:val="center"/>
              <w:rPr>
                <w:lang w:val="vi-VN"/>
              </w:rPr>
            </w:pPr>
            <w:r>
              <w:rPr>
                <w:b/>
                <w:bCs/>
                <w:lang w:val="vi-VN"/>
              </w:rPr>
              <w:t>Đặc trưng Lexical</w:t>
            </w:r>
          </w:p>
        </w:tc>
        <w:tc>
          <w:tcPr>
            <w:tcW w:w="1200" w:type="dxa"/>
            <w:vAlign w:val="center"/>
          </w:tcPr>
          <w:p w14:paraId="46A8AE55">
            <w:pPr>
              <w:pStyle w:val="62"/>
              <w:jc w:val="center"/>
              <w:rPr>
                <w:lang w:val="vi-VN"/>
              </w:rPr>
            </w:pPr>
            <w:r>
              <w:rPr>
                <w:b/>
                <w:bCs/>
                <w:lang w:val="vi-VN"/>
              </w:rPr>
              <w:t>Ký hiệu</w:t>
            </w:r>
          </w:p>
        </w:tc>
        <w:tc>
          <w:tcPr>
            <w:tcW w:w="2500" w:type="dxa"/>
            <w:vAlign w:val="center"/>
          </w:tcPr>
          <w:p w14:paraId="5034DA94">
            <w:pPr>
              <w:pStyle w:val="62"/>
              <w:jc w:val="center"/>
              <w:rPr>
                <w:lang w:val="vi-VN"/>
              </w:rPr>
            </w:pPr>
            <w:r>
              <w:rPr>
                <w:b/>
                <w:bCs/>
                <w:lang w:val="vi-VN"/>
              </w:rPr>
              <w:t>Công thức / Mô tả</w:t>
            </w:r>
          </w:p>
        </w:tc>
        <w:tc>
          <w:tcPr>
            <w:tcW w:w="3160" w:type="dxa"/>
            <w:vAlign w:val="center"/>
          </w:tcPr>
          <w:p w14:paraId="16B24898">
            <w:pPr>
              <w:pStyle w:val="62"/>
              <w:jc w:val="center"/>
              <w:rPr>
                <w:lang w:val="vi-VN"/>
              </w:rPr>
            </w:pPr>
            <w:r>
              <w:rPr>
                <w:b/>
                <w:bCs/>
                <w:lang w:val="vi-VN"/>
              </w:rPr>
              <w:t>Ngưỡng DGA điển hình</w:t>
            </w:r>
          </w:p>
        </w:tc>
      </w:tr>
      <w:tr w14:paraId="4BC5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4F2F0B4">
            <w:pPr>
              <w:pStyle w:val="62"/>
              <w:jc w:val="center"/>
              <w:rPr>
                <w:lang w:val="vi-VN"/>
              </w:rPr>
            </w:pPr>
            <w:r>
              <w:rPr>
                <w:lang w:val="vi-VN"/>
              </w:rPr>
              <w:t>Shannon Entropy</w:t>
            </w:r>
          </w:p>
        </w:tc>
        <w:tc>
          <w:tcPr>
            <w:tcW w:w="1200" w:type="dxa"/>
            <w:vAlign w:val="center"/>
          </w:tcPr>
          <w:p w14:paraId="57091C2E">
            <w:pPr>
              <w:pStyle w:val="62"/>
              <w:jc w:val="center"/>
              <w:rPr>
                <w:lang w:val="vi-VN"/>
              </w:rPr>
            </w:pPr>
            <w:r>
              <w:rPr>
                <w:lang w:val="vi-VN"/>
              </w:rPr>
              <w:t>H</w:t>
            </w:r>
          </w:p>
        </w:tc>
        <w:tc>
          <w:tcPr>
            <w:tcW w:w="2500" w:type="dxa"/>
            <w:vAlign w:val="center"/>
          </w:tcPr>
          <w:p w14:paraId="138AF50B">
            <w:pPr>
              <w:pStyle w:val="62"/>
              <w:jc w:val="center"/>
              <w:rPr>
                <w:lang w:val="vi-VN"/>
              </w:rPr>
            </w:pPr>
            <w:r>
              <w:rPr>
                <w:lang w:val="vi-VN"/>
              </w:rPr>
              <w:t>-Σ p(c)·log₂p(c)</w:t>
            </w:r>
          </w:p>
        </w:tc>
        <w:tc>
          <w:tcPr>
            <w:tcW w:w="3160" w:type="dxa"/>
            <w:vAlign w:val="center"/>
          </w:tcPr>
          <w:p w14:paraId="54E762CA">
            <w:pPr>
              <w:pStyle w:val="62"/>
              <w:jc w:val="center"/>
              <w:rPr>
                <w:lang w:val="vi-VN"/>
              </w:rPr>
            </w:pPr>
            <w:r>
              <w:rPr>
                <w:lang w:val="vi-VN"/>
              </w:rPr>
              <w:t>&gt; 3.8 bits</w:t>
            </w:r>
          </w:p>
        </w:tc>
      </w:tr>
      <w:tr w14:paraId="290F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7B14D4BD">
            <w:pPr>
              <w:pStyle w:val="62"/>
              <w:jc w:val="center"/>
              <w:rPr>
                <w:lang w:val="vi-VN"/>
              </w:rPr>
            </w:pPr>
            <w:r>
              <w:rPr>
                <w:lang w:val="vi-VN"/>
              </w:rPr>
              <w:t>Vowel Ratio</w:t>
            </w:r>
          </w:p>
        </w:tc>
        <w:tc>
          <w:tcPr>
            <w:tcW w:w="1200" w:type="dxa"/>
            <w:vAlign w:val="center"/>
          </w:tcPr>
          <w:p w14:paraId="69324E78">
            <w:pPr>
              <w:pStyle w:val="62"/>
              <w:jc w:val="center"/>
              <w:rPr>
                <w:lang w:val="vi-VN"/>
              </w:rPr>
            </w:pPr>
            <w:r>
              <w:rPr>
                <w:lang w:val="vi-VN"/>
              </w:rPr>
              <w:t>V_r</w:t>
            </w:r>
          </w:p>
        </w:tc>
        <w:tc>
          <w:tcPr>
            <w:tcW w:w="2500" w:type="dxa"/>
            <w:vAlign w:val="center"/>
          </w:tcPr>
          <w:p w14:paraId="49F93C84">
            <w:pPr>
              <w:pStyle w:val="62"/>
              <w:jc w:val="center"/>
              <w:rPr>
                <w:lang w:val="vi-VN"/>
              </w:rPr>
            </w:pPr>
            <w:r>
              <w:rPr>
                <w:lang w:val="vi-VN"/>
              </w:rPr>
              <w:t>|{nguyên âm}| / |domain|</w:t>
            </w:r>
          </w:p>
        </w:tc>
        <w:tc>
          <w:tcPr>
            <w:tcW w:w="3160" w:type="dxa"/>
            <w:vAlign w:val="center"/>
          </w:tcPr>
          <w:p w14:paraId="79937582">
            <w:pPr>
              <w:pStyle w:val="62"/>
              <w:jc w:val="center"/>
              <w:rPr>
                <w:lang w:val="vi-VN"/>
              </w:rPr>
            </w:pPr>
            <w:r>
              <w:rPr>
                <w:lang w:val="vi-VN"/>
              </w:rPr>
              <w:t>&lt; 0.25 hoặc &gt; 0.55</w:t>
            </w:r>
          </w:p>
        </w:tc>
      </w:tr>
      <w:tr w14:paraId="2EDE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26E3B12">
            <w:pPr>
              <w:pStyle w:val="62"/>
              <w:jc w:val="center"/>
              <w:rPr>
                <w:lang w:val="vi-VN"/>
              </w:rPr>
            </w:pPr>
            <w:r>
              <w:rPr>
                <w:lang w:val="vi-VN"/>
              </w:rPr>
              <w:t>Digit Ratio</w:t>
            </w:r>
          </w:p>
        </w:tc>
        <w:tc>
          <w:tcPr>
            <w:tcW w:w="1200" w:type="dxa"/>
            <w:vAlign w:val="center"/>
          </w:tcPr>
          <w:p w14:paraId="39DD1D52">
            <w:pPr>
              <w:pStyle w:val="62"/>
              <w:jc w:val="center"/>
              <w:rPr>
                <w:lang w:val="vi-VN"/>
              </w:rPr>
            </w:pPr>
            <w:r>
              <w:rPr>
                <w:lang w:val="vi-VN"/>
              </w:rPr>
              <w:t>D_r</w:t>
            </w:r>
          </w:p>
        </w:tc>
        <w:tc>
          <w:tcPr>
            <w:tcW w:w="2500" w:type="dxa"/>
            <w:vAlign w:val="center"/>
          </w:tcPr>
          <w:p w14:paraId="72BAAF53">
            <w:pPr>
              <w:pStyle w:val="62"/>
              <w:jc w:val="center"/>
              <w:rPr>
                <w:lang w:val="vi-VN"/>
              </w:rPr>
            </w:pPr>
            <w:r>
              <w:rPr>
                <w:lang w:val="vi-VN"/>
              </w:rPr>
              <w:t>|{chữ số}| / |domain|</w:t>
            </w:r>
          </w:p>
        </w:tc>
        <w:tc>
          <w:tcPr>
            <w:tcW w:w="3160" w:type="dxa"/>
            <w:vAlign w:val="center"/>
          </w:tcPr>
          <w:p w14:paraId="7EE4E980">
            <w:pPr>
              <w:pStyle w:val="62"/>
              <w:jc w:val="center"/>
              <w:rPr>
                <w:lang w:val="vi-VN"/>
              </w:rPr>
            </w:pPr>
            <w:r>
              <w:rPr>
                <w:lang w:val="vi-VN"/>
              </w:rPr>
              <w:t>&gt; 0.20</w:t>
            </w:r>
          </w:p>
        </w:tc>
      </w:tr>
      <w:tr w14:paraId="1DA7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362469DD">
            <w:pPr>
              <w:pStyle w:val="62"/>
              <w:jc w:val="center"/>
              <w:rPr>
                <w:lang w:val="vi-VN"/>
              </w:rPr>
            </w:pPr>
            <w:r>
              <w:rPr>
                <w:lang w:val="vi-VN"/>
              </w:rPr>
              <w:t>Domain Length</w:t>
            </w:r>
          </w:p>
        </w:tc>
        <w:tc>
          <w:tcPr>
            <w:tcW w:w="1200" w:type="dxa"/>
            <w:vAlign w:val="center"/>
          </w:tcPr>
          <w:p w14:paraId="2DFE0214">
            <w:pPr>
              <w:pStyle w:val="62"/>
              <w:jc w:val="center"/>
              <w:rPr>
                <w:lang w:val="vi-VN"/>
              </w:rPr>
            </w:pPr>
            <w:r>
              <w:rPr>
                <w:lang w:val="vi-VN"/>
              </w:rPr>
              <w:t>L</w:t>
            </w:r>
          </w:p>
        </w:tc>
        <w:tc>
          <w:tcPr>
            <w:tcW w:w="2500" w:type="dxa"/>
            <w:vAlign w:val="center"/>
          </w:tcPr>
          <w:p w14:paraId="04A274FD">
            <w:pPr>
              <w:pStyle w:val="62"/>
              <w:jc w:val="center"/>
              <w:rPr>
                <w:lang w:val="vi-VN"/>
              </w:rPr>
            </w:pPr>
            <w:r>
              <w:rPr>
                <w:lang w:val="vi-VN"/>
              </w:rPr>
              <w:t>len(SLD)</w:t>
            </w:r>
          </w:p>
        </w:tc>
        <w:tc>
          <w:tcPr>
            <w:tcW w:w="3160" w:type="dxa"/>
            <w:vAlign w:val="center"/>
          </w:tcPr>
          <w:p w14:paraId="676EB878">
            <w:pPr>
              <w:pStyle w:val="62"/>
              <w:jc w:val="center"/>
              <w:rPr>
                <w:lang w:val="vi-VN"/>
              </w:rPr>
            </w:pPr>
            <w:r>
              <w:rPr>
                <w:lang w:val="vi-VN"/>
              </w:rPr>
              <w:t>&gt; 18 ký tự</w:t>
            </w:r>
          </w:p>
        </w:tc>
      </w:tr>
      <w:tr w14:paraId="688E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45B2419E">
            <w:pPr>
              <w:pStyle w:val="62"/>
              <w:jc w:val="center"/>
              <w:rPr>
                <w:lang w:val="vi-VN"/>
              </w:rPr>
            </w:pPr>
            <w:r>
              <w:rPr>
                <w:lang w:val="vi-VN"/>
              </w:rPr>
              <w:t>Consecutive Consonants</w:t>
            </w:r>
          </w:p>
        </w:tc>
        <w:tc>
          <w:tcPr>
            <w:tcW w:w="1200" w:type="dxa"/>
            <w:vAlign w:val="center"/>
          </w:tcPr>
          <w:p w14:paraId="628C1267">
            <w:pPr>
              <w:pStyle w:val="62"/>
              <w:jc w:val="center"/>
              <w:rPr>
                <w:lang w:val="vi-VN"/>
              </w:rPr>
            </w:pPr>
            <w:r>
              <w:rPr>
                <w:lang w:val="vi-VN"/>
              </w:rPr>
              <w:t>C_max</w:t>
            </w:r>
          </w:p>
        </w:tc>
        <w:tc>
          <w:tcPr>
            <w:tcW w:w="2500" w:type="dxa"/>
            <w:vAlign w:val="center"/>
          </w:tcPr>
          <w:p w14:paraId="32AAE89D">
            <w:pPr>
              <w:pStyle w:val="62"/>
              <w:jc w:val="center"/>
              <w:rPr>
                <w:lang w:val="vi-VN"/>
              </w:rPr>
            </w:pPr>
            <w:r>
              <w:rPr>
                <w:lang w:val="vi-VN"/>
              </w:rPr>
              <w:t>Chuỗi phụ âm dài nhất</w:t>
            </w:r>
          </w:p>
        </w:tc>
        <w:tc>
          <w:tcPr>
            <w:tcW w:w="3160" w:type="dxa"/>
            <w:vAlign w:val="center"/>
          </w:tcPr>
          <w:p w14:paraId="61AA97CA">
            <w:pPr>
              <w:pStyle w:val="62"/>
              <w:jc w:val="center"/>
              <w:rPr>
                <w:lang w:val="vi-VN"/>
              </w:rPr>
            </w:pPr>
            <w:r>
              <w:rPr>
                <w:lang w:val="vi-VN"/>
              </w:rPr>
              <w:t>&gt; 6 ký tự</w:t>
            </w:r>
          </w:p>
        </w:tc>
      </w:tr>
      <w:tr w14:paraId="7C98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BEA35AE">
            <w:pPr>
              <w:pStyle w:val="62"/>
              <w:jc w:val="center"/>
              <w:rPr>
                <w:lang w:val="vi-VN"/>
              </w:rPr>
            </w:pPr>
            <w:r>
              <w:rPr>
                <w:lang w:val="vi-VN"/>
              </w:rPr>
              <w:t>Bigram Entropy</w:t>
            </w:r>
          </w:p>
        </w:tc>
        <w:tc>
          <w:tcPr>
            <w:tcW w:w="1200" w:type="dxa"/>
            <w:vAlign w:val="center"/>
          </w:tcPr>
          <w:p w14:paraId="531A19BE">
            <w:pPr>
              <w:pStyle w:val="62"/>
              <w:jc w:val="center"/>
              <w:rPr>
                <w:lang w:val="vi-VN"/>
              </w:rPr>
            </w:pPr>
            <w:r>
              <w:rPr>
                <w:lang w:val="vi-VN"/>
              </w:rPr>
              <w:t>H₂</w:t>
            </w:r>
          </w:p>
        </w:tc>
        <w:tc>
          <w:tcPr>
            <w:tcW w:w="2500" w:type="dxa"/>
            <w:vAlign w:val="center"/>
          </w:tcPr>
          <w:p w14:paraId="2B5A7D72">
            <w:pPr>
              <w:pStyle w:val="62"/>
              <w:jc w:val="center"/>
              <w:rPr>
                <w:lang w:val="vi-VN"/>
              </w:rPr>
            </w:pPr>
            <w:r>
              <w:rPr>
                <w:lang w:val="vi-VN"/>
              </w:rPr>
              <w:t>Entropy các cặp ký tự</w:t>
            </w:r>
          </w:p>
        </w:tc>
        <w:tc>
          <w:tcPr>
            <w:tcW w:w="3160" w:type="dxa"/>
            <w:vAlign w:val="center"/>
          </w:tcPr>
          <w:p w14:paraId="498B35B6">
            <w:pPr>
              <w:pStyle w:val="62"/>
              <w:jc w:val="center"/>
              <w:rPr>
                <w:lang w:val="vi-VN"/>
              </w:rPr>
            </w:pPr>
            <w:r>
              <w:rPr>
                <w:lang w:val="vi-VN"/>
              </w:rPr>
              <w:t>&gt; 5.5 bits</w:t>
            </w:r>
          </w:p>
        </w:tc>
      </w:tr>
      <w:tr w14:paraId="01D3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7D17254F">
            <w:pPr>
              <w:pStyle w:val="62"/>
              <w:jc w:val="center"/>
              <w:rPr>
                <w:lang w:val="vi-VN"/>
              </w:rPr>
            </w:pPr>
            <w:r>
              <w:rPr>
                <w:lang w:val="vi-VN"/>
              </w:rPr>
              <w:t>Subdomain Depth</w:t>
            </w:r>
          </w:p>
        </w:tc>
        <w:tc>
          <w:tcPr>
            <w:tcW w:w="1200" w:type="dxa"/>
            <w:vAlign w:val="center"/>
          </w:tcPr>
          <w:p w14:paraId="7BFF4F64">
            <w:pPr>
              <w:pStyle w:val="62"/>
              <w:jc w:val="center"/>
              <w:rPr>
                <w:lang w:val="vi-VN"/>
              </w:rPr>
            </w:pPr>
            <w:r>
              <w:rPr>
                <w:lang w:val="vi-VN"/>
              </w:rPr>
              <w:t>D_sub</w:t>
            </w:r>
          </w:p>
        </w:tc>
        <w:tc>
          <w:tcPr>
            <w:tcW w:w="2500" w:type="dxa"/>
            <w:vAlign w:val="center"/>
          </w:tcPr>
          <w:p w14:paraId="0C95ADBC">
            <w:pPr>
              <w:pStyle w:val="62"/>
              <w:jc w:val="center"/>
              <w:rPr>
                <w:lang w:val="vi-VN"/>
              </w:rPr>
            </w:pPr>
            <w:r>
              <w:rPr>
                <w:lang w:val="vi-VN"/>
              </w:rPr>
              <w:t>Số dấu chấm trong domain</w:t>
            </w:r>
          </w:p>
        </w:tc>
        <w:tc>
          <w:tcPr>
            <w:tcW w:w="3160" w:type="dxa"/>
            <w:vAlign w:val="center"/>
          </w:tcPr>
          <w:p w14:paraId="6536C941">
            <w:pPr>
              <w:pStyle w:val="62"/>
              <w:jc w:val="center"/>
              <w:rPr>
                <w:lang w:val="vi-VN"/>
              </w:rPr>
            </w:pPr>
            <w:r>
              <w:rPr>
                <w:lang w:val="vi-VN"/>
              </w:rPr>
              <w:t>≥ 3</w:t>
            </w:r>
          </w:p>
        </w:tc>
      </w:tr>
      <w:tr w14:paraId="4F75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3272CE48">
            <w:pPr>
              <w:pStyle w:val="62"/>
              <w:jc w:val="center"/>
              <w:rPr>
                <w:lang w:val="vi-VN"/>
              </w:rPr>
            </w:pPr>
            <w:r>
              <w:rPr>
                <w:lang w:val="vi-VN"/>
              </w:rPr>
              <w:t>Hyphen Ratio</w:t>
            </w:r>
          </w:p>
        </w:tc>
        <w:tc>
          <w:tcPr>
            <w:tcW w:w="1200" w:type="dxa"/>
            <w:vAlign w:val="center"/>
          </w:tcPr>
          <w:p w14:paraId="79607413">
            <w:pPr>
              <w:pStyle w:val="62"/>
              <w:jc w:val="center"/>
              <w:rPr>
                <w:lang w:val="vi-VN"/>
              </w:rPr>
            </w:pPr>
            <w:r>
              <w:rPr>
                <w:lang w:val="vi-VN"/>
              </w:rPr>
              <w:t>Hy_r</w:t>
            </w:r>
          </w:p>
        </w:tc>
        <w:tc>
          <w:tcPr>
            <w:tcW w:w="2500" w:type="dxa"/>
            <w:vAlign w:val="center"/>
          </w:tcPr>
          <w:p w14:paraId="0451FE88">
            <w:pPr>
              <w:pStyle w:val="62"/>
              <w:jc w:val="center"/>
              <w:rPr>
                <w:lang w:val="vi-VN"/>
              </w:rPr>
            </w:pPr>
            <w:r>
              <w:rPr>
                <w:lang w:val="vi-VN"/>
              </w:rPr>
              <w:t>|{dấu gạch nối}| / L</w:t>
            </w:r>
          </w:p>
        </w:tc>
        <w:tc>
          <w:tcPr>
            <w:tcW w:w="3160" w:type="dxa"/>
            <w:vAlign w:val="center"/>
          </w:tcPr>
          <w:p w14:paraId="589E642C">
            <w:pPr>
              <w:pStyle w:val="62"/>
              <w:jc w:val="center"/>
              <w:rPr>
                <w:lang w:val="vi-VN"/>
              </w:rPr>
            </w:pPr>
            <w:r>
              <w:rPr>
                <w:lang w:val="vi-VN"/>
              </w:rPr>
              <w:t>&gt; 0.1</w:t>
            </w:r>
          </w:p>
        </w:tc>
      </w:tr>
    </w:tbl>
    <w:p w14:paraId="75FC0CC2">
      <w:pPr>
        <w:pStyle w:val="3"/>
      </w:pPr>
      <w:r>
        <w:t>Module Tính Điểm Rủi Ro Tổng Hợp (Ensemble Risk Scorer)</w:t>
      </w:r>
    </w:p>
    <w:p w14:paraId="61826B28">
      <w:pPr>
        <w:pStyle w:val="62"/>
        <w:rPr>
          <w:lang w:val="vi-VN"/>
        </w:rPr>
      </w:pPr>
      <w:r>
        <w:rPr>
          <w:lang w:val="en-US"/>
        </w:rPr>
        <w:tab/>
      </w:r>
      <w:r>
        <w:rPr>
          <w:lang w:val="vi-VN"/>
        </w:rPr>
        <w:t>Ensemble Risk Scorer là module trung tâm quyết định xem một kết nối mạng có thực sự là mối đe dọa C&amp;C hay không. Thay vì đưa ra quyết định binary dựa trên một mô hình duy nhất — cách tiếp cận dễ gặp phải vấn đề False Positive và False Negative cao — Ensemble Risk Scorer tổng hợp bằng chứng từ nhiều nguồn độc lập và tính toán một điểm rủi ro duy nhất trên thang 0-100.</w:t>
      </w:r>
    </w:p>
    <w:p w14:paraId="6355C0F6">
      <w:pPr>
        <w:pStyle w:val="62"/>
        <w:rPr>
          <w:lang w:val="vi-VN"/>
        </w:rPr>
      </w:pPr>
      <w:r>
        <w:rPr>
          <w:lang w:val="vi-VN"/>
        </w:rPr>
        <w:tab/>
      </w:r>
      <w:r>
        <w:rPr>
          <w:lang w:val="vi-VN"/>
        </w:rPr>
        <w:t>Triết lý thiết kế của Ensemble Risk Scorer dựa trên nguyên tắc 'điều tra pháp y số': không có một bằng chứng đơn lẻ nào là đủ để kết luận, nhưng khi nhiều bằng chứng độc lập cùng chỉ về một hướng, độ tin cậy của kết luận tăng lên theo cấp số nhân. Cách tiếp cận này tương tự với phương pháp luận của các nhà phân tích an toàn thông tin chuyên nghiệp khi điều tra một sự cố.</w:t>
      </w:r>
    </w:p>
    <w:p w14:paraId="6BD878A1">
      <w:pPr>
        <w:pStyle w:val="4"/>
      </w:pPr>
      <w:r>
        <w:t>Thuật toán Weighted Ensemble dựa trên trọng số các module thành phần</w:t>
      </w:r>
    </w:p>
    <w:p w14:paraId="6A989B77">
      <w:pPr>
        <w:pStyle w:val="62"/>
        <w:rPr>
          <w:lang w:val="vi-VN"/>
        </w:rPr>
      </w:pPr>
      <w:r>
        <w:rPr>
          <w:lang w:val="vi-VN"/>
        </w:rPr>
        <w:tab/>
      </w:r>
      <w:r>
        <w:rPr>
          <w:lang w:val="vi-VN"/>
        </w:rPr>
        <w:t>Điểm rủi ro tổng hợp R_total được tính theo công thức có trọng số từ bốn thành phần độc lập, mỗi thành phần đóng góp theo mức độ tin cậy (reliability) và tính toán riêng của nó:</w:t>
      </w:r>
    </w:p>
    <w:p w14:paraId="7B91227B">
      <w:pPr>
        <w:pStyle w:val="45"/>
        <w:jc w:val="center"/>
        <w:rPr>
          <w:lang w:val="vi-VN"/>
        </w:rPr>
      </w:pPr>
      <w:r>
        <w:rPr>
          <w:lang w:val="vi-VN"/>
        </w:rPr>
        <w:t>R_base = w</w:t>
      </w:r>
      <w:r>
        <w:rPr>
          <w:rFonts w:ascii="Cambria Math" w:hAnsi="Cambria Math" w:cs="Cambria Math"/>
          <w:lang w:val="vi-VN"/>
        </w:rPr>
        <w:t>₁</w:t>
      </w:r>
      <w:r>
        <w:rPr>
          <w:lang w:val="vi-VN"/>
        </w:rPr>
        <w:t>·S_flow + w</w:t>
      </w:r>
      <w:r>
        <w:rPr>
          <w:rFonts w:ascii="Cambria Math" w:hAnsi="Cambria Math" w:cs="Cambria Math"/>
          <w:lang w:val="vi-VN"/>
        </w:rPr>
        <w:t>₂</w:t>
      </w:r>
      <w:r>
        <w:rPr>
          <w:lang w:val="vi-VN"/>
        </w:rPr>
        <w:t>·S_dga + w</w:t>
      </w:r>
      <w:r>
        <w:rPr>
          <w:rFonts w:ascii="Cambria Math" w:hAnsi="Cambria Math" w:cs="Cambria Math"/>
          <w:lang w:val="vi-VN"/>
        </w:rPr>
        <w:t>₃</w:t>
      </w:r>
      <w:r>
        <w:rPr>
          <w:lang w:val="vi-VN"/>
        </w:rPr>
        <w:t>·S_ti + w</w:t>
      </w:r>
      <w:r>
        <w:rPr>
          <w:rFonts w:ascii="Cambria Math" w:hAnsi="Cambria Math" w:cs="Cambria Math"/>
          <w:lang w:val="vi-VN"/>
        </w:rPr>
        <w:t>₄</w:t>
      </w:r>
      <w:r>
        <w:rPr>
          <w:lang w:val="vi-VN"/>
        </w:rPr>
        <w:t>·S_proc</w:t>
      </w:r>
    </w:p>
    <w:p w14:paraId="09E4CB5D">
      <w:pPr>
        <w:pStyle w:val="45"/>
        <w:jc w:val="center"/>
        <w:rPr>
          <w:lang w:val="vi-VN"/>
        </w:rPr>
      </w:pPr>
      <w:r>
        <w:rPr>
          <w:lang w:val="vi-VN"/>
        </w:rPr>
        <w:t>Trong đó: w</w:t>
      </w:r>
      <w:r>
        <w:rPr>
          <w:rFonts w:ascii="Cambria Math" w:hAnsi="Cambria Math" w:cs="Cambria Math"/>
          <w:lang w:val="vi-VN"/>
        </w:rPr>
        <w:t>₁</w:t>
      </w:r>
      <w:r>
        <w:rPr>
          <w:lang w:val="vi-VN"/>
        </w:rPr>
        <w:t xml:space="preserve"> + w</w:t>
      </w:r>
      <w:r>
        <w:rPr>
          <w:rFonts w:ascii="Cambria Math" w:hAnsi="Cambria Math" w:cs="Cambria Math"/>
          <w:lang w:val="vi-VN"/>
        </w:rPr>
        <w:t>₂</w:t>
      </w:r>
      <w:r>
        <w:rPr>
          <w:lang w:val="vi-VN"/>
        </w:rPr>
        <w:t xml:space="preserve"> + w</w:t>
      </w:r>
      <w:r>
        <w:rPr>
          <w:rFonts w:ascii="Cambria Math" w:hAnsi="Cambria Math" w:cs="Cambria Math"/>
          <w:lang w:val="vi-VN"/>
        </w:rPr>
        <w:t>₃</w:t>
      </w:r>
      <w:r>
        <w:rPr>
          <w:lang w:val="vi-VN"/>
        </w:rPr>
        <w:t xml:space="preserve"> + w</w:t>
      </w:r>
      <w:r>
        <w:rPr>
          <w:rFonts w:ascii="Cambria Math" w:hAnsi="Cambria Math" w:cs="Cambria Math"/>
          <w:lang w:val="vi-VN"/>
        </w:rPr>
        <w:t>₄</w:t>
      </w:r>
      <w:r>
        <w:rPr>
          <w:lang w:val="vi-VN"/>
        </w:rPr>
        <w:t xml:space="preserve"> = 1.0</w:t>
      </w:r>
    </w:p>
    <w:p w14:paraId="295A59DF">
      <w:pPr>
        <w:pStyle w:val="45"/>
        <w:jc w:val="center"/>
        <w:rPr>
          <w:lang w:val="vi-VN"/>
        </w:rPr>
      </w:pPr>
      <w:r>
        <w:rPr>
          <w:lang w:val="vi-VN"/>
        </w:rPr>
        <w:t>w</w:t>
      </w:r>
      <w:r>
        <w:rPr>
          <w:rFonts w:ascii="Cambria Math" w:hAnsi="Cambria Math" w:cs="Cambria Math"/>
          <w:lang w:val="vi-VN"/>
        </w:rPr>
        <w:t>₁</w:t>
      </w:r>
      <w:r>
        <w:rPr>
          <w:lang w:val="vi-VN"/>
        </w:rPr>
        <w:t xml:space="preserve"> = 0.40 (XGBoost Flow Score)</w:t>
      </w:r>
    </w:p>
    <w:p w14:paraId="0A368480">
      <w:pPr>
        <w:pStyle w:val="45"/>
        <w:jc w:val="center"/>
        <w:rPr>
          <w:lang w:val="vi-VN"/>
        </w:rPr>
      </w:pPr>
      <w:r>
        <w:rPr>
          <w:lang w:val="vi-VN"/>
        </w:rPr>
        <w:t>w</w:t>
      </w:r>
      <w:r>
        <w:rPr>
          <w:rFonts w:ascii="Cambria Math" w:hAnsi="Cambria Math" w:cs="Cambria Math"/>
          <w:lang w:val="vi-VN"/>
        </w:rPr>
        <w:t>₂</w:t>
      </w:r>
      <w:r>
        <w:rPr>
          <w:lang w:val="vi-VN"/>
        </w:rPr>
        <w:t xml:space="preserve"> = 0.30 (Bi-LSTM DGA Score)</w:t>
      </w:r>
    </w:p>
    <w:p w14:paraId="6885D6B9">
      <w:pPr>
        <w:pStyle w:val="45"/>
        <w:jc w:val="center"/>
        <w:rPr>
          <w:lang w:val="vi-VN"/>
        </w:rPr>
      </w:pPr>
      <w:r>
        <w:rPr>
          <w:lang w:val="vi-VN"/>
        </w:rPr>
        <w:t>w</w:t>
      </w:r>
      <w:r>
        <w:rPr>
          <w:rFonts w:ascii="Cambria Math" w:hAnsi="Cambria Math" w:cs="Cambria Math"/>
          <w:lang w:val="vi-VN"/>
        </w:rPr>
        <w:t>₃</w:t>
      </w:r>
      <w:r>
        <w:rPr>
          <w:lang w:val="vi-VN"/>
        </w:rPr>
        <w:t xml:space="preserve"> = 0.20 (Threat Intelligence Score)</w:t>
      </w:r>
    </w:p>
    <w:p w14:paraId="718B6832">
      <w:pPr>
        <w:pStyle w:val="45"/>
        <w:jc w:val="center"/>
        <w:rPr>
          <w:lang w:val="vi-VN"/>
        </w:rPr>
      </w:pPr>
      <w:r>
        <w:rPr>
          <w:lang w:val="vi-VN"/>
        </w:rPr>
        <w:t>w</w:t>
      </w:r>
      <w:r>
        <w:rPr>
          <w:rFonts w:ascii="Cambria Math" w:hAnsi="Cambria Math" w:cs="Cambria Math"/>
          <w:lang w:val="vi-VN"/>
        </w:rPr>
        <w:t>₄</w:t>
      </w:r>
      <w:r>
        <w:rPr>
          <w:lang w:val="vi-VN"/>
        </w:rPr>
        <w:t xml:space="preserve"> = 0.10 (Process Mapping Score)</w:t>
      </w:r>
    </w:p>
    <w:p w14:paraId="0C294313">
      <w:pPr>
        <w:pStyle w:val="62"/>
        <w:rPr>
          <w:lang w:val="vi-VN"/>
        </w:rPr>
      </w:pPr>
      <w:r>
        <w:rPr>
          <w:b/>
          <w:bCs/>
          <w:lang w:val="vi-VN"/>
        </w:rPr>
        <w:t>Thành phần 1: S_flow — Điểm phân tích luồng mạng</w:t>
      </w:r>
    </w:p>
    <w:p w14:paraId="25FEDB96">
      <w:pPr>
        <w:pStyle w:val="62"/>
        <w:rPr>
          <w:lang w:val="vi-VN"/>
        </w:rPr>
      </w:pPr>
      <w:r>
        <w:rPr>
          <w:lang w:val="vi-VN"/>
        </w:rPr>
        <w:tab/>
      </w:r>
      <w:r>
        <w:rPr>
          <w:lang w:val="vi-VN"/>
        </w:rPr>
        <w:t xml:space="preserve">S_flow được tính từ xác suất P_flow </w:t>
      </w:r>
      <w:r>
        <w:rPr>
          <w:rFonts w:ascii="Cambria Math" w:hAnsi="Cambria Math" w:cs="Cambria Math"/>
          <w:lang w:val="vi-VN"/>
        </w:rPr>
        <w:t>∈</w:t>
      </w:r>
      <w:r>
        <w:rPr>
          <w:lang w:val="vi-VN"/>
        </w:rPr>
        <w:t xml:space="preserve"> [0, 1] do mô hình XGBoost xuất ra, nhân với hệ số tin cậy (confidence factor) phụ thuộc vào số lượng gói tin trong luồng. Các luồng có ít gói tin (dưới 10 gói) có độ tin cậy thấp hơn vì vector đặc trưng thống kê không ổn định khi số mẫu quá nhỏ.</w:t>
      </w:r>
    </w:p>
    <w:p w14:paraId="3D3ADF5C">
      <w:pPr>
        <w:pStyle w:val="45"/>
        <w:jc w:val="center"/>
        <w:rPr>
          <w:lang w:val="vi-VN"/>
        </w:rPr>
      </w:pPr>
      <w:r>
        <w:rPr>
          <w:lang w:val="vi-VN"/>
        </w:rPr>
        <w:t>S_flow = P_flow × CF(n_packets)</w:t>
      </w:r>
    </w:p>
    <w:p w14:paraId="1697AC68">
      <w:pPr>
        <w:pStyle w:val="45"/>
        <w:jc w:val="center"/>
        <w:rPr>
          <w:lang w:val="vi-VN"/>
        </w:rPr>
      </w:pPr>
      <w:r>
        <w:rPr>
          <w:lang w:val="vi-VN"/>
        </w:rPr>
        <w:t>CF(n) = min(1.0, log</w:t>
      </w:r>
      <w:r>
        <w:rPr>
          <w:rFonts w:ascii="Cambria Math" w:hAnsi="Cambria Math" w:cs="Cambria Math"/>
          <w:lang w:val="vi-VN"/>
        </w:rPr>
        <w:t>₁₀</w:t>
      </w:r>
      <w:r>
        <w:rPr>
          <w:lang w:val="vi-VN"/>
        </w:rPr>
        <w:t>(n) / log</w:t>
      </w:r>
      <w:r>
        <w:rPr>
          <w:rFonts w:ascii="Cambria Math" w:hAnsi="Cambria Math" w:cs="Cambria Math"/>
          <w:lang w:val="vi-VN"/>
        </w:rPr>
        <w:t>₁₀</w:t>
      </w:r>
      <w:r>
        <w:rPr>
          <w:lang w:val="vi-VN"/>
        </w:rPr>
        <w:t>(50))  [Confidence Factor]</w:t>
      </w:r>
    </w:p>
    <w:p w14:paraId="53BDDF68">
      <w:pPr>
        <w:pStyle w:val="62"/>
        <w:rPr>
          <w:lang w:val="vi-VN"/>
        </w:rPr>
      </w:pPr>
      <w:r>
        <w:rPr>
          <w:lang w:val="en-US"/>
        </w:rPr>
        <w:tab/>
      </w:r>
      <w:r>
        <w:rPr>
          <w:lang w:val="vi-VN"/>
        </w:rPr>
        <w:t>Ví dụ: Luồng với 5 gói tin và P_flow = 0.9 → S_flow = 0.9 × 0.58 = 0.52. Luồng với 100 gói tin và P_flow = 0.9 → S_flow = 0.9 × 1.0 = 0.90. Điều này phản ánh thực tế rằng quyết định dựa trên ít dữ liệu nên được tin cậy ít hơn.</w:t>
      </w:r>
    </w:p>
    <w:p w14:paraId="36307984">
      <w:pPr>
        <w:pStyle w:val="62"/>
        <w:rPr>
          <w:lang w:val="vi-VN"/>
        </w:rPr>
      </w:pPr>
      <w:r>
        <w:rPr>
          <w:b/>
          <w:bCs/>
          <w:lang w:val="vi-VN"/>
        </w:rPr>
        <w:t>Thành phần 2: S_dga — Điểm phân tích tên miền</w:t>
      </w:r>
    </w:p>
    <w:p w14:paraId="7CB28388">
      <w:pPr>
        <w:pStyle w:val="62"/>
        <w:rPr>
          <w:lang w:val="vi-VN"/>
        </w:rPr>
      </w:pPr>
      <w:r>
        <w:rPr>
          <w:lang w:val="vi-VN"/>
        </w:rPr>
        <w:tab/>
      </w:r>
      <w:r>
        <w:rPr>
          <w:lang w:val="vi-VN"/>
        </w:rPr>
        <w:t>S_dga là kết hợp của xác suất Bi-LSTM (P_bilstm) và điểm từ đặc trưng Lexical (P_lex). Kết hợp này được thực hiện theo phương pháp logistic ensemble: đặt L_bilstm = log(P_bilstm / (1-P_bilstm)) (log-odds của Bi-LSTM) và L_lex = log(P_lex / (1-P_lex)) (log-odds của Lexical Analyzer), điểm DGA tổng hợp là:</w:t>
      </w:r>
    </w:p>
    <w:p w14:paraId="676CFCA7">
      <w:pPr>
        <w:pStyle w:val="45"/>
        <w:jc w:val="center"/>
        <w:rPr>
          <w:lang w:val="vi-VN"/>
        </w:rPr>
      </w:pPr>
      <w:r>
        <w:rPr>
          <w:lang w:val="vi-VN"/>
        </w:rPr>
        <w:t>L_combined = 0.7·L_bilstm + 0.3·L_lex</w:t>
      </w:r>
    </w:p>
    <w:p w14:paraId="5B25836F">
      <w:pPr>
        <w:pStyle w:val="45"/>
        <w:jc w:val="center"/>
        <w:rPr>
          <w:lang w:val="vi-VN"/>
        </w:rPr>
      </w:pPr>
      <w:r>
        <w:rPr>
          <w:lang w:val="vi-VN"/>
        </w:rPr>
        <w:t>P_dga = σ(L_combined) = 1 / (1 + exp(-L_combined))</w:t>
      </w:r>
    </w:p>
    <w:p w14:paraId="49302153">
      <w:pPr>
        <w:pStyle w:val="45"/>
        <w:jc w:val="center"/>
        <w:rPr>
          <w:lang w:val="vi-VN"/>
        </w:rPr>
      </w:pPr>
      <w:r>
        <w:rPr>
          <w:lang w:val="vi-VN"/>
        </w:rPr>
        <w:t>S_dga = P_dga   [trực tiếp, không cần scaling]</w:t>
      </w:r>
    </w:p>
    <w:p w14:paraId="567B4B7C">
      <w:pPr>
        <w:pStyle w:val="62"/>
        <w:rPr>
          <w:lang w:val="vi-VN"/>
        </w:rPr>
      </w:pPr>
      <w:r>
        <w:rPr>
          <w:lang w:val="en-US"/>
        </w:rPr>
        <w:tab/>
      </w:r>
      <w:r>
        <w:rPr>
          <w:lang w:val="vi-VN"/>
        </w:rPr>
        <w:t>Trường hợp đặc biệt: Nếu kết nối không sử dụng tên miền (kết nối trực tiếp đến IP) thì S_dga = 0.6 — điểm trung tính thiên về rủi ro vì việc sử dụng IP thay vì tên miền cũng là một dấu hiệu đáng ngờ nhưng không phải bằng chứng DGA rõ ràng.</w:t>
      </w:r>
    </w:p>
    <w:p w14:paraId="530BC82F">
      <w:pPr>
        <w:pStyle w:val="62"/>
        <w:rPr>
          <w:lang w:val="vi-VN"/>
        </w:rPr>
      </w:pPr>
      <w:r>
        <w:rPr>
          <w:b/>
          <w:bCs/>
          <w:lang w:val="vi-VN"/>
        </w:rPr>
        <w:t>Thành phần 3: S_ti — Điểm tình báo đe dọa</w:t>
      </w:r>
    </w:p>
    <w:p w14:paraId="060BA1BF">
      <w:pPr>
        <w:pStyle w:val="62"/>
        <w:rPr>
          <w:lang w:val="vi-VN"/>
        </w:rPr>
      </w:pPr>
      <w:r>
        <w:rPr>
          <w:lang w:val="vi-VN"/>
        </w:rPr>
        <w:tab/>
      </w:r>
      <w:r>
        <w:rPr>
          <w:lang w:val="vi-VN"/>
        </w:rPr>
        <w:t>S_ti được tra cứu từ cơ sở dữ liệu tình báo đe dọa cục bộ (local Threat Intelligence database), bao gồm nhiều nguồn OSINT khác nhau. Module TI Lookup kiểm tra IP đích và tên miền theo thứ tự ưu tiên giảm dần và trả về điểm số tương ứng.</w:t>
      </w:r>
    </w:p>
    <w:p w14:paraId="0748DABB">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6</w:t>
      </w:r>
      <w:r>
        <w:fldChar w:fldCharType="end"/>
      </w:r>
      <w:r>
        <w:t>. Các nguồn Threat Intelligence và điểm S_ti tương ứng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0"/>
        <w:gridCol w:w="1668"/>
        <w:gridCol w:w="1497"/>
        <w:gridCol w:w="2765"/>
      </w:tblGrid>
      <w:tr w14:paraId="7B8C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10FBF035">
            <w:pPr>
              <w:pStyle w:val="62"/>
              <w:jc w:val="center"/>
              <w:rPr>
                <w:lang w:val="vi-VN"/>
              </w:rPr>
            </w:pPr>
            <w:r>
              <w:rPr>
                <w:b/>
                <w:bCs/>
                <w:lang w:val="vi-VN"/>
              </w:rPr>
              <w:t>Nguồn TI</w:t>
            </w:r>
          </w:p>
        </w:tc>
        <w:tc>
          <w:tcPr>
            <w:tcW w:w="1668" w:type="dxa"/>
            <w:vAlign w:val="center"/>
          </w:tcPr>
          <w:p w14:paraId="2C3AE48B">
            <w:pPr>
              <w:pStyle w:val="62"/>
              <w:jc w:val="center"/>
              <w:rPr>
                <w:lang w:val="vi-VN"/>
              </w:rPr>
            </w:pPr>
            <w:r>
              <w:rPr>
                <w:b/>
                <w:bCs/>
                <w:lang w:val="vi-VN"/>
              </w:rPr>
              <w:t>Loại chỉ số</w:t>
            </w:r>
          </w:p>
        </w:tc>
        <w:tc>
          <w:tcPr>
            <w:tcW w:w="1497" w:type="dxa"/>
            <w:vAlign w:val="center"/>
          </w:tcPr>
          <w:p w14:paraId="6A5E6051">
            <w:pPr>
              <w:pStyle w:val="62"/>
              <w:jc w:val="center"/>
              <w:rPr>
                <w:lang w:val="vi-VN"/>
              </w:rPr>
            </w:pPr>
            <w:r>
              <w:rPr>
                <w:b/>
                <w:bCs/>
                <w:lang w:val="vi-VN"/>
              </w:rPr>
              <w:t>S_ti tương ứng</w:t>
            </w:r>
          </w:p>
        </w:tc>
        <w:tc>
          <w:tcPr>
            <w:tcW w:w="2765" w:type="dxa"/>
            <w:vAlign w:val="center"/>
          </w:tcPr>
          <w:p w14:paraId="41A1E9A1">
            <w:pPr>
              <w:pStyle w:val="62"/>
              <w:jc w:val="center"/>
              <w:rPr>
                <w:lang w:val="vi-VN"/>
              </w:rPr>
            </w:pPr>
            <w:r>
              <w:rPr>
                <w:b/>
                <w:bCs/>
                <w:lang w:val="vi-VN"/>
              </w:rPr>
              <w:t>Cập nhật</w:t>
            </w:r>
          </w:p>
        </w:tc>
      </w:tr>
      <w:tr w14:paraId="17B5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5B64BB39">
            <w:pPr>
              <w:pStyle w:val="62"/>
              <w:jc w:val="center"/>
              <w:rPr>
                <w:lang w:val="vi-VN"/>
              </w:rPr>
            </w:pPr>
            <w:r>
              <w:rPr>
                <w:lang w:val="vi-VN"/>
              </w:rPr>
              <w:t>Danh sách C&amp;C đã xác nhận (Abuse.ch, ET-Open)</w:t>
            </w:r>
          </w:p>
        </w:tc>
        <w:tc>
          <w:tcPr>
            <w:tcW w:w="1668" w:type="dxa"/>
            <w:vAlign w:val="center"/>
          </w:tcPr>
          <w:p w14:paraId="426F5F89">
            <w:pPr>
              <w:pStyle w:val="62"/>
              <w:jc w:val="center"/>
              <w:rPr>
                <w:lang w:val="vi-VN"/>
              </w:rPr>
            </w:pPr>
            <w:r>
              <w:rPr>
                <w:lang w:val="vi-VN"/>
              </w:rPr>
              <w:t>IP/Domain</w:t>
            </w:r>
          </w:p>
        </w:tc>
        <w:tc>
          <w:tcPr>
            <w:tcW w:w="1497" w:type="dxa"/>
            <w:vAlign w:val="center"/>
          </w:tcPr>
          <w:p w14:paraId="45B0DED7">
            <w:pPr>
              <w:pStyle w:val="62"/>
              <w:jc w:val="center"/>
              <w:rPr>
                <w:lang w:val="vi-VN"/>
              </w:rPr>
            </w:pPr>
            <w:r>
              <w:rPr>
                <w:lang w:val="vi-VN"/>
              </w:rPr>
              <w:t>1.00</w:t>
            </w:r>
          </w:p>
        </w:tc>
        <w:tc>
          <w:tcPr>
            <w:tcW w:w="2765" w:type="dxa"/>
            <w:vAlign w:val="center"/>
          </w:tcPr>
          <w:p w14:paraId="2D61B04E">
            <w:pPr>
              <w:pStyle w:val="62"/>
              <w:jc w:val="center"/>
              <w:rPr>
                <w:lang w:val="vi-VN"/>
              </w:rPr>
            </w:pPr>
            <w:r>
              <w:rPr>
                <w:lang w:val="vi-VN"/>
              </w:rPr>
              <w:t>Realtime feed</w:t>
            </w:r>
          </w:p>
        </w:tc>
      </w:tr>
      <w:tr w14:paraId="5E48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23DB7309">
            <w:pPr>
              <w:pStyle w:val="62"/>
              <w:jc w:val="center"/>
              <w:rPr>
                <w:lang w:val="vi-VN"/>
              </w:rPr>
            </w:pPr>
            <w:r>
              <w:rPr>
                <w:lang w:val="vi-VN"/>
              </w:rPr>
              <w:t>Danh sách domain độc hại (Malware Domain List)</w:t>
            </w:r>
          </w:p>
        </w:tc>
        <w:tc>
          <w:tcPr>
            <w:tcW w:w="1668" w:type="dxa"/>
            <w:vAlign w:val="center"/>
          </w:tcPr>
          <w:p w14:paraId="34D8EEA5">
            <w:pPr>
              <w:pStyle w:val="62"/>
              <w:jc w:val="center"/>
              <w:rPr>
                <w:lang w:val="vi-VN"/>
              </w:rPr>
            </w:pPr>
            <w:r>
              <w:rPr>
                <w:lang w:val="vi-VN"/>
              </w:rPr>
              <w:t>Domain</w:t>
            </w:r>
          </w:p>
        </w:tc>
        <w:tc>
          <w:tcPr>
            <w:tcW w:w="1497" w:type="dxa"/>
            <w:vAlign w:val="center"/>
          </w:tcPr>
          <w:p w14:paraId="014809A2">
            <w:pPr>
              <w:pStyle w:val="62"/>
              <w:jc w:val="center"/>
              <w:rPr>
                <w:lang w:val="vi-VN"/>
              </w:rPr>
            </w:pPr>
            <w:r>
              <w:rPr>
                <w:lang w:val="vi-VN"/>
              </w:rPr>
              <w:t>0.90</w:t>
            </w:r>
          </w:p>
        </w:tc>
        <w:tc>
          <w:tcPr>
            <w:tcW w:w="2765" w:type="dxa"/>
            <w:vAlign w:val="center"/>
          </w:tcPr>
          <w:p w14:paraId="43A64F96">
            <w:pPr>
              <w:pStyle w:val="62"/>
              <w:jc w:val="center"/>
              <w:rPr>
                <w:lang w:val="vi-VN"/>
              </w:rPr>
            </w:pPr>
            <w:r>
              <w:rPr>
                <w:lang w:val="vi-VN"/>
              </w:rPr>
              <w:t>Hàng ngày</w:t>
            </w:r>
          </w:p>
        </w:tc>
      </w:tr>
      <w:tr w14:paraId="7BE1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0D791791">
            <w:pPr>
              <w:pStyle w:val="62"/>
              <w:jc w:val="center"/>
              <w:rPr>
                <w:lang w:val="vi-VN"/>
              </w:rPr>
            </w:pPr>
            <w:r>
              <w:rPr>
                <w:lang w:val="vi-VN"/>
              </w:rPr>
              <w:t>IP có tiếng xấu cao (AbuseIPDB &gt; 70%)</w:t>
            </w:r>
          </w:p>
        </w:tc>
        <w:tc>
          <w:tcPr>
            <w:tcW w:w="1668" w:type="dxa"/>
            <w:vAlign w:val="center"/>
          </w:tcPr>
          <w:p w14:paraId="7989E073">
            <w:pPr>
              <w:pStyle w:val="62"/>
              <w:jc w:val="center"/>
              <w:rPr>
                <w:lang w:val="vi-VN"/>
              </w:rPr>
            </w:pPr>
            <w:r>
              <w:rPr>
                <w:lang w:val="vi-VN"/>
              </w:rPr>
              <w:t>IP</w:t>
            </w:r>
          </w:p>
        </w:tc>
        <w:tc>
          <w:tcPr>
            <w:tcW w:w="1497" w:type="dxa"/>
            <w:vAlign w:val="center"/>
          </w:tcPr>
          <w:p w14:paraId="3974A69F">
            <w:pPr>
              <w:pStyle w:val="62"/>
              <w:jc w:val="center"/>
              <w:rPr>
                <w:lang w:val="vi-VN"/>
              </w:rPr>
            </w:pPr>
            <w:r>
              <w:rPr>
                <w:lang w:val="vi-VN"/>
              </w:rPr>
              <w:t>0.75</w:t>
            </w:r>
          </w:p>
        </w:tc>
        <w:tc>
          <w:tcPr>
            <w:tcW w:w="2765" w:type="dxa"/>
            <w:vAlign w:val="center"/>
          </w:tcPr>
          <w:p w14:paraId="4B28EB91">
            <w:pPr>
              <w:pStyle w:val="62"/>
              <w:jc w:val="center"/>
              <w:rPr>
                <w:lang w:val="vi-VN"/>
              </w:rPr>
            </w:pPr>
            <w:r>
              <w:rPr>
                <w:lang w:val="vi-VN"/>
              </w:rPr>
              <w:t>Hàng giờ</w:t>
            </w:r>
          </w:p>
        </w:tc>
      </w:tr>
      <w:tr w14:paraId="5E36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25CC4630">
            <w:pPr>
              <w:pStyle w:val="62"/>
              <w:jc w:val="center"/>
              <w:rPr>
                <w:lang w:val="vi-VN"/>
              </w:rPr>
            </w:pPr>
            <w:r>
              <w:rPr>
                <w:lang w:val="vi-VN"/>
              </w:rPr>
              <w:t>Mạng Tor exit nodes, Proxy/VPN ẩn danh</w:t>
            </w:r>
          </w:p>
        </w:tc>
        <w:tc>
          <w:tcPr>
            <w:tcW w:w="1668" w:type="dxa"/>
            <w:vAlign w:val="center"/>
          </w:tcPr>
          <w:p w14:paraId="28AD6A4B">
            <w:pPr>
              <w:pStyle w:val="62"/>
              <w:jc w:val="center"/>
              <w:rPr>
                <w:lang w:val="vi-VN"/>
              </w:rPr>
            </w:pPr>
            <w:r>
              <w:rPr>
                <w:lang w:val="vi-VN"/>
              </w:rPr>
              <w:t>IP/CIDR</w:t>
            </w:r>
          </w:p>
        </w:tc>
        <w:tc>
          <w:tcPr>
            <w:tcW w:w="1497" w:type="dxa"/>
            <w:vAlign w:val="center"/>
          </w:tcPr>
          <w:p w14:paraId="1FD38455">
            <w:pPr>
              <w:pStyle w:val="62"/>
              <w:jc w:val="center"/>
              <w:rPr>
                <w:lang w:val="vi-VN"/>
              </w:rPr>
            </w:pPr>
            <w:r>
              <w:rPr>
                <w:lang w:val="vi-VN"/>
              </w:rPr>
              <w:t>0.65</w:t>
            </w:r>
          </w:p>
        </w:tc>
        <w:tc>
          <w:tcPr>
            <w:tcW w:w="2765" w:type="dxa"/>
            <w:vAlign w:val="center"/>
          </w:tcPr>
          <w:p w14:paraId="1088767E">
            <w:pPr>
              <w:pStyle w:val="62"/>
              <w:jc w:val="center"/>
              <w:rPr>
                <w:lang w:val="vi-VN"/>
              </w:rPr>
            </w:pPr>
            <w:r>
              <w:rPr>
                <w:lang w:val="vi-VN"/>
              </w:rPr>
              <w:t>Hàng ngày</w:t>
            </w:r>
          </w:p>
        </w:tc>
      </w:tr>
      <w:tr w14:paraId="1B93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6877A0DD">
            <w:pPr>
              <w:pStyle w:val="62"/>
              <w:jc w:val="center"/>
              <w:rPr>
                <w:lang w:val="vi-VN"/>
              </w:rPr>
            </w:pPr>
            <w:r>
              <w:rPr>
                <w:lang w:val="vi-VN"/>
              </w:rPr>
              <w:t>Tên miền mới đăng ký &lt; 30 ngày (WHOIS)</w:t>
            </w:r>
          </w:p>
        </w:tc>
        <w:tc>
          <w:tcPr>
            <w:tcW w:w="1668" w:type="dxa"/>
            <w:vAlign w:val="center"/>
          </w:tcPr>
          <w:p w14:paraId="50631A72">
            <w:pPr>
              <w:pStyle w:val="62"/>
              <w:jc w:val="center"/>
              <w:rPr>
                <w:lang w:val="vi-VN"/>
              </w:rPr>
            </w:pPr>
            <w:r>
              <w:rPr>
                <w:lang w:val="vi-VN"/>
              </w:rPr>
              <w:t>Domain</w:t>
            </w:r>
          </w:p>
        </w:tc>
        <w:tc>
          <w:tcPr>
            <w:tcW w:w="1497" w:type="dxa"/>
            <w:vAlign w:val="center"/>
          </w:tcPr>
          <w:p w14:paraId="04FA714B">
            <w:pPr>
              <w:pStyle w:val="62"/>
              <w:jc w:val="center"/>
              <w:rPr>
                <w:lang w:val="vi-VN"/>
              </w:rPr>
            </w:pPr>
            <w:r>
              <w:rPr>
                <w:lang w:val="vi-VN"/>
              </w:rPr>
              <w:t>0.50</w:t>
            </w:r>
          </w:p>
        </w:tc>
        <w:tc>
          <w:tcPr>
            <w:tcW w:w="2765" w:type="dxa"/>
            <w:vAlign w:val="center"/>
          </w:tcPr>
          <w:p w14:paraId="16D8F09D">
            <w:pPr>
              <w:pStyle w:val="62"/>
              <w:jc w:val="center"/>
              <w:rPr>
                <w:lang w:val="vi-VN"/>
              </w:rPr>
            </w:pPr>
            <w:r>
              <w:rPr>
                <w:lang w:val="vi-VN"/>
              </w:rPr>
              <w:t>Theo yêu cầu</w:t>
            </w:r>
          </w:p>
        </w:tc>
      </w:tr>
      <w:tr w14:paraId="50CF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0169F544">
            <w:pPr>
              <w:pStyle w:val="62"/>
              <w:jc w:val="center"/>
              <w:rPr>
                <w:lang w:val="vi-VN"/>
              </w:rPr>
            </w:pPr>
            <w:r>
              <w:rPr>
                <w:lang w:val="vi-VN"/>
              </w:rPr>
              <w:t>IP thuộc AS không phổ biến/nghi ngờ</w:t>
            </w:r>
          </w:p>
        </w:tc>
        <w:tc>
          <w:tcPr>
            <w:tcW w:w="1668" w:type="dxa"/>
            <w:vAlign w:val="center"/>
          </w:tcPr>
          <w:p w14:paraId="58F2E4BA">
            <w:pPr>
              <w:pStyle w:val="62"/>
              <w:jc w:val="center"/>
              <w:rPr>
                <w:lang w:val="vi-VN"/>
              </w:rPr>
            </w:pPr>
            <w:r>
              <w:rPr>
                <w:lang w:val="vi-VN"/>
              </w:rPr>
              <w:t>IP/ASN</w:t>
            </w:r>
          </w:p>
        </w:tc>
        <w:tc>
          <w:tcPr>
            <w:tcW w:w="1497" w:type="dxa"/>
            <w:vAlign w:val="center"/>
          </w:tcPr>
          <w:p w14:paraId="793DA828">
            <w:pPr>
              <w:pStyle w:val="62"/>
              <w:jc w:val="center"/>
              <w:rPr>
                <w:lang w:val="vi-VN"/>
              </w:rPr>
            </w:pPr>
            <w:r>
              <w:rPr>
                <w:lang w:val="vi-VN"/>
              </w:rPr>
              <w:t>0.40</w:t>
            </w:r>
          </w:p>
        </w:tc>
        <w:tc>
          <w:tcPr>
            <w:tcW w:w="2765" w:type="dxa"/>
            <w:vAlign w:val="center"/>
          </w:tcPr>
          <w:p w14:paraId="4D69041C">
            <w:pPr>
              <w:pStyle w:val="62"/>
              <w:jc w:val="center"/>
              <w:rPr>
                <w:lang w:val="vi-VN"/>
              </w:rPr>
            </w:pPr>
            <w:r>
              <w:rPr>
                <w:lang w:val="vi-VN"/>
              </w:rPr>
              <w:t>Hàng tuần</w:t>
            </w:r>
          </w:p>
        </w:tc>
      </w:tr>
      <w:tr w14:paraId="0C63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0" w:type="dxa"/>
            <w:vAlign w:val="center"/>
          </w:tcPr>
          <w:p w14:paraId="45E7284F">
            <w:pPr>
              <w:pStyle w:val="62"/>
              <w:jc w:val="center"/>
              <w:rPr>
                <w:lang w:val="vi-VN"/>
              </w:rPr>
            </w:pPr>
            <w:r>
              <w:rPr>
                <w:lang w:val="vi-VN"/>
              </w:rPr>
              <w:t>Không tìm thấy trong bất kỳ nguồn TI nào</w:t>
            </w:r>
          </w:p>
        </w:tc>
        <w:tc>
          <w:tcPr>
            <w:tcW w:w="1668" w:type="dxa"/>
            <w:vAlign w:val="center"/>
          </w:tcPr>
          <w:p w14:paraId="5002462D">
            <w:pPr>
              <w:pStyle w:val="62"/>
              <w:jc w:val="center"/>
              <w:rPr>
                <w:lang w:val="vi-VN"/>
              </w:rPr>
            </w:pPr>
            <w:r>
              <w:rPr>
                <w:lang w:val="vi-VN"/>
              </w:rPr>
              <w:t>—</w:t>
            </w:r>
          </w:p>
        </w:tc>
        <w:tc>
          <w:tcPr>
            <w:tcW w:w="1497" w:type="dxa"/>
            <w:vAlign w:val="center"/>
          </w:tcPr>
          <w:p w14:paraId="024B0045">
            <w:pPr>
              <w:pStyle w:val="62"/>
              <w:jc w:val="center"/>
              <w:rPr>
                <w:lang w:val="vi-VN"/>
              </w:rPr>
            </w:pPr>
            <w:r>
              <w:rPr>
                <w:lang w:val="vi-VN"/>
              </w:rPr>
              <w:t>0.00</w:t>
            </w:r>
          </w:p>
        </w:tc>
        <w:tc>
          <w:tcPr>
            <w:tcW w:w="2765" w:type="dxa"/>
            <w:vAlign w:val="center"/>
          </w:tcPr>
          <w:p w14:paraId="12561B54">
            <w:pPr>
              <w:pStyle w:val="62"/>
              <w:jc w:val="center"/>
              <w:rPr>
                <w:lang w:val="vi-VN"/>
              </w:rPr>
            </w:pPr>
            <w:r>
              <w:rPr>
                <w:lang w:val="vi-VN"/>
              </w:rPr>
              <w:t>—</w:t>
            </w:r>
          </w:p>
        </w:tc>
      </w:tr>
    </w:tbl>
    <w:p w14:paraId="537D3185">
      <w:pPr>
        <w:pStyle w:val="62"/>
        <w:rPr>
          <w:lang w:val="vi-VN"/>
        </w:rPr>
      </w:pPr>
      <w:r>
        <w:rPr>
          <w:b/>
          <w:bCs/>
          <w:lang w:val="vi-VN"/>
        </w:rPr>
        <w:t>Thành phần 4: S_proc — Điểm ánh xạ tiến trình</w:t>
      </w:r>
    </w:p>
    <w:p w14:paraId="04E1AE09">
      <w:pPr>
        <w:pStyle w:val="62"/>
        <w:rPr>
          <w:lang w:val="vi-VN"/>
        </w:rPr>
      </w:pPr>
      <w:r>
        <w:rPr>
          <w:lang w:val="en-US"/>
        </w:rPr>
        <w:tab/>
      </w:r>
      <w:r>
        <w:rPr>
          <w:lang w:val="vi-VN"/>
        </w:rPr>
        <w:t>S_proc đánh giá mức độ đáng ngờ của tiến trình hệ thống đang tạo ra kết nối mạng. Module Process Mapping sử dụng API hệ điều hành (psutil trên Python, kết hợp với netstat/ss trên Linux hoặc netstat trên Windows) để ánh xạ từng kết nối mạng đến PID (Process ID) và từ đó đến tên tiến trình, đường dẫn thực thi, đối số dòng lệnh, tiến trình cha.</w:t>
      </w:r>
    </w:p>
    <w:p w14:paraId="60DE4644">
      <w:pPr>
        <w:pStyle w:val="62"/>
        <w:rPr>
          <w:lang w:val="vi-VN"/>
        </w:rPr>
      </w:pPr>
      <w:r>
        <w:rPr>
          <w:lang w:val="vi-VN"/>
        </w:rPr>
        <w:tab/>
      </w:r>
      <w:r>
        <w:rPr>
          <w:lang w:val="vi-VN"/>
        </w:rPr>
        <w:t>Điểm S_proc được tính dựa trên một tập quy tắc chuyên gia (expert rules): Tiến trình hợp lệ và phổ biến (chrome.exe, firefox.exe, svchost.exe từ System32) → S_proc = 0.0; Tiến trình hệ thống nhưng từ thư mục bất thường (svchost.exe từ %TEMP%) → S_proc = 0.85 (dấu hiệu Masquerading mạnh); Tiến trình không xác định chạy từ %APPDATA%, %TEMP%, hoặc các thư mục người dùng → S_proc = 0.70; Tiến trình mà đường dẫn thực thi đã bị xóa (deleted on disk) → S_proc = 0.95; Kết nối từ interpreter script (python.exe, powershell.exe, wscript.exe) → S_proc = 0.55 (đáng ngờ nhưng có thể hợp lệ).</w:t>
      </w:r>
    </w:p>
    <w:p w14:paraId="4A3A84FB">
      <w:pPr>
        <w:pStyle w:val="4"/>
      </w:pPr>
      <w:r>
        <w:t>Logic khuếch đại rủi ro (Amplification Logic)</w:t>
      </w:r>
    </w:p>
    <w:p w14:paraId="420C68B3">
      <w:pPr>
        <w:pStyle w:val="62"/>
        <w:rPr>
          <w:lang w:val="vi-VN"/>
        </w:rPr>
      </w:pPr>
      <w:r>
        <w:rPr>
          <w:lang w:val="fr-FR"/>
        </w:rPr>
        <w:tab/>
      </w:r>
      <w:r>
        <w:rPr>
          <w:lang w:val="vi-VN"/>
        </w:rPr>
        <w:t>Công thức tuyến tính R_base = Σ w_i·S_i cung cấp một điểm cơ sở tốt, nhưng không nắm bắt được hiện tượng quan trọng sau: khi nhiều nguồn bằng chứng độc lập cùng chỉ ra rủi ro cao, xác suất thực sự của mối đe dọa tăng theo cấp số nhân chứ không phải tuyến tính. Đây là nguyên tắc xác suất có điều kiện (conditional probability): nếu P(C&amp;C | flow_score_high) = 0.8 và P(C&amp;C | dga_score_high) = 0.7, thì P(C&amp;C | flow_high AND dga_high) &gt;&gt; 0.75 (trung bình tuyến tính).</w:t>
      </w:r>
    </w:p>
    <w:p w14:paraId="71197ADC">
      <w:pPr>
        <w:pStyle w:val="62"/>
        <w:rPr>
          <w:lang w:val="vi-VN"/>
        </w:rPr>
      </w:pPr>
      <w:r>
        <w:rPr>
          <w:lang w:val="vi-VN"/>
        </w:rPr>
        <w:tab/>
      </w:r>
      <w:r>
        <w:rPr>
          <w:lang w:val="vi-VN"/>
        </w:rPr>
        <w:t>Để nắm bắt hiệu ứng này, hệ thống triển khai Logic Khuếch đại Rủi ro (Amplification Logic) dựa trên số lượng và mức độ của các bằng chứng hội tụ (converging evidence). Amplification Factor (AF) được tính như sau:</w:t>
      </w:r>
    </w:p>
    <w:p w14:paraId="798B2FF9">
      <w:pPr>
        <w:pStyle w:val="45"/>
        <w:jc w:val="center"/>
        <w:rPr>
          <w:lang w:val="vi-VN"/>
        </w:rPr>
      </w:pPr>
      <w:r>
        <w:rPr>
          <w:lang w:val="vi-VN"/>
        </w:rPr>
        <w:t>evidence_count = Σᵢ [S_i &gt; threshold_high]</w:t>
      </w:r>
    </w:p>
    <w:p w14:paraId="6BBC4C94">
      <w:pPr>
        <w:pStyle w:val="45"/>
        <w:jc w:val="center"/>
        <w:rPr>
          <w:lang w:val="vi-VN"/>
        </w:rPr>
      </w:pPr>
      <w:r>
        <w:rPr>
          <w:lang w:val="vi-VN"/>
        </w:rPr>
        <w:t>AF = 1.0 + α × (evidence_count - 1)  khi evidence_count ≥ 2</w:t>
      </w:r>
    </w:p>
    <w:p w14:paraId="31D2C3FA">
      <w:pPr>
        <w:pStyle w:val="45"/>
        <w:jc w:val="center"/>
        <w:rPr>
          <w:lang w:val="vi-VN"/>
        </w:rPr>
      </w:pPr>
      <w:r>
        <w:rPr>
          <w:lang w:val="vi-VN"/>
        </w:rPr>
        <w:t>α = 0.15  (hệ số khuếch đại mỗi bằng chứng bổ sung)</w:t>
      </w:r>
    </w:p>
    <w:p w14:paraId="7DB50B2F">
      <w:pPr>
        <w:pStyle w:val="45"/>
        <w:jc w:val="center"/>
        <w:rPr>
          <w:lang w:val="vi-VN"/>
        </w:rPr>
      </w:pPr>
      <w:r>
        <w:rPr>
          <w:lang w:val="vi-VN"/>
        </w:rPr>
        <w:t>R_amplified = min(100, R_base × 100 × AF)</w:t>
      </w:r>
    </w:p>
    <w:p w14:paraId="257B0136">
      <w:pPr>
        <w:pStyle w:val="62"/>
        <w:rPr>
          <w:lang w:val="en-US"/>
        </w:rPr>
      </w:pPr>
      <w:r>
        <w:rPr>
          <w:lang w:val="en-US"/>
        </w:rPr>
        <w:tab/>
      </w:r>
      <w:r>
        <w:rPr>
          <w:lang w:val="vi-VN"/>
        </w:rPr>
        <w:t>Ví dụ minh họa: Giả sử S_flow = 0.85, S_dga = 0.80, S_ti = 0.90, S_proc = 0.70. R_base = 0.4×0.85 + 0.3×0.80 + 0.2×0.90 + 0.1×0.70 = 0.34 + 0.24 + 0.18 + 0.07 = 0.83. Tất cả bốn thành phần đều vượt ngưỡng 0.65, nên evidence_count = 4. AF = 1.0 + 0.15×(4-1) = 1.45. R_amplified = min(100, 0.83×100×1.45) = min(100, 120.35) = 100 điểm → Cảnh báo mức CRITICAL.</w:t>
      </w:r>
    </w:p>
    <w:p w14:paraId="7AEA4743">
      <w:pPr>
        <w:pStyle w:val="62"/>
        <w:rPr>
          <w:b/>
          <w:bCs/>
        </w:rPr>
      </w:pPr>
      <w:r>
        <w:rPr>
          <w:rFonts w:eastAsia="Courier New"/>
          <w:b/>
          <w:bCs/>
        </w:rPr>
        <w:t>Hàm tính điểm rủi ro tổng hợp với Amplification Logic:</w:t>
      </w:r>
    </w:p>
    <w:p w14:paraId="08BCBC98">
      <w:pPr>
        <w:pStyle w:val="66"/>
      </w:pPr>
      <w:r>
        <w:t>def compute_ensemble_score(s_flow, s_dga, s_ti, s_proc,</w:t>
      </w:r>
    </w:p>
    <w:p w14:paraId="4B9BD262">
      <w:pPr>
        <w:pStyle w:val="66"/>
      </w:pPr>
      <w:r>
        <w:t xml:space="preserve">                            n_packets, has_domain=True):</w:t>
      </w:r>
    </w:p>
    <w:p w14:paraId="33E2D82A">
      <w:pPr>
        <w:pStyle w:val="66"/>
      </w:pPr>
      <w:r>
        <w:t xml:space="preserve">    THRESHOLD_HIGH = 0.65</w:t>
      </w:r>
    </w:p>
    <w:p w14:paraId="208B7F94">
      <w:pPr>
        <w:pStyle w:val="66"/>
      </w:pPr>
      <w:r>
        <w:t xml:space="preserve">    ALPHA          = 0.15</w:t>
      </w:r>
    </w:p>
    <w:p w14:paraId="22AA0CB6">
      <w:pPr>
        <w:pStyle w:val="66"/>
      </w:pPr>
      <w:r>
        <w:t xml:space="preserve">    WEIGHTS        = [0.40, 0.30, 0.20, 0.10]</w:t>
      </w:r>
    </w:p>
    <w:p w14:paraId="70B66194">
      <w:pPr>
        <w:pStyle w:val="66"/>
      </w:pPr>
    </w:p>
    <w:p w14:paraId="1FCA6533">
      <w:pPr>
        <w:pStyle w:val="66"/>
      </w:pPr>
      <w:r>
        <w:t xml:space="preserve">    # Confidence factor based on packet count</w:t>
      </w:r>
    </w:p>
    <w:p w14:paraId="329927E0">
      <w:pPr>
        <w:pStyle w:val="66"/>
      </w:pPr>
      <w:r>
        <w:t xml:space="preserve">    cf      = min(1.0, math.log10(max(1, n_packets)) / math.log10(50))</w:t>
      </w:r>
    </w:p>
    <w:p w14:paraId="389B87C1">
      <w:pPr>
        <w:pStyle w:val="66"/>
      </w:pPr>
      <w:r>
        <w:t xml:space="preserve">    s_flow  = s_flow * cf</w:t>
      </w:r>
    </w:p>
    <w:p w14:paraId="41B3C69D">
      <w:pPr>
        <w:pStyle w:val="66"/>
      </w:pPr>
      <w:r>
        <w:t xml:space="preserve">    if not has_domain:</w:t>
      </w:r>
    </w:p>
    <w:p w14:paraId="28D74429">
      <w:pPr>
        <w:pStyle w:val="66"/>
      </w:pPr>
      <w:r>
        <w:t xml:space="preserve">        s_dga = 0.60   # IP-direct penalty</w:t>
      </w:r>
    </w:p>
    <w:p w14:paraId="655EAB8A">
      <w:pPr>
        <w:pStyle w:val="66"/>
      </w:pPr>
    </w:p>
    <w:p w14:paraId="7BE7B461">
      <w:pPr>
        <w:pStyle w:val="66"/>
      </w:pPr>
      <w:r>
        <w:t xml:space="preserve">    scores    = [s_flow, s_dga, s_ti, s_proc]</w:t>
      </w:r>
    </w:p>
    <w:p w14:paraId="02FFF8FC">
      <w:pPr>
        <w:pStyle w:val="66"/>
      </w:pPr>
      <w:r>
        <w:t xml:space="preserve">    r_base    = sum(w * s for w, s in zip(WEIGHTS, scores))</w:t>
      </w:r>
    </w:p>
    <w:p w14:paraId="30FF85E2">
      <w:pPr>
        <w:pStyle w:val="66"/>
      </w:pPr>
    </w:p>
    <w:p w14:paraId="55BFFAA1">
      <w:pPr>
        <w:pStyle w:val="66"/>
      </w:pPr>
      <w:r>
        <w:t xml:space="preserve">    # Amplification logic</w:t>
      </w:r>
    </w:p>
    <w:p w14:paraId="40FEE6ED">
      <w:pPr>
        <w:pStyle w:val="66"/>
      </w:pPr>
      <w:r>
        <w:t xml:space="preserve">    ev_count  = sum(1 for s in scores if s &gt; THRESHOLD_HIGH)</w:t>
      </w:r>
    </w:p>
    <w:p w14:paraId="0DEDF648">
      <w:pPr>
        <w:pStyle w:val="66"/>
      </w:pPr>
      <w:r>
        <w:t xml:space="preserve">    amp_factor = (1.0 + ALPHA * (ev_count - 1)) if ev_count &gt;= 2 else 1.0</w:t>
      </w:r>
    </w:p>
    <w:p w14:paraId="7D0DD602">
      <w:pPr>
        <w:pStyle w:val="66"/>
      </w:pPr>
    </w:p>
    <w:p w14:paraId="16D8113A">
      <w:pPr>
        <w:pStyle w:val="66"/>
      </w:pPr>
      <w:r>
        <w:t xml:space="preserve">    r_total = min(100.0, r_base * 100 * amp_factor)</w:t>
      </w:r>
    </w:p>
    <w:p w14:paraId="7A199357">
      <w:pPr>
        <w:pStyle w:val="66"/>
      </w:pPr>
      <w:r>
        <w:t xml:space="preserve">    return round(r_total, 2)</w:t>
      </w:r>
    </w:p>
    <w:p w14:paraId="4236766D">
      <w:pPr>
        <w:pStyle w:val="13"/>
        <w:keepNext/>
        <w:spacing w:before="24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7</w:t>
      </w:r>
      <w:r>
        <w:fldChar w:fldCharType="end"/>
      </w:r>
      <w:r>
        <w:t>. Ánh xạ ngưỡng điểm rủi ro đến mức độ cảnh báo và hành động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000"/>
        <w:gridCol w:w="1500"/>
        <w:gridCol w:w="4060"/>
      </w:tblGrid>
      <w:tr w14:paraId="2383B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E6A1D52">
            <w:pPr>
              <w:pStyle w:val="62"/>
              <w:jc w:val="center"/>
              <w:rPr>
                <w:lang w:val="vi-VN"/>
              </w:rPr>
            </w:pPr>
            <w:r>
              <w:rPr>
                <w:b/>
                <w:bCs/>
                <w:lang w:val="vi-VN"/>
              </w:rPr>
              <w:t>Ngưỡng R_total</w:t>
            </w:r>
          </w:p>
        </w:tc>
        <w:tc>
          <w:tcPr>
            <w:tcW w:w="2000" w:type="dxa"/>
            <w:vAlign w:val="center"/>
          </w:tcPr>
          <w:p w14:paraId="07F3B7F2">
            <w:pPr>
              <w:pStyle w:val="62"/>
              <w:jc w:val="center"/>
              <w:rPr>
                <w:lang w:val="vi-VN"/>
              </w:rPr>
            </w:pPr>
            <w:r>
              <w:rPr>
                <w:b/>
                <w:bCs/>
                <w:lang w:val="vi-VN"/>
              </w:rPr>
              <w:t>Mức độ cảnh báo</w:t>
            </w:r>
          </w:p>
        </w:tc>
        <w:tc>
          <w:tcPr>
            <w:tcW w:w="1500" w:type="dxa"/>
            <w:vAlign w:val="center"/>
          </w:tcPr>
          <w:p w14:paraId="2BE47AA2">
            <w:pPr>
              <w:pStyle w:val="62"/>
              <w:jc w:val="center"/>
              <w:rPr>
                <w:lang w:val="vi-VN"/>
              </w:rPr>
            </w:pPr>
            <w:r>
              <w:rPr>
                <w:b/>
                <w:bCs/>
                <w:lang w:val="vi-VN"/>
              </w:rPr>
              <w:t>Màu sắc</w:t>
            </w:r>
          </w:p>
        </w:tc>
        <w:tc>
          <w:tcPr>
            <w:tcW w:w="4060" w:type="dxa"/>
            <w:vAlign w:val="center"/>
          </w:tcPr>
          <w:p w14:paraId="774169C5">
            <w:pPr>
              <w:pStyle w:val="62"/>
              <w:jc w:val="center"/>
              <w:rPr>
                <w:lang w:val="vi-VN"/>
              </w:rPr>
            </w:pPr>
            <w:r>
              <w:rPr>
                <w:b/>
                <w:bCs/>
                <w:lang w:val="vi-VN"/>
              </w:rPr>
              <w:t>Hành động đề xuất</w:t>
            </w:r>
          </w:p>
        </w:tc>
      </w:tr>
      <w:tr w14:paraId="7057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E380DF0">
            <w:pPr>
              <w:pStyle w:val="62"/>
              <w:jc w:val="center"/>
              <w:rPr>
                <w:lang w:val="vi-VN"/>
              </w:rPr>
            </w:pPr>
            <w:r>
              <w:rPr>
                <w:lang w:val="vi-VN"/>
              </w:rPr>
              <w:t>0 – 30</w:t>
            </w:r>
          </w:p>
        </w:tc>
        <w:tc>
          <w:tcPr>
            <w:tcW w:w="2000" w:type="dxa"/>
            <w:vAlign w:val="center"/>
          </w:tcPr>
          <w:p w14:paraId="177B58CD">
            <w:pPr>
              <w:pStyle w:val="62"/>
              <w:jc w:val="center"/>
              <w:rPr>
                <w:lang w:val="vi-VN"/>
              </w:rPr>
            </w:pPr>
            <w:r>
              <w:rPr>
                <w:lang w:val="vi-VN"/>
              </w:rPr>
              <w:t>THẤP (Low)</w:t>
            </w:r>
          </w:p>
        </w:tc>
        <w:tc>
          <w:tcPr>
            <w:tcW w:w="1500" w:type="dxa"/>
            <w:vAlign w:val="center"/>
          </w:tcPr>
          <w:p w14:paraId="720A752E">
            <w:pPr>
              <w:pStyle w:val="62"/>
              <w:jc w:val="center"/>
              <w:rPr>
                <w:lang w:val="vi-VN"/>
              </w:rPr>
            </w:pPr>
            <w:r>
              <w:rPr>
                <w:lang w:val="vi-VN"/>
              </w:rPr>
              <w:t>Xanh lá</w:t>
            </w:r>
          </w:p>
        </w:tc>
        <w:tc>
          <w:tcPr>
            <w:tcW w:w="4060" w:type="dxa"/>
            <w:vAlign w:val="center"/>
          </w:tcPr>
          <w:p w14:paraId="163E5535">
            <w:pPr>
              <w:pStyle w:val="62"/>
              <w:jc w:val="center"/>
              <w:rPr>
                <w:lang w:val="vi-VN"/>
              </w:rPr>
            </w:pPr>
            <w:r>
              <w:rPr>
                <w:lang w:val="vi-VN"/>
              </w:rPr>
              <w:t>Ghi log, không cảnh báo</w:t>
            </w:r>
          </w:p>
        </w:tc>
      </w:tr>
      <w:tr w14:paraId="44D0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A5015FB">
            <w:pPr>
              <w:pStyle w:val="62"/>
              <w:jc w:val="center"/>
              <w:rPr>
                <w:lang w:val="vi-VN"/>
              </w:rPr>
            </w:pPr>
            <w:r>
              <w:rPr>
                <w:lang w:val="vi-VN"/>
              </w:rPr>
              <w:t>30 – 60</w:t>
            </w:r>
          </w:p>
        </w:tc>
        <w:tc>
          <w:tcPr>
            <w:tcW w:w="2000" w:type="dxa"/>
            <w:vAlign w:val="center"/>
          </w:tcPr>
          <w:p w14:paraId="1D682C1B">
            <w:pPr>
              <w:pStyle w:val="62"/>
              <w:jc w:val="center"/>
              <w:rPr>
                <w:lang w:val="vi-VN"/>
              </w:rPr>
            </w:pPr>
            <w:r>
              <w:rPr>
                <w:lang w:val="vi-VN"/>
              </w:rPr>
              <w:t>TRUNG BÌNH (Medium)</w:t>
            </w:r>
          </w:p>
        </w:tc>
        <w:tc>
          <w:tcPr>
            <w:tcW w:w="1500" w:type="dxa"/>
            <w:vAlign w:val="center"/>
          </w:tcPr>
          <w:p w14:paraId="4070CD31">
            <w:pPr>
              <w:pStyle w:val="62"/>
              <w:jc w:val="center"/>
              <w:rPr>
                <w:lang w:val="vi-VN"/>
              </w:rPr>
            </w:pPr>
            <w:r>
              <w:rPr>
                <w:lang w:val="vi-VN"/>
              </w:rPr>
              <w:t>Vàng</w:t>
            </w:r>
          </w:p>
        </w:tc>
        <w:tc>
          <w:tcPr>
            <w:tcW w:w="4060" w:type="dxa"/>
            <w:vAlign w:val="center"/>
          </w:tcPr>
          <w:p w14:paraId="427CB248">
            <w:pPr>
              <w:pStyle w:val="62"/>
              <w:jc w:val="center"/>
              <w:rPr>
                <w:lang w:val="vi-VN"/>
              </w:rPr>
            </w:pPr>
            <w:r>
              <w:rPr>
                <w:lang w:val="vi-VN"/>
              </w:rPr>
              <w:t>Cảnh báo, giám sát thêm</w:t>
            </w:r>
          </w:p>
        </w:tc>
      </w:tr>
      <w:tr w14:paraId="561D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81BCC7E">
            <w:pPr>
              <w:pStyle w:val="62"/>
              <w:jc w:val="center"/>
              <w:rPr>
                <w:lang w:val="vi-VN"/>
              </w:rPr>
            </w:pPr>
            <w:r>
              <w:rPr>
                <w:lang w:val="vi-VN"/>
              </w:rPr>
              <w:t>60 – 80</w:t>
            </w:r>
          </w:p>
        </w:tc>
        <w:tc>
          <w:tcPr>
            <w:tcW w:w="2000" w:type="dxa"/>
            <w:vAlign w:val="center"/>
          </w:tcPr>
          <w:p w14:paraId="2D80A57D">
            <w:pPr>
              <w:pStyle w:val="62"/>
              <w:jc w:val="center"/>
              <w:rPr>
                <w:lang w:val="vi-VN"/>
              </w:rPr>
            </w:pPr>
            <w:r>
              <w:rPr>
                <w:lang w:val="vi-VN"/>
              </w:rPr>
              <w:t>CAO (High)</w:t>
            </w:r>
          </w:p>
        </w:tc>
        <w:tc>
          <w:tcPr>
            <w:tcW w:w="1500" w:type="dxa"/>
            <w:vAlign w:val="center"/>
          </w:tcPr>
          <w:p w14:paraId="3B596A3A">
            <w:pPr>
              <w:pStyle w:val="62"/>
              <w:jc w:val="center"/>
              <w:rPr>
                <w:lang w:val="vi-VN"/>
              </w:rPr>
            </w:pPr>
            <w:r>
              <w:rPr>
                <w:lang w:val="vi-VN"/>
              </w:rPr>
              <w:t>Cam</w:t>
            </w:r>
          </w:p>
        </w:tc>
        <w:tc>
          <w:tcPr>
            <w:tcW w:w="4060" w:type="dxa"/>
            <w:vAlign w:val="center"/>
          </w:tcPr>
          <w:p w14:paraId="704D0749">
            <w:pPr>
              <w:pStyle w:val="62"/>
              <w:jc w:val="center"/>
              <w:rPr>
                <w:lang w:val="vi-VN"/>
              </w:rPr>
            </w:pPr>
            <w:r>
              <w:rPr>
                <w:lang w:val="vi-VN"/>
              </w:rPr>
              <w:t>Cảnh báo khẩn, phân tích sâu</w:t>
            </w:r>
          </w:p>
        </w:tc>
      </w:tr>
      <w:tr w14:paraId="1670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511AF17">
            <w:pPr>
              <w:pStyle w:val="62"/>
              <w:jc w:val="center"/>
              <w:rPr>
                <w:lang w:val="vi-VN"/>
              </w:rPr>
            </w:pPr>
            <w:r>
              <w:rPr>
                <w:lang w:val="vi-VN"/>
              </w:rPr>
              <w:t>80 – 95</w:t>
            </w:r>
          </w:p>
        </w:tc>
        <w:tc>
          <w:tcPr>
            <w:tcW w:w="2000" w:type="dxa"/>
            <w:vAlign w:val="center"/>
          </w:tcPr>
          <w:p w14:paraId="5276E4D0">
            <w:pPr>
              <w:pStyle w:val="62"/>
              <w:jc w:val="center"/>
              <w:rPr>
                <w:lang w:val="vi-VN"/>
              </w:rPr>
            </w:pPr>
            <w:r>
              <w:rPr>
                <w:lang w:val="vi-VN"/>
              </w:rPr>
              <w:t>NGUY HIỂM (Critical)</w:t>
            </w:r>
          </w:p>
        </w:tc>
        <w:tc>
          <w:tcPr>
            <w:tcW w:w="1500" w:type="dxa"/>
            <w:vAlign w:val="center"/>
          </w:tcPr>
          <w:p w14:paraId="3634E923">
            <w:pPr>
              <w:pStyle w:val="62"/>
              <w:jc w:val="center"/>
              <w:rPr>
                <w:lang w:val="vi-VN"/>
              </w:rPr>
            </w:pPr>
            <w:r>
              <w:rPr>
                <w:lang w:val="vi-VN"/>
              </w:rPr>
              <w:t>Đỏ</w:t>
            </w:r>
          </w:p>
        </w:tc>
        <w:tc>
          <w:tcPr>
            <w:tcW w:w="4060" w:type="dxa"/>
            <w:vAlign w:val="center"/>
          </w:tcPr>
          <w:p w14:paraId="26E0BAEF">
            <w:pPr>
              <w:pStyle w:val="62"/>
              <w:jc w:val="center"/>
              <w:rPr>
                <w:lang w:val="vi-VN"/>
              </w:rPr>
            </w:pPr>
            <w:r>
              <w:rPr>
                <w:lang w:val="vi-VN"/>
              </w:rPr>
              <w:t>Cảnh báo tức thì, xem xét cách ly</w:t>
            </w:r>
          </w:p>
        </w:tc>
      </w:tr>
      <w:tr w14:paraId="60B8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78CBD31">
            <w:pPr>
              <w:pStyle w:val="62"/>
              <w:jc w:val="center"/>
              <w:rPr>
                <w:lang w:val="vi-VN"/>
              </w:rPr>
            </w:pPr>
            <w:r>
              <w:rPr>
                <w:lang w:val="vi-VN"/>
              </w:rPr>
              <w:t>&gt; 95</w:t>
            </w:r>
          </w:p>
        </w:tc>
        <w:tc>
          <w:tcPr>
            <w:tcW w:w="2000" w:type="dxa"/>
            <w:vAlign w:val="center"/>
          </w:tcPr>
          <w:p w14:paraId="1D42E847">
            <w:pPr>
              <w:pStyle w:val="62"/>
              <w:jc w:val="center"/>
              <w:rPr>
                <w:lang w:val="vi-VN"/>
              </w:rPr>
            </w:pPr>
            <w:r>
              <w:rPr>
                <w:lang w:val="vi-VN"/>
              </w:rPr>
              <w:t>KHẨN CẤP (Emergency)</w:t>
            </w:r>
          </w:p>
        </w:tc>
        <w:tc>
          <w:tcPr>
            <w:tcW w:w="1500" w:type="dxa"/>
            <w:vAlign w:val="center"/>
          </w:tcPr>
          <w:p w14:paraId="2AD5BFB7">
            <w:pPr>
              <w:pStyle w:val="62"/>
              <w:jc w:val="center"/>
              <w:rPr>
                <w:lang w:val="vi-VN"/>
              </w:rPr>
            </w:pPr>
            <w:r>
              <w:rPr>
                <w:lang w:val="vi-VN"/>
              </w:rPr>
              <w:t>Đỏ nhấp nháy</w:t>
            </w:r>
          </w:p>
        </w:tc>
        <w:tc>
          <w:tcPr>
            <w:tcW w:w="4060" w:type="dxa"/>
            <w:vAlign w:val="center"/>
          </w:tcPr>
          <w:p w14:paraId="652893BD">
            <w:pPr>
              <w:pStyle w:val="62"/>
              <w:jc w:val="center"/>
              <w:rPr>
                <w:lang w:val="vi-VN"/>
              </w:rPr>
            </w:pPr>
            <w:r>
              <w:rPr>
                <w:lang w:val="vi-VN"/>
              </w:rPr>
              <w:t>Ngắt kết nối tự động, báo cáo ngay</w:t>
            </w:r>
          </w:p>
        </w:tc>
      </w:tr>
    </w:tbl>
    <w:p w14:paraId="26B9E7BF">
      <w:pPr>
        <w:pStyle w:val="4"/>
      </w:pPr>
      <w:r>
        <w:t>Ánh xạ tiến trình hệ thống (Process Mapping) để phát hiện giả mạo (Masquerading)</w:t>
      </w:r>
    </w:p>
    <w:p w14:paraId="44FC5FCE">
      <w:pPr>
        <w:pStyle w:val="62"/>
        <w:rPr>
          <w:lang w:val="vi-VN"/>
        </w:rPr>
      </w:pPr>
      <w:r>
        <w:rPr>
          <w:lang w:val="vi-VN"/>
        </w:rPr>
        <w:tab/>
      </w:r>
      <w:r>
        <w:rPr>
          <w:lang w:val="vi-VN"/>
        </w:rPr>
        <w:t>Kỹ thuật Masquerading là chiến thuật mà mã độc sử dụng để ngụy trang thành tiến trình hệ thống hợp lệ nhằm tránh bị phát hiện. Một ví dụ phổ biến là malware đặt tên file thực thi của mình là 'svchost.exe', 'lsass.exe', hoặc 'explorer.exe' nhưng chạy từ thư mục bất thường (như %TEMP% hoặc %APPDATA%) thay vì thư mục hệ thống (C:\Windows\System32). Kỹ thuật này có thể qua mặt người dùng thiếu kinh nghiệm và thậm chí một số công cụ giám sát cơ bản.</w:t>
      </w:r>
    </w:p>
    <w:p w14:paraId="20F43E60">
      <w:pPr>
        <w:pStyle w:val="62"/>
        <w:rPr>
          <w:lang w:val="vi-VN"/>
        </w:rPr>
      </w:pPr>
      <w:r>
        <w:rPr>
          <w:b/>
          <w:bCs/>
          <w:lang w:val="vi-VN"/>
        </w:rPr>
        <w:t>Thuật toán phát hiện Masquerading:</w:t>
      </w:r>
    </w:p>
    <w:p w14:paraId="5509A8DD">
      <w:pPr>
        <w:pStyle w:val="62"/>
        <w:rPr>
          <w:lang w:val="vi-VN"/>
        </w:rPr>
      </w:pPr>
      <w:r>
        <w:rPr>
          <w:lang w:val="vi-VN"/>
        </w:rPr>
        <w:tab/>
      </w:r>
      <w:r>
        <w:rPr>
          <w:lang w:val="vi-VN"/>
        </w:rPr>
        <w:t>Module Process Mapper duy trì một cơ sở dữ liệu nội bộ về các tiến trình hệ thống hợp lệ và đường dẫn thực thi kỳ vọng của chúng. Khi một kết nối mạng mới được phát hiện, module thực hiện ba bước kiểm tra:</w:t>
      </w:r>
    </w:p>
    <w:p w14:paraId="6EA004C4">
      <w:pPr>
        <w:pStyle w:val="62"/>
        <w:rPr>
          <w:lang w:val="vi-VN"/>
        </w:rPr>
      </w:pPr>
      <w:r>
        <w:rPr>
          <w:lang w:val="vi-VN"/>
        </w:rPr>
        <w:tab/>
      </w:r>
      <w:r>
        <w:rPr>
          <w:lang w:val="vi-VN"/>
        </w:rPr>
        <w:t>1. Kiểm tra thư mục thực thi: So sánh đường dẫn thực thi của tiến trình (process.exe_path) với danh sách đường dẫn hợp lệ được phép. Ví dụ: svchost.exe chỉ được phép chạy từ C:\Windows\System32\ hoặc C:\Windows\SysWOW64\. Bất kỳ đường dẫn khác nào đều là bất thường.</w:t>
      </w:r>
    </w:p>
    <w:p w14:paraId="0BE3D548">
      <w:pPr>
        <w:pStyle w:val="62"/>
        <w:rPr>
          <w:lang w:val="vi-VN"/>
        </w:rPr>
      </w:pPr>
      <w:r>
        <w:rPr>
          <w:lang w:val="vi-VN"/>
        </w:rPr>
        <w:tab/>
      </w:r>
      <w:r>
        <w:rPr>
          <w:lang w:val="vi-VN"/>
        </w:rPr>
        <w:t>2. Kiểm tra chữ ký số: Xác minh chữ ký số Authenticode của file thực thi. File hợp lệ của Microsoft được ký bởi chứng chỉ Microsoft Corporation. File không có chữ ký hoặc chữ ký không hợp lệ được coi là đáng ngờ.</w:t>
      </w:r>
    </w:p>
    <w:p w14:paraId="3E79EB38">
      <w:pPr>
        <w:pStyle w:val="62"/>
        <w:rPr>
          <w:lang w:val="vi-VN"/>
        </w:rPr>
      </w:pPr>
      <w:r>
        <w:rPr>
          <w:lang w:val="vi-VN"/>
        </w:rPr>
        <w:tab/>
      </w:r>
      <w:r>
        <w:rPr>
          <w:lang w:val="vi-VN"/>
        </w:rPr>
        <w:t>3. Kiểm tra tiến trình cha: Mỗi tiến trình hệ thống có một tiến trình cha kỳ vọng. Ví dụ: svchost.exe luôn được tạo ra bởi services.exe (PID thấp) hoặc wininit.exe. Nếu svchost.exe có tiến trình cha là cmd.exe hay powershell.exe, đây là dấu hiệu rõ ràng của tấn công PPID Spoofing.</w:t>
      </w:r>
    </w:p>
    <w:p w14:paraId="6641A8CB">
      <w:pPr>
        <w:pStyle w:val="62"/>
        <w:rPr>
          <w:lang w:val="vi-VN"/>
        </w:rPr>
      </w:pPr>
      <w:r>
        <w:rPr>
          <w:b/>
          <w:bCs/>
          <w:lang w:val="vi-VN"/>
        </w:rPr>
        <w:t>Cơ sở dữ liệu tiến trình hợp lệ:</w:t>
      </w:r>
    </w:p>
    <w:p w14:paraId="7FF571B2">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8</w:t>
      </w:r>
      <w:r>
        <w:fldChar w:fldCharType="end"/>
      </w:r>
      <w:r>
        <w:t>. Cơ sở dữ liệu tiến trình hợp lệ Windows dùng để phát hiện Masquerading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2892"/>
        <w:gridCol w:w="2308"/>
        <w:gridCol w:w="2193"/>
      </w:tblGrid>
      <w:tr w14:paraId="1AEC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0617C6D5">
            <w:pPr>
              <w:pStyle w:val="62"/>
              <w:jc w:val="center"/>
              <w:rPr>
                <w:lang w:val="vi-VN"/>
              </w:rPr>
            </w:pPr>
            <w:r>
              <w:rPr>
                <w:b/>
                <w:bCs/>
                <w:lang w:val="vi-VN"/>
              </w:rPr>
              <w:t>Tên tiến trình</w:t>
            </w:r>
          </w:p>
        </w:tc>
        <w:tc>
          <w:tcPr>
            <w:tcW w:w="2892" w:type="dxa"/>
            <w:vAlign w:val="center"/>
          </w:tcPr>
          <w:p w14:paraId="593394F2">
            <w:pPr>
              <w:pStyle w:val="62"/>
              <w:jc w:val="center"/>
              <w:rPr>
                <w:lang w:val="vi-VN"/>
              </w:rPr>
            </w:pPr>
            <w:r>
              <w:rPr>
                <w:b/>
                <w:bCs/>
                <w:lang w:val="vi-VN"/>
              </w:rPr>
              <w:t>Đường dẫn hợp lệ (Windows)</w:t>
            </w:r>
          </w:p>
        </w:tc>
        <w:tc>
          <w:tcPr>
            <w:tcW w:w="2308" w:type="dxa"/>
            <w:vAlign w:val="center"/>
          </w:tcPr>
          <w:p w14:paraId="2AE5F144">
            <w:pPr>
              <w:pStyle w:val="62"/>
              <w:jc w:val="center"/>
              <w:rPr>
                <w:lang w:val="vi-VN"/>
              </w:rPr>
            </w:pPr>
            <w:r>
              <w:rPr>
                <w:b/>
                <w:bCs/>
                <w:lang w:val="vi-VN"/>
              </w:rPr>
              <w:t>Tiến trình cha kỳ vọng</w:t>
            </w:r>
          </w:p>
        </w:tc>
        <w:tc>
          <w:tcPr>
            <w:tcW w:w="2193" w:type="dxa"/>
            <w:vAlign w:val="center"/>
          </w:tcPr>
          <w:p w14:paraId="52658004">
            <w:pPr>
              <w:pStyle w:val="62"/>
              <w:jc w:val="center"/>
              <w:rPr>
                <w:lang w:val="vi-VN"/>
              </w:rPr>
            </w:pPr>
            <w:r>
              <w:rPr>
                <w:b/>
                <w:bCs/>
                <w:lang w:val="vi-VN"/>
              </w:rPr>
              <w:t>Điểm Masquerade nếu sai</w:t>
            </w:r>
          </w:p>
        </w:tc>
      </w:tr>
      <w:tr w14:paraId="4AA3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0DD14659">
            <w:pPr>
              <w:pStyle w:val="62"/>
              <w:jc w:val="center"/>
              <w:rPr>
                <w:lang w:val="vi-VN"/>
              </w:rPr>
            </w:pPr>
            <w:r>
              <w:rPr>
                <w:lang w:val="vi-VN"/>
              </w:rPr>
              <w:t>svchost.exe</w:t>
            </w:r>
          </w:p>
        </w:tc>
        <w:tc>
          <w:tcPr>
            <w:tcW w:w="2892" w:type="dxa"/>
            <w:vAlign w:val="center"/>
          </w:tcPr>
          <w:p w14:paraId="308469A6">
            <w:pPr>
              <w:pStyle w:val="62"/>
              <w:jc w:val="center"/>
              <w:rPr>
                <w:lang w:val="vi-VN"/>
              </w:rPr>
            </w:pPr>
            <w:r>
              <w:rPr>
                <w:lang w:val="vi-VN"/>
              </w:rPr>
              <w:t>C:\Windows\System32\</w:t>
            </w:r>
          </w:p>
        </w:tc>
        <w:tc>
          <w:tcPr>
            <w:tcW w:w="2308" w:type="dxa"/>
            <w:vAlign w:val="center"/>
          </w:tcPr>
          <w:p w14:paraId="62D5CA50">
            <w:pPr>
              <w:pStyle w:val="62"/>
              <w:jc w:val="center"/>
              <w:rPr>
                <w:lang w:val="vi-VN"/>
              </w:rPr>
            </w:pPr>
            <w:r>
              <w:rPr>
                <w:lang w:val="vi-VN"/>
              </w:rPr>
              <w:t>services.exe, wininit.exe</w:t>
            </w:r>
          </w:p>
        </w:tc>
        <w:tc>
          <w:tcPr>
            <w:tcW w:w="2193" w:type="dxa"/>
            <w:vAlign w:val="center"/>
          </w:tcPr>
          <w:p w14:paraId="3EBF4411">
            <w:pPr>
              <w:pStyle w:val="62"/>
              <w:jc w:val="center"/>
              <w:rPr>
                <w:lang w:val="vi-VN"/>
              </w:rPr>
            </w:pPr>
            <w:r>
              <w:rPr>
                <w:lang w:val="vi-VN"/>
              </w:rPr>
              <w:t>95</w:t>
            </w:r>
          </w:p>
        </w:tc>
      </w:tr>
      <w:tr w14:paraId="6018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6D4F66F4">
            <w:pPr>
              <w:pStyle w:val="62"/>
              <w:jc w:val="center"/>
              <w:rPr>
                <w:lang w:val="vi-VN"/>
              </w:rPr>
            </w:pPr>
            <w:r>
              <w:rPr>
                <w:lang w:val="vi-VN"/>
              </w:rPr>
              <w:t>lsass.exe</w:t>
            </w:r>
          </w:p>
        </w:tc>
        <w:tc>
          <w:tcPr>
            <w:tcW w:w="2892" w:type="dxa"/>
            <w:vAlign w:val="center"/>
          </w:tcPr>
          <w:p w14:paraId="1A2D7E54">
            <w:pPr>
              <w:pStyle w:val="62"/>
              <w:jc w:val="center"/>
              <w:rPr>
                <w:lang w:val="vi-VN"/>
              </w:rPr>
            </w:pPr>
            <w:r>
              <w:rPr>
                <w:lang w:val="vi-VN"/>
              </w:rPr>
              <w:t>C:\Windows\System32\</w:t>
            </w:r>
          </w:p>
        </w:tc>
        <w:tc>
          <w:tcPr>
            <w:tcW w:w="2308" w:type="dxa"/>
            <w:vAlign w:val="center"/>
          </w:tcPr>
          <w:p w14:paraId="5E540E57">
            <w:pPr>
              <w:pStyle w:val="62"/>
              <w:jc w:val="center"/>
              <w:rPr>
                <w:lang w:val="vi-VN"/>
              </w:rPr>
            </w:pPr>
            <w:r>
              <w:rPr>
                <w:lang w:val="vi-VN"/>
              </w:rPr>
              <w:t>wininit.exe</w:t>
            </w:r>
          </w:p>
        </w:tc>
        <w:tc>
          <w:tcPr>
            <w:tcW w:w="2193" w:type="dxa"/>
            <w:vAlign w:val="center"/>
          </w:tcPr>
          <w:p w14:paraId="59B717CA">
            <w:pPr>
              <w:pStyle w:val="62"/>
              <w:jc w:val="center"/>
              <w:rPr>
                <w:lang w:val="vi-VN"/>
              </w:rPr>
            </w:pPr>
            <w:r>
              <w:rPr>
                <w:lang w:val="vi-VN"/>
              </w:rPr>
              <w:t>98</w:t>
            </w:r>
          </w:p>
        </w:tc>
      </w:tr>
      <w:tr w14:paraId="416C0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281B171A">
            <w:pPr>
              <w:pStyle w:val="62"/>
              <w:jc w:val="center"/>
              <w:rPr>
                <w:lang w:val="vi-VN"/>
              </w:rPr>
            </w:pPr>
            <w:r>
              <w:rPr>
                <w:lang w:val="vi-VN"/>
              </w:rPr>
              <w:t>explorer.exe</w:t>
            </w:r>
          </w:p>
        </w:tc>
        <w:tc>
          <w:tcPr>
            <w:tcW w:w="2892" w:type="dxa"/>
            <w:vAlign w:val="center"/>
          </w:tcPr>
          <w:p w14:paraId="32520CF3">
            <w:pPr>
              <w:pStyle w:val="62"/>
              <w:jc w:val="center"/>
              <w:rPr>
                <w:lang w:val="vi-VN"/>
              </w:rPr>
            </w:pPr>
            <w:r>
              <w:rPr>
                <w:lang w:val="vi-VN"/>
              </w:rPr>
              <w:t>C:\Windows\</w:t>
            </w:r>
          </w:p>
        </w:tc>
        <w:tc>
          <w:tcPr>
            <w:tcW w:w="2308" w:type="dxa"/>
            <w:vAlign w:val="center"/>
          </w:tcPr>
          <w:p w14:paraId="10C78B37">
            <w:pPr>
              <w:pStyle w:val="62"/>
              <w:jc w:val="center"/>
              <w:rPr>
                <w:lang w:val="vi-VN"/>
              </w:rPr>
            </w:pPr>
            <w:r>
              <w:rPr>
                <w:lang w:val="vi-VN"/>
              </w:rPr>
              <w:t>userinit.exe</w:t>
            </w:r>
          </w:p>
        </w:tc>
        <w:tc>
          <w:tcPr>
            <w:tcW w:w="2193" w:type="dxa"/>
            <w:vAlign w:val="center"/>
          </w:tcPr>
          <w:p w14:paraId="523474A7">
            <w:pPr>
              <w:pStyle w:val="62"/>
              <w:jc w:val="center"/>
              <w:rPr>
                <w:lang w:val="vi-VN"/>
              </w:rPr>
            </w:pPr>
            <w:r>
              <w:rPr>
                <w:lang w:val="vi-VN"/>
              </w:rPr>
              <w:t>85</w:t>
            </w:r>
          </w:p>
        </w:tc>
      </w:tr>
      <w:tr w14:paraId="63A4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67B9639D">
            <w:pPr>
              <w:pStyle w:val="62"/>
              <w:jc w:val="center"/>
              <w:rPr>
                <w:lang w:val="vi-VN"/>
              </w:rPr>
            </w:pPr>
            <w:r>
              <w:rPr>
                <w:lang w:val="vi-VN"/>
              </w:rPr>
              <w:t>taskhost.exe</w:t>
            </w:r>
          </w:p>
        </w:tc>
        <w:tc>
          <w:tcPr>
            <w:tcW w:w="2892" w:type="dxa"/>
            <w:vAlign w:val="center"/>
          </w:tcPr>
          <w:p w14:paraId="4E2F613D">
            <w:pPr>
              <w:pStyle w:val="62"/>
              <w:jc w:val="center"/>
              <w:rPr>
                <w:lang w:val="vi-VN"/>
              </w:rPr>
            </w:pPr>
            <w:r>
              <w:rPr>
                <w:lang w:val="vi-VN"/>
              </w:rPr>
              <w:t>C:\Windows\System32\</w:t>
            </w:r>
          </w:p>
        </w:tc>
        <w:tc>
          <w:tcPr>
            <w:tcW w:w="2308" w:type="dxa"/>
            <w:vAlign w:val="center"/>
          </w:tcPr>
          <w:p w14:paraId="0AB24DE2">
            <w:pPr>
              <w:pStyle w:val="62"/>
              <w:jc w:val="center"/>
              <w:rPr>
                <w:lang w:val="vi-VN"/>
              </w:rPr>
            </w:pPr>
            <w:r>
              <w:rPr>
                <w:lang w:val="vi-VN"/>
              </w:rPr>
              <w:t>services.exe</w:t>
            </w:r>
          </w:p>
        </w:tc>
        <w:tc>
          <w:tcPr>
            <w:tcW w:w="2193" w:type="dxa"/>
            <w:vAlign w:val="center"/>
          </w:tcPr>
          <w:p w14:paraId="7562A014">
            <w:pPr>
              <w:pStyle w:val="62"/>
              <w:jc w:val="center"/>
              <w:rPr>
                <w:lang w:val="vi-VN"/>
              </w:rPr>
            </w:pPr>
            <w:r>
              <w:rPr>
                <w:lang w:val="vi-VN"/>
              </w:rPr>
              <w:t>80</w:t>
            </w:r>
          </w:p>
        </w:tc>
      </w:tr>
      <w:tr w14:paraId="24D5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29DF55C6">
            <w:pPr>
              <w:pStyle w:val="62"/>
              <w:jc w:val="center"/>
              <w:rPr>
                <w:lang w:val="vi-VN"/>
              </w:rPr>
            </w:pPr>
            <w:r>
              <w:rPr>
                <w:lang w:val="vi-VN"/>
              </w:rPr>
              <w:t>spoolsv.exe</w:t>
            </w:r>
          </w:p>
        </w:tc>
        <w:tc>
          <w:tcPr>
            <w:tcW w:w="2892" w:type="dxa"/>
            <w:vAlign w:val="center"/>
          </w:tcPr>
          <w:p w14:paraId="77EA5A8D">
            <w:pPr>
              <w:pStyle w:val="62"/>
              <w:jc w:val="center"/>
              <w:rPr>
                <w:lang w:val="vi-VN"/>
              </w:rPr>
            </w:pPr>
            <w:r>
              <w:rPr>
                <w:lang w:val="vi-VN"/>
              </w:rPr>
              <w:t>C:\Windows\System32\</w:t>
            </w:r>
          </w:p>
        </w:tc>
        <w:tc>
          <w:tcPr>
            <w:tcW w:w="2308" w:type="dxa"/>
            <w:vAlign w:val="center"/>
          </w:tcPr>
          <w:p w14:paraId="74A0DA51">
            <w:pPr>
              <w:pStyle w:val="62"/>
              <w:jc w:val="center"/>
              <w:rPr>
                <w:lang w:val="vi-VN"/>
              </w:rPr>
            </w:pPr>
            <w:r>
              <w:rPr>
                <w:lang w:val="vi-VN"/>
              </w:rPr>
              <w:t>services.exe</w:t>
            </w:r>
          </w:p>
        </w:tc>
        <w:tc>
          <w:tcPr>
            <w:tcW w:w="2193" w:type="dxa"/>
            <w:vAlign w:val="center"/>
          </w:tcPr>
          <w:p w14:paraId="59E44272">
            <w:pPr>
              <w:pStyle w:val="62"/>
              <w:jc w:val="center"/>
              <w:rPr>
                <w:lang w:val="vi-VN"/>
              </w:rPr>
            </w:pPr>
            <w:r>
              <w:rPr>
                <w:lang w:val="vi-VN"/>
              </w:rPr>
              <w:t>85</w:t>
            </w:r>
          </w:p>
        </w:tc>
      </w:tr>
      <w:tr w14:paraId="74FD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3F0BA125">
            <w:pPr>
              <w:pStyle w:val="62"/>
              <w:jc w:val="center"/>
              <w:rPr>
                <w:lang w:val="vi-VN"/>
              </w:rPr>
            </w:pPr>
            <w:r>
              <w:rPr>
                <w:lang w:val="vi-VN"/>
              </w:rPr>
              <w:t>winlogon.exe</w:t>
            </w:r>
          </w:p>
        </w:tc>
        <w:tc>
          <w:tcPr>
            <w:tcW w:w="2892" w:type="dxa"/>
            <w:vAlign w:val="center"/>
          </w:tcPr>
          <w:p w14:paraId="3C31E5BA">
            <w:pPr>
              <w:pStyle w:val="62"/>
              <w:jc w:val="center"/>
              <w:rPr>
                <w:lang w:val="vi-VN"/>
              </w:rPr>
            </w:pPr>
            <w:r>
              <w:rPr>
                <w:lang w:val="vi-VN"/>
              </w:rPr>
              <w:t>C:\Windows\System32\</w:t>
            </w:r>
          </w:p>
        </w:tc>
        <w:tc>
          <w:tcPr>
            <w:tcW w:w="2308" w:type="dxa"/>
            <w:vAlign w:val="center"/>
          </w:tcPr>
          <w:p w14:paraId="6146EFE1">
            <w:pPr>
              <w:pStyle w:val="62"/>
              <w:jc w:val="center"/>
              <w:rPr>
                <w:lang w:val="vi-VN"/>
              </w:rPr>
            </w:pPr>
            <w:r>
              <w:rPr>
                <w:lang w:val="vi-VN"/>
              </w:rPr>
              <w:t>smss.exe</w:t>
            </w:r>
          </w:p>
        </w:tc>
        <w:tc>
          <w:tcPr>
            <w:tcW w:w="2193" w:type="dxa"/>
            <w:vAlign w:val="center"/>
          </w:tcPr>
          <w:p w14:paraId="796D665F">
            <w:pPr>
              <w:pStyle w:val="62"/>
              <w:jc w:val="center"/>
              <w:rPr>
                <w:lang w:val="vi-VN"/>
              </w:rPr>
            </w:pPr>
            <w:r>
              <w:rPr>
                <w:lang w:val="vi-VN"/>
              </w:rPr>
              <w:t>95</w:t>
            </w:r>
          </w:p>
        </w:tc>
      </w:tr>
      <w:tr w14:paraId="349E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7" w:type="dxa"/>
            <w:vAlign w:val="center"/>
          </w:tcPr>
          <w:p w14:paraId="34FFB69B">
            <w:pPr>
              <w:pStyle w:val="62"/>
              <w:jc w:val="center"/>
              <w:rPr>
                <w:lang w:val="vi-VN"/>
              </w:rPr>
            </w:pPr>
            <w:r>
              <w:rPr>
                <w:lang w:val="vi-VN"/>
              </w:rPr>
              <w:t>csrss.exe</w:t>
            </w:r>
          </w:p>
        </w:tc>
        <w:tc>
          <w:tcPr>
            <w:tcW w:w="2892" w:type="dxa"/>
            <w:vAlign w:val="center"/>
          </w:tcPr>
          <w:p w14:paraId="510D172C">
            <w:pPr>
              <w:pStyle w:val="62"/>
              <w:jc w:val="center"/>
              <w:rPr>
                <w:lang w:val="vi-VN"/>
              </w:rPr>
            </w:pPr>
            <w:r>
              <w:rPr>
                <w:lang w:val="vi-VN"/>
              </w:rPr>
              <w:t>C:\Windows\System32\</w:t>
            </w:r>
          </w:p>
        </w:tc>
        <w:tc>
          <w:tcPr>
            <w:tcW w:w="2308" w:type="dxa"/>
            <w:vAlign w:val="center"/>
          </w:tcPr>
          <w:p w14:paraId="7E3EDC08">
            <w:pPr>
              <w:pStyle w:val="62"/>
              <w:jc w:val="center"/>
              <w:rPr>
                <w:lang w:val="vi-VN"/>
              </w:rPr>
            </w:pPr>
            <w:r>
              <w:rPr>
                <w:lang w:val="vi-VN"/>
              </w:rPr>
              <w:t>smss.exe</w:t>
            </w:r>
          </w:p>
        </w:tc>
        <w:tc>
          <w:tcPr>
            <w:tcW w:w="2193" w:type="dxa"/>
            <w:vAlign w:val="center"/>
          </w:tcPr>
          <w:p w14:paraId="4C8C1212">
            <w:pPr>
              <w:pStyle w:val="62"/>
              <w:jc w:val="center"/>
              <w:rPr>
                <w:lang w:val="vi-VN"/>
              </w:rPr>
            </w:pPr>
            <w:r>
              <w:rPr>
                <w:lang w:val="vi-VN"/>
              </w:rPr>
              <w:t>99</w:t>
            </w:r>
          </w:p>
        </w:tc>
      </w:tr>
    </w:tbl>
    <w:p w14:paraId="30DB8CC1">
      <w:pPr>
        <w:pStyle w:val="62"/>
        <w:rPr>
          <w:lang w:val="vi-VN"/>
        </w:rPr>
      </w:pPr>
      <w:r>
        <w:rPr>
          <w:lang w:val="en-US"/>
        </w:rPr>
        <w:tab/>
      </w:r>
      <w:r>
        <w:rPr>
          <w:lang w:val="vi-VN"/>
        </w:rPr>
        <w:t>Trên Linux, kỹ thuật tương tự được áp dụng bằng cách đọc thông tin từ /proc/[PID]/exe (liên kết tượng trưng đến file thực thi thực sự), /proc/[PID]/cmdline (dòng lệnh đầy đủ), và /proc/[PID]/status (thông tin PID cha). Module so sánh tên trong cmdline với đường dẫn thực sự trong /proc/[PID]/exe để phát hiện các trường hợp tiến trình cố tình đặt argv[0] sai để nguỵ trang.</w:t>
      </w:r>
    </w:p>
    <w:p w14:paraId="71B39DC1">
      <w:pPr>
        <w:pStyle w:val="62"/>
        <w:rPr>
          <w:lang w:val="vi-VN"/>
        </w:rPr>
      </w:pPr>
      <w:r>
        <w:rPr>
          <w:lang w:val="vi-VN"/>
        </w:rPr>
        <w:tab/>
      </w:r>
      <w:r>
        <w:rPr>
          <w:lang w:val="vi-VN"/>
        </w:rPr>
        <w:t>Kết quả của Process Mapper được tích hợp vào cả S_proc (điểm thành phần thứ tư trong công thức Ensemble) và cũng có thể kích hoạt cờ cảnh báo riêng MASQUERADE_DETECTED trong sự kiện cảnh báo, giúp nhà phân tích ưu tiên điều tra các sự kiện này.</w:t>
      </w:r>
    </w:p>
    <w:p w14:paraId="12B7E68F">
      <w:pPr>
        <w:pStyle w:val="3"/>
        <w:rPr>
          <w:lang w:val="en-US"/>
        </w:rPr>
      </w:pPr>
      <w:r>
        <w:rPr>
          <w:rFonts w:eastAsia="Times New Roman"/>
        </w:rPr>
        <w:t xml:space="preserve">Module </w:t>
      </w:r>
      <w:r>
        <w:rPr>
          <w:rFonts w:eastAsia="Times New Roman"/>
          <w:lang w:val="en-US"/>
        </w:rPr>
        <w:t>c</w:t>
      </w:r>
      <w:r>
        <w:rPr>
          <w:rFonts w:eastAsia="Times New Roman"/>
        </w:rPr>
        <w:t xml:space="preserve">ơ sở </w:t>
      </w:r>
      <w:r>
        <w:rPr>
          <w:rFonts w:eastAsia="Times New Roman"/>
          <w:lang w:val="en-US"/>
        </w:rPr>
        <w:t>d</w:t>
      </w:r>
      <w:r>
        <w:rPr>
          <w:rFonts w:eastAsia="Times New Roman"/>
        </w:rPr>
        <w:t xml:space="preserve">ữ liệu và </w:t>
      </w:r>
      <w:r>
        <w:rPr>
          <w:rFonts w:eastAsia="Times New Roman"/>
          <w:lang w:val="en-US"/>
        </w:rPr>
        <w:t>q</w:t>
      </w:r>
      <w:r>
        <w:rPr>
          <w:rFonts w:eastAsia="Times New Roman"/>
        </w:rPr>
        <w:t xml:space="preserve">uản lý </w:t>
      </w:r>
      <w:r>
        <w:rPr>
          <w:rFonts w:eastAsia="Times New Roman"/>
          <w:lang w:val="en-US"/>
        </w:rPr>
        <w:t>s</w:t>
      </w:r>
      <w:r>
        <w:rPr>
          <w:rFonts w:eastAsia="Times New Roman"/>
        </w:rPr>
        <w:t>ự kiện (Event &amp; Storage Manager)</w:t>
      </w:r>
    </w:p>
    <w:p w14:paraId="3414AFBA">
      <w:pPr>
        <w:pStyle w:val="62"/>
      </w:pPr>
      <w:r>
        <w:tab/>
      </w:r>
      <w:commentRangeStart w:id="7"/>
      <w:r>
        <w:t>Một hệ thống phát hiện xâm nhập hiện đại không chỉ cần phát hiện và cảnh báo theo thời gian thực mà còn phải lưu trữ, tổ chức và cho phép truy vấn lại toàn bộ lịch sử sự kiện để phục vụ điều tra pháp y (forensic investigation) và phân tích xu hướng dài hạn (trend analysis). Module Cơ sở Dữ liệu và Quản lý Sự kiện đảm nhiệm tất cả các tác vụ liên quan đến lưu trữ bền vững (persistent storage) và truy xuất dữ liệu của hệ thống.</w:t>
      </w:r>
      <w:commentRangeEnd w:id="7"/>
      <w:r>
        <w:rPr>
          <w:rStyle w:val="14"/>
          <w:sz w:val="28"/>
          <w:szCs w:val="28"/>
        </w:rPr>
        <w:commentReference w:id="7"/>
      </w:r>
    </w:p>
    <w:p w14:paraId="18A639C1">
      <w:pPr>
        <w:pStyle w:val="4"/>
      </w:pPr>
      <w:r>
        <w:t>Kiến trúc lưu trữ dữ liệu đa tầng</w:t>
      </w:r>
    </w:p>
    <w:p w14:paraId="3C026A05">
      <w:pPr>
        <w:pStyle w:val="62"/>
        <w:rPr>
          <w:lang w:val="vi-VN"/>
        </w:rPr>
      </w:pPr>
      <w:r>
        <w:rPr>
          <w:lang w:val="en-US"/>
        </w:rPr>
        <w:tab/>
      </w:r>
      <w:r>
        <w:rPr>
          <w:lang w:val="vi-VN"/>
        </w:rPr>
        <w:t>Hệ thống sử dụng kiến trúc lưu trữ ba tầng, mỗi tầng được tối ưu cho một loại truy cập dữ liệu khác nhau, nhằm cân bằng giữa tốc độ ghi (write throughput), tốc độ đọc (read latency) và hiệu quả sử dụng không gian lưu trữ.</w:t>
      </w:r>
    </w:p>
    <w:p w14:paraId="43AA118A">
      <w:pPr>
        <w:pStyle w:val="62"/>
        <w:rPr>
          <w:lang w:val="vi-VN"/>
        </w:rPr>
      </w:pPr>
      <w:r>
        <w:rPr>
          <w:b/>
          <w:bCs/>
          <w:lang w:val="vi-VN"/>
        </w:rPr>
        <w:t>Tầng 1 — Bộ nhớ đệm nóng (Hot Cache — In-Memory)</w:t>
      </w:r>
    </w:p>
    <w:p w14:paraId="6E6FBF29">
      <w:pPr>
        <w:pStyle w:val="62"/>
        <w:rPr>
          <w:lang w:val="vi-VN"/>
        </w:rPr>
      </w:pPr>
      <w:r>
        <w:rPr>
          <w:lang w:val="en-US"/>
        </w:rPr>
        <w:tab/>
      </w:r>
      <w:r>
        <w:rPr>
          <w:lang w:val="vi-VN"/>
        </w:rPr>
        <w:t>Tầng đầu tiên là bộ nhớ đệm trong RAM, sử dụng cấu trúc dữ liệu collections.deque với dung lượng cố định (mặc định 10,000 sự kiện gần nhất). Đây là nguồn dữ liệu chính cho giao diện người dùng thời gian thực — mọi truy vấn hiển thị trên GUI đều đọc từ tầng này, đảm bảo thời gian phản hồi dưới 1ms. Khi deque đầy, sự kiện cũ nhất tự động bị đẩy ra và chuyển sang tầng 2 để lưu trữ lâu dài.</w:t>
      </w:r>
    </w:p>
    <w:p w14:paraId="5005748A">
      <w:pPr>
        <w:pStyle w:val="62"/>
        <w:rPr>
          <w:lang w:val="vi-VN"/>
        </w:rPr>
      </w:pPr>
      <w:r>
        <w:rPr>
          <w:lang w:val="vi-VN"/>
        </w:rPr>
        <w:tab/>
      </w:r>
      <w:r>
        <w:rPr>
          <w:lang w:val="vi-VN"/>
        </w:rPr>
        <w:t>Bộ nhớ đệm nóng được chia thành hai sub-queue: Alert Queue chứa riêng các sự kiện có R_total ≥ 30 (các cảnh báo đáng quan tâm), và All Events Queue chứa tất cả sự kiện bao gồm cả các luồng bình thường. Sự phân chia này giúp nhà phân tích truy cập nhanh đến các cảnh báo mà không phải lọc qua hàng triệu sự kiện thông thường.</w:t>
      </w:r>
    </w:p>
    <w:p w14:paraId="7C54BAA8">
      <w:pPr>
        <w:pStyle w:val="62"/>
        <w:rPr>
          <w:lang w:val="vi-VN"/>
        </w:rPr>
      </w:pPr>
      <w:r>
        <w:rPr>
          <w:b/>
          <w:bCs/>
          <w:lang w:val="vi-VN"/>
        </w:rPr>
        <w:t>Tầng 2 — Cơ sở dữ liệu cục bộ (Warm Storage — SQLite)</w:t>
      </w:r>
    </w:p>
    <w:p w14:paraId="5989A7C8">
      <w:pPr>
        <w:pStyle w:val="62"/>
        <w:rPr>
          <w:lang w:val="vi-VN"/>
        </w:rPr>
      </w:pPr>
      <w:r>
        <w:rPr>
          <w:lang w:val="vi-VN"/>
        </w:rPr>
        <w:tab/>
      </w:r>
      <w:r>
        <w:rPr>
          <w:lang w:val="vi-VN"/>
        </w:rPr>
        <w:t>Tầng thứ hai sử dụng SQLite — một hệ quản trị cơ sở dữ liệu quan hệ nhúng (embedded RDBMS) không cần máy chủ riêng biệt. SQLite được lựa chọn vì không yêu cầu cài đặt thêm, hiệu năng đọc/ghi đủ tốt cho quy mô một nút giám sát (đến hàng triệu bản ghi), và hỗ trợ đầy đủ SQL để viết các truy vấn phân tích phức tạp.</w:t>
      </w:r>
    </w:p>
    <w:p w14:paraId="10F67B1A">
      <w:pPr>
        <w:pStyle w:val="62"/>
        <w:rPr>
          <w:lang w:val="vi-VN"/>
        </w:rPr>
      </w:pPr>
      <w:r>
        <w:rPr>
          <w:lang w:val="vi-VN"/>
        </w:rPr>
        <w:tab/>
      </w:r>
      <w:r>
        <w:rPr>
          <w:lang w:val="vi-VN"/>
        </w:rPr>
        <w:t>Schema cơ sở dữ liệu được thiết kế gồm ba bảng chính: Bảng network_flows lưu thông tin về từng luồng mạng đã phân tích (5-tuple, timestamp, duration, byte count, packet count, tất cả 45 đặc trưng dưới dạng BLOB JSON); Bảng alerts lưu thông tin về các cảnh báo được tạo ra (alert_id, flow_id, r_total, s_flow, s_dga, s_ti, s_proc, alert_level, process_name, domain_queried, timestamp, analyst_feedback); Bảng threat_intel_cache lưu bộ đệm tra cứu TI để giảm số lần truy vấn mạng (ip_or_domain, ti_score, source, expires_at).</w:t>
      </w:r>
    </w:p>
    <w:p w14:paraId="5ADD46F2">
      <w:pPr>
        <w:pStyle w:val="62"/>
        <w:rPr>
          <w:b/>
          <w:bCs/>
        </w:rPr>
      </w:pPr>
      <w:r>
        <w:rPr>
          <w:b/>
          <w:bCs/>
        </w:rPr>
        <w:t>Schema bảng alerts trong cơ sở dữ liệu SQLite:</w:t>
      </w:r>
    </w:p>
    <w:p w14:paraId="75F79C16">
      <w:pPr>
        <w:pStyle w:val="66"/>
      </w:pPr>
      <w:r>
        <w:t>-- Schema bảng alerts (SQLite)</w:t>
      </w:r>
    </w:p>
    <w:p w14:paraId="372BE098">
      <w:pPr>
        <w:pStyle w:val="66"/>
      </w:pPr>
      <w:r>
        <w:t>CREATE TABLE alerts (</w:t>
      </w:r>
    </w:p>
    <w:p w14:paraId="2953F093">
      <w:pPr>
        <w:pStyle w:val="66"/>
      </w:pPr>
      <w:r>
        <w:t xml:space="preserve">    alert_id     TEXT PRIMARY KEY,</w:t>
      </w:r>
    </w:p>
    <w:p w14:paraId="14410A93">
      <w:pPr>
        <w:pStyle w:val="66"/>
      </w:pPr>
      <w:r>
        <w:t xml:space="preserve">    flow_id      TEXT NOT NULL,</w:t>
      </w:r>
    </w:p>
    <w:p w14:paraId="1E3F74B5">
      <w:pPr>
        <w:pStyle w:val="66"/>
      </w:pPr>
      <w:r>
        <w:t xml:space="preserve">    timestamp    REAL NOT NULL,</w:t>
      </w:r>
    </w:p>
    <w:p w14:paraId="036D0C4A">
      <w:pPr>
        <w:pStyle w:val="66"/>
      </w:pPr>
      <w:r>
        <w:t xml:space="preserve">    src_ip       TEXT, src_port INTEGER,</w:t>
      </w:r>
    </w:p>
    <w:p w14:paraId="097D1FC5">
      <w:pPr>
        <w:pStyle w:val="66"/>
      </w:pPr>
      <w:r>
        <w:t xml:space="preserve">    dst_ip       TEXT, dst_port INTEGER,</w:t>
      </w:r>
    </w:p>
    <w:p w14:paraId="2038747A">
      <w:pPr>
        <w:pStyle w:val="66"/>
      </w:pPr>
      <w:r>
        <w:t xml:space="preserve">    protocol     TEXT,</w:t>
      </w:r>
    </w:p>
    <w:p w14:paraId="30D930BB">
      <w:pPr>
        <w:pStyle w:val="66"/>
      </w:pPr>
      <w:r>
        <w:t xml:space="preserve">    r_total      REAL NOT NULL,</w:t>
      </w:r>
    </w:p>
    <w:p w14:paraId="172F498E">
      <w:pPr>
        <w:pStyle w:val="66"/>
      </w:pPr>
      <w:r>
        <w:t xml:space="preserve">    s_flow       REAL, s_dga REAL,</w:t>
      </w:r>
    </w:p>
    <w:p w14:paraId="0C259B57">
      <w:pPr>
        <w:pStyle w:val="66"/>
      </w:pPr>
      <w:r>
        <w:t xml:space="preserve">    s_ti         REAL, s_proc REAL,</w:t>
      </w:r>
    </w:p>
    <w:p w14:paraId="19C5086A">
      <w:pPr>
        <w:pStyle w:val="66"/>
      </w:pPr>
      <w:r>
        <w:t xml:space="preserve">    alert_level  TEXT,   -- LOW/MEDIUM/HIGH/CRITICAL/EMERGENCY</w:t>
      </w:r>
    </w:p>
    <w:p w14:paraId="36E079A3">
      <w:pPr>
        <w:pStyle w:val="66"/>
      </w:pPr>
      <w:r>
        <w:t xml:space="preserve">    process_name TEXT,</w:t>
      </w:r>
    </w:p>
    <w:p w14:paraId="5CA745B8">
      <w:pPr>
        <w:pStyle w:val="66"/>
      </w:pPr>
      <w:r>
        <w:t xml:space="preserve">    process_path TEXT,</w:t>
      </w:r>
    </w:p>
    <w:p w14:paraId="182A8614">
      <w:pPr>
        <w:pStyle w:val="66"/>
      </w:pPr>
      <w:r>
        <w:t xml:space="preserve">    domain       TEXT,</w:t>
      </w:r>
    </w:p>
    <w:p w14:paraId="326665C3">
      <w:pPr>
        <w:pStyle w:val="66"/>
      </w:pPr>
      <w:r>
        <w:t xml:space="preserve">    feedback     TEXT,   -- analyst: TRUE_POSITIVE / FALSE_POSITIVE / UNKNOWN</w:t>
      </w:r>
    </w:p>
    <w:p w14:paraId="1D5AC208">
      <w:pPr>
        <w:pStyle w:val="66"/>
      </w:pPr>
      <w:r>
        <w:t xml:space="preserve">    notes        TEXT</w:t>
      </w:r>
    </w:p>
    <w:p w14:paraId="3DD27EBA">
      <w:pPr>
        <w:pStyle w:val="66"/>
      </w:pPr>
      <w:r>
        <w:t>);</w:t>
      </w:r>
    </w:p>
    <w:p w14:paraId="4F548CE5">
      <w:pPr>
        <w:pStyle w:val="66"/>
      </w:pPr>
      <w:r>
        <w:t>CREATE INDEX idx_alerts_timestamp ON alerts(timestamp DESC);</w:t>
      </w:r>
    </w:p>
    <w:p w14:paraId="79AE1989">
      <w:pPr>
        <w:pStyle w:val="66"/>
      </w:pPr>
      <w:r>
        <w:t>CREATE INDEX idx_alerts_level     ON alerts(alert_level, timestamp DESC);</w:t>
      </w:r>
    </w:p>
    <w:p w14:paraId="27168FA3">
      <w:pPr>
        <w:pStyle w:val="66"/>
      </w:pPr>
      <w:r>
        <w:t>CREATE INDEX idx_alerts_dst_ip    ON alerts(dst_ip);</w:t>
      </w:r>
    </w:p>
    <w:p w14:paraId="2791253A">
      <w:pPr>
        <w:pStyle w:val="62"/>
        <w:rPr>
          <w:lang w:val="vi-VN"/>
        </w:rPr>
      </w:pPr>
      <w:r>
        <w:rPr>
          <w:b/>
          <w:bCs/>
          <w:lang w:val="vi-VN"/>
        </w:rPr>
        <w:t>Tầng 3 — Lưu trữ dài hạn (Cold Storage — PCAP/CSV Archive)</w:t>
      </w:r>
    </w:p>
    <w:p w14:paraId="064DE0B7">
      <w:pPr>
        <w:pStyle w:val="62"/>
        <w:rPr>
          <w:lang w:val="vi-VN"/>
        </w:rPr>
      </w:pPr>
      <w:r>
        <w:rPr>
          <w:lang w:val="en-US"/>
        </w:rPr>
        <w:tab/>
      </w:r>
      <w:r>
        <w:rPr>
          <w:lang w:val="vi-VN"/>
        </w:rPr>
        <w:t>Tầng thứ ba phục vụ cho lưu trữ lâu dài và chia sẻ dữ liệu. Hệ thống định kỳ (mỗi 24 giờ) xuất dữ liệu cảnh báo và luồng đáng ngờ ra file CSV nén (gzip) và file PCAP đã lọc chỉ chứa các gói tin thuộc luồng đáng ngờ. Các file này được lưu trong cấu trúc thư mục theo ngày (YYYY/MM/DD/) để dễ dàng tìm kiếm. File PCAP lọc đặc biệt hữu ích cho điều tra pháp y vì cho phép phân tích lại bằng Wireshark hoặc các công cụ chuyên biệt khác.</w:t>
      </w:r>
    </w:p>
    <w:p w14:paraId="74B27A42">
      <w:pPr>
        <w:pStyle w:val="4"/>
      </w:pPr>
      <w:r>
        <w:rPr>
          <w:rFonts w:eastAsia="Times New Roman"/>
        </w:rPr>
        <w:t>Cơ chế ghi nhật ký bất đồng bộ và tối ưu hiệu năng ghi</w:t>
      </w:r>
    </w:p>
    <w:p w14:paraId="7E093580">
      <w:pPr>
        <w:pStyle w:val="62"/>
        <w:rPr>
          <w:lang w:val="vi-VN"/>
        </w:rPr>
      </w:pPr>
      <w:r>
        <w:rPr>
          <w:lang w:val="vi-VN"/>
        </w:rPr>
        <w:tab/>
      </w:r>
      <w:r>
        <w:rPr>
          <w:lang w:val="vi-VN"/>
        </w:rPr>
        <w:t>Ghi dữ liệu vào đĩa là thao tác I/O chậm có thể tạo ra nút thắt cổ chai nghiêm trọng trong hệ thống xử lý tốc độ cao. Để giảm thiểu tác động của I/O đến throughput xử lý chính, hệ thống áp dụng cơ chế ghi bất đồng bộ theo lô (asynchronous batch write).</w:t>
      </w:r>
    </w:p>
    <w:p w14:paraId="425675B2">
      <w:pPr>
        <w:pStyle w:val="62"/>
        <w:rPr>
          <w:lang w:val="vi-VN"/>
        </w:rPr>
      </w:pPr>
      <w:r>
        <w:rPr>
          <w:lang w:val="vi-VN"/>
        </w:rPr>
        <w:tab/>
      </w:r>
      <w:r>
        <w:rPr>
          <w:lang w:val="vi-VN"/>
        </w:rPr>
        <w:t>Thay vì ghi mỗi sự kiện ngay lập tức khi nó được tạo ra (synchronous write), hệ thống tích lũy các sự kiện trong một buffer trong RAM. Cứ mỗi 5 giây hoặc khi buffer đạt 500 sự kiện (tùy điều kiện nào xảy ra trước), một thread chuyên dụng (Database Writer Thread) thực hiện một giao dịch SQLite duy nhất (single transaction) ghi tất cả các sự kiện trong buffer. Kỹ thuật này tận dụng tính năng WAL (Write-Ahead Logging) của SQLite để giảm lock contention và tăng throughput ghi lên gấp 20-50 lần so với ghi từng bản ghi riêng lẻ.</w:t>
      </w:r>
    </w:p>
    <w:p w14:paraId="09EE13CC">
      <w:pPr>
        <w:pStyle w:val="45"/>
        <w:jc w:val="center"/>
      </w:pPr>
      <w:r>
        <w:t>Throughput ghi đơn lẻ: ~500 inserts/giây (SQLite không WAL)</w:t>
      </w:r>
    </w:p>
    <w:p w14:paraId="0D7A1C54">
      <w:pPr>
        <w:pStyle w:val="45"/>
        <w:jc w:val="center"/>
      </w:pPr>
      <w:r>
        <w:t>Throughput ghi batch: ~25,000 inserts/giây (SQLite + WAL + batch 500)</w:t>
      </w:r>
    </w:p>
    <w:p w14:paraId="209D843B">
      <w:pPr>
        <w:pStyle w:val="62"/>
      </w:pPr>
      <w:r>
        <w:tab/>
      </w:r>
      <w:r>
        <w:t>Để đảm bảo không mất dữ liệu khi hệ thống tắt đột ngột, buffer được ghi vào một file journal tạm thời trên đĩa sau mỗi 1 giây. Khi hệ thống khởi động lại sau sự cố, module khởi tạo đọc file journal này và nạp lại các sự kiện chưa được commit vào SQLite trước khi bắt đầu xử lý bình thường.</w:t>
      </w:r>
    </w:p>
    <w:p w14:paraId="55E68A5F">
      <w:pPr>
        <w:pStyle w:val="4"/>
      </w:pPr>
      <w:r>
        <w:t>Hệ thống phản hồi của nhà phân tích (Analyst Feedback Loop)</w:t>
      </w:r>
    </w:p>
    <w:p w14:paraId="08574E89">
      <w:pPr>
        <w:pStyle w:val="62"/>
        <w:rPr>
          <w:lang w:val="vi-VN"/>
        </w:rPr>
      </w:pPr>
      <w:r>
        <w:rPr>
          <w:lang w:val="en-US"/>
        </w:rPr>
        <w:tab/>
      </w:r>
      <w:r>
        <w:rPr>
          <w:lang w:val="vi-VN"/>
        </w:rPr>
        <w:t>Một trong những tính năng quan trọng nhất để cải thiện hệ thống theo thời gian là khả năng nhận phản hồi từ nhà phân tích (analyst feedback) về tính đúng đắn của các cảnh báo. Khi nhà phân tích xem xét một cảnh báo và xác định nó là True Positive (mối đe dọa thực sự) hoặc False Positive (cảnh báo nhầm), phản hồi này được lưu vào trường feedback trong bảng alerts.</w:t>
      </w:r>
    </w:p>
    <w:p w14:paraId="186C8017">
      <w:pPr>
        <w:pStyle w:val="62"/>
        <w:rPr>
          <w:lang w:val="vi-VN"/>
        </w:rPr>
      </w:pPr>
      <w:r>
        <w:rPr>
          <w:lang w:val="vi-VN"/>
        </w:rPr>
        <w:tab/>
      </w:r>
      <w:r>
        <w:rPr>
          <w:lang w:val="vi-VN"/>
        </w:rPr>
        <w:t>Dữ liệu phản hồi được sử dụng theo hai cách: Trước tiên, các False Positive thường xuyên từ cùng một nguồn (IP nội bộ hoặc ứng dụng hợp lệ) được học vào whitelist tự động — sau N lần (mặc định N=3) xác nhận False Positive từ cùng một {src_ip, dst_ip, process_name} tuple, hệ thống tự động thêm vào whitelist và giảm điểm S_proc xuống 0 cho các kết nối tương tự trong tương lai. Thứ hai, các True Positive được đánh dấu và tập hợp thành tập dữ liệu fine-tuning để định kỳ cập nhật mô hình XGBoost với dữ liệu thực tế từ môi trường triển khai cụ thể.</w:t>
      </w:r>
    </w:p>
    <w:p w14:paraId="157AAD2D">
      <w:pPr>
        <w:pStyle w:val="4"/>
      </w:pPr>
      <w:r>
        <w:t>Module Báo cáo tự động (Automated Reporting)</w:t>
      </w:r>
    </w:p>
    <w:p w14:paraId="1E526161">
      <w:pPr>
        <w:pStyle w:val="62"/>
        <w:rPr>
          <w:lang w:val="vi-VN"/>
        </w:rPr>
      </w:pPr>
      <w:r>
        <w:rPr>
          <w:lang w:val="en-US"/>
        </w:rPr>
        <w:tab/>
      </w:r>
      <w:r>
        <w:rPr>
          <w:lang w:val="vi-VN"/>
        </w:rPr>
        <w:t>Ngoài việc lưu trữ dữ liệu thô, hệ thống tự động tạo ra các báo cáo tóm tắt định kỳ để hỗ trợ quy trình quản lý an toàn thông tin (ISMS — Information Security Management System). Báo cáo hàng ngày (Daily Report) được tạo vào cuối mỗi ngày, tóm tắt: tổng số kết nối được giám sát, phân phối điểm rủi ro (histogram), top 10 IP đích đáng ngờ, top 10 tên miền DGA bị phát hiện, và xu hướng theo giờ. Báo cáo hàng tuần (Weekly Report) phân tích xu hướng dài hạn và so sánh với tuần trước. Tất cả báo cáo được xuất dưới định dạng HTML tương tác (với biểu đồ Chart.js) và PDF để chia sẻ với ban quản lý.</w:t>
      </w:r>
    </w:p>
    <w:p w14:paraId="596E8B65">
      <w:pPr>
        <w:pStyle w:val="13"/>
        <w:keepNext/>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9</w:t>
      </w:r>
      <w:r>
        <w:fldChar w:fldCharType="end"/>
      </w:r>
      <w:r>
        <w:t>. Các loại báo cáo tự động và tần suất xuất bản</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000"/>
        <w:gridCol w:w="1400"/>
        <w:gridCol w:w="2500"/>
        <w:gridCol w:w="1460"/>
      </w:tblGrid>
      <w:tr w14:paraId="50EF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0E694A3">
            <w:pPr>
              <w:pStyle w:val="62"/>
              <w:jc w:val="center"/>
              <w:rPr>
                <w:lang w:val="vi-VN"/>
              </w:rPr>
            </w:pPr>
            <w:r>
              <w:rPr>
                <w:b/>
                <w:bCs/>
                <w:lang w:val="vi-VN"/>
              </w:rPr>
              <w:t>Loại báo cáo</w:t>
            </w:r>
          </w:p>
        </w:tc>
        <w:tc>
          <w:tcPr>
            <w:tcW w:w="2000" w:type="dxa"/>
            <w:vAlign w:val="center"/>
          </w:tcPr>
          <w:p w14:paraId="28E0D6C1">
            <w:pPr>
              <w:pStyle w:val="62"/>
              <w:jc w:val="center"/>
              <w:rPr>
                <w:lang w:val="vi-VN"/>
              </w:rPr>
            </w:pPr>
            <w:r>
              <w:rPr>
                <w:b/>
                <w:bCs/>
                <w:lang w:val="vi-VN"/>
              </w:rPr>
              <w:t>Tần suất</w:t>
            </w:r>
          </w:p>
        </w:tc>
        <w:tc>
          <w:tcPr>
            <w:tcW w:w="1400" w:type="dxa"/>
            <w:vAlign w:val="center"/>
          </w:tcPr>
          <w:p w14:paraId="549B8407">
            <w:pPr>
              <w:pStyle w:val="62"/>
              <w:jc w:val="center"/>
              <w:rPr>
                <w:lang w:val="vi-VN"/>
              </w:rPr>
            </w:pPr>
            <w:r>
              <w:rPr>
                <w:b/>
                <w:bCs/>
                <w:lang w:val="vi-VN"/>
              </w:rPr>
              <w:t>Định dạng</w:t>
            </w:r>
          </w:p>
        </w:tc>
        <w:tc>
          <w:tcPr>
            <w:tcW w:w="2500" w:type="dxa"/>
            <w:vAlign w:val="center"/>
          </w:tcPr>
          <w:p w14:paraId="6D24E4AF">
            <w:pPr>
              <w:pStyle w:val="62"/>
              <w:jc w:val="center"/>
              <w:rPr>
                <w:lang w:val="vi-VN"/>
              </w:rPr>
            </w:pPr>
            <w:r>
              <w:rPr>
                <w:b/>
                <w:bCs/>
                <w:lang w:val="vi-VN"/>
              </w:rPr>
              <w:t>Nội dung chính</w:t>
            </w:r>
          </w:p>
        </w:tc>
        <w:tc>
          <w:tcPr>
            <w:tcW w:w="1460" w:type="dxa"/>
            <w:vAlign w:val="center"/>
          </w:tcPr>
          <w:p w14:paraId="3B65F187">
            <w:pPr>
              <w:pStyle w:val="62"/>
              <w:jc w:val="center"/>
              <w:rPr>
                <w:lang w:val="vi-VN"/>
              </w:rPr>
            </w:pPr>
            <w:r>
              <w:rPr>
                <w:b/>
                <w:bCs/>
                <w:lang w:val="vi-VN"/>
              </w:rPr>
              <w:t>Đối tượng</w:t>
            </w:r>
          </w:p>
        </w:tc>
      </w:tr>
      <w:tr w14:paraId="6623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15EE1816">
            <w:pPr>
              <w:pStyle w:val="62"/>
              <w:jc w:val="center"/>
              <w:rPr>
                <w:lang w:val="vi-VN"/>
              </w:rPr>
            </w:pPr>
            <w:r>
              <w:rPr>
                <w:lang w:val="vi-VN"/>
              </w:rPr>
              <w:t>Daily Summary</w:t>
            </w:r>
          </w:p>
        </w:tc>
        <w:tc>
          <w:tcPr>
            <w:tcW w:w="2000" w:type="dxa"/>
            <w:vAlign w:val="center"/>
          </w:tcPr>
          <w:p w14:paraId="6A1EAFD3">
            <w:pPr>
              <w:pStyle w:val="62"/>
              <w:jc w:val="center"/>
              <w:rPr>
                <w:lang w:val="vi-VN"/>
              </w:rPr>
            </w:pPr>
            <w:r>
              <w:rPr>
                <w:lang w:val="vi-VN"/>
              </w:rPr>
              <w:t>Hàng ngày 23:59</w:t>
            </w:r>
          </w:p>
        </w:tc>
        <w:tc>
          <w:tcPr>
            <w:tcW w:w="1400" w:type="dxa"/>
            <w:vAlign w:val="center"/>
          </w:tcPr>
          <w:p w14:paraId="364C1575">
            <w:pPr>
              <w:pStyle w:val="62"/>
              <w:jc w:val="center"/>
              <w:rPr>
                <w:lang w:val="vi-VN"/>
              </w:rPr>
            </w:pPr>
            <w:r>
              <w:rPr>
                <w:lang w:val="vi-VN"/>
              </w:rPr>
              <w:t>HTML + PDF</w:t>
            </w:r>
          </w:p>
        </w:tc>
        <w:tc>
          <w:tcPr>
            <w:tcW w:w="2500" w:type="dxa"/>
            <w:vAlign w:val="center"/>
          </w:tcPr>
          <w:p w14:paraId="1FE0013F">
            <w:pPr>
              <w:pStyle w:val="62"/>
              <w:jc w:val="center"/>
              <w:rPr>
                <w:lang w:val="vi-VN"/>
              </w:rPr>
            </w:pPr>
            <w:r>
              <w:rPr>
                <w:lang w:val="vi-VN"/>
              </w:rPr>
              <w:t>Top threats, alert counts, IP heatmap</w:t>
            </w:r>
          </w:p>
        </w:tc>
        <w:tc>
          <w:tcPr>
            <w:tcW w:w="1460" w:type="dxa"/>
            <w:vAlign w:val="center"/>
          </w:tcPr>
          <w:p w14:paraId="6F9C9C42">
            <w:pPr>
              <w:pStyle w:val="62"/>
              <w:jc w:val="center"/>
              <w:rPr>
                <w:lang w:val="vi-VN"/>
              </w:rPr>
            </w:pPr>
            <w:r>
              <w:rPr>
                <w:lang w:val="vi-VN"/>
              </w:rPr>
              <w:t>SOC Analyst</w:t>
            </w:r>
          </w:p>
        </w:tc>
      </w:tr>
      <w:tr w14:paraId="6C94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7D5946B7">
            <w:pPr>
              <w:pStyle w:val="62"/>
              <w:jc w:val="center"/>
              <w:rPr>
                <w:lang w:val="vi-VN"/>
              </w:rPr>
            </w:pPr>
            <w:r>
              <w:rPr>
                <w:lang w:val="vi-VN"/>
              </w:rPr>
              <w:t>Weekly Trend</w:t>
            </w:r>
          </w:p>
        </w:tc>
        <w:tc>
          <w:tcPr>
            <w:tcW w:w="2000" w:type="dxa"/>
            <w:vAlign w:val="center"/>
          </w:tcPr>
          <w:p w14:paraId="64FAC314">
            <w:pPr>
              <w:pStyle w:val="62"/>
              <w:jc w:val="center"/>
              <w:rPr>
                <w:lang w:val="vi-VN"/>
              </w:rPr>
            </w:pPr>
            <w:r>
              <w:rPr>
                <w:lang w:val="vi-VN"/>
              </w:rPr>
              <w:t>Thứ Hai hàng tuần</w:t>
            </w:r>
          </w:p>
        </w:tc>
        <w:tc>
          <w:tcPr>
            <w:tcW w:w="1400" w:type="dxa"/>
            <w:vAlign w:val="center"/>
          </w:tcPr>
          <w:p w14:paraId="031AC5FD">
            <w:pPr>
              <w:pStyle w:val="62"/>
              <w:jc w:val="center"/>
              <w:rPr>
                <w:lang w:val="vi-VN"/>
              </w:rPr>
            </w:pPr>
            <w:r>
              <w:rPr>
                <w:lang w:val="vi-VN"/>
              </w:rPr>
              <w:t>HTML + PDF</w:t>
            </w:r>
          </w:p>
        </w:tc>
        <w:tc>
          <w:tcPr>
            <w:tcW w:w="2500" w:type="dxa"/>
            <w:vAlign w:val="center"/>
          </w:tcPr>
          <w:p w14:paraId="352A27B8">
            <w:pPr>
              <w:pStyle w:val="62"/>
              <w:jc w:val="center"/>
              <w:rPr>
                <w:lang w:val="vi-VN"/>
              </w:rPr>
            </w:pPr>
            <w:r>
              <w:rPr>
                <w:lang w:val="vi-VN"/>
              </w:rPr>
              <w:t>Trend analysis, new IoCs, false positive rate</w:t>
            </w:r>
          </w:p>
        </w:tc>
        <w:tc>
          <w:tcPr>
            <w:tcW w:w="1460" w:type="dxa"/>
            <w:vAlign w:val="center"/>
          </w:tcPr>
          <w:p w14:paraId="2D428927">
            <w:pPr>
              <w:pStyle w:val="62"/>
              <w:jc w:val="center"/>
              <w:rPr>
                <w:lang w:val="vi-VN"/>
              </w:rPr>
            </w:pPr>
            <w:r>
              <w:rPr>
                <w:lang w:val="vi-VN"/>
              </w:rPr>
              <w:t>SOC Manager</w:t>
            </w:r>
          </w:p>
        </w:tc>
      </w:tr>
      <w:tr w14:paraId="40F8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11C111CA">
            <w:pPr>
              <w:pStyle w:val="62"/>
              <w:jc w:val="center"/>
              <w:rPr>
                <w:lang w:val="vi-VN"/>
              </w:rPr>
            </w:pPr>
            <w:r>
              <w:rPr>
                <w:lang w:val="vi-VN"/>
              </w:rPr>
              <w:t>Incident Report</w:t>
            </w:r>
          </w:p>
        </w:tc>
        <w:tc>
          <w:tcPr>
            <w:tcW w:w="2000" w:type="dxa"/>
            <w:vAlign w:val="center"/>
          </w:tcPr>
          <w:p w14:paraId="36D41F44">
            <w:pPr>
              <w:pStyle w:val="62"/>
              <w:jc w:val="center"/>
              <w:rPr>
                <w:lang w:val="vi-VN"/>
              </w:rPr>
            </w:pPr>
            <w:r>
              <w:rPr>
                <w:lang w:val="vi-VN"/>
              </w:rPr>
              <w:t>Khi có Critical alert</w:t>
            </w:r>
          </w:p>
        </w:tc>
        <w:tc>
          <w:tcPr>
            <w:tcW w:w="1400" w:type="dxa"/>
            <w:vAlign w:val="center"/>
          </w:tcPr>
          <w:p w14:paraId="02C045FA">
            <w:pPr>
              <w:pStyle w:val="62"/>
              <w:jc w:val="center"/>
              <w:rPr>
                <w:lang w:val="vi-VN"/>
              </w:rPr>
            </w:pPr>
            <w:r>
              <w:rPr>
                <w:lang w:val="vi-VN"/>
              </w:rPr>
              <w:t>PDF</w:t>
            </w:r>
          </w:p>
        </w:tc>
        <w:tc>
          <w:tcPr>
            <w:tcW w:w="2500" w:type="dxa"/>
            <w:vAlign w:val="center"/>
          </w:tcPr>
          <w:p w14:paraId="25494C3B">
            <w:pPr>
              <w:pStyle w:val="62"/>
              <w:jc w:val="center"/>
              <w:rPr>
                <w:lang w:val="vi-VN"/>
              </w:rPr>
            </w:pPr>
            <w:r>
              <w:rPr>
                <w:lang w:val="vi-VN"/>
              </w:rPr>
              <w:t>Full forensic timeline, MITRE mapping</w:t>
            </w:r>
          </w:p>
        </w:tc>
        <w:tc>
          <w:tcPr>
            <w:tcW w:w="1460" w:type="dxa"/>
            <w:vAlign w:val="center"/>
          </w:tcPr>
          <w:p w14:paraId="07FE470F">
            <w:pPr>
              <w:pStyle w:val="62"/>
              <w:jc w:val="center"/>
              <w:rPr>
                <w:lang w:val="vi-VN"/>
              </w:rPr>
            </w:pPr>
            <w:r>
              <w:rPr>
                <w:lang w:val="vi-VN"/>
              </w:rPr>
              <w:t>CISO</w:t>
            </w:r>
          </w:p>
        </w:tc>
      </w:tr>
      <w:tr w14:paraId="1872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23640A35">
            <w:pPr>
              <w:pStyle w:val="62"/>
              <w:jc w:val="center"/>
              <w:rPr>
                <w:lang w:val="vi-VN"/>
              </w:rPr>
            </w:pPr>
            <w:r>
              <w:rPr>
                <w:lang w:val="vi-VN"/>
              </w:rPr>
              <w:t>Model Performance</w:t>
            </w:r>
          </w:p>
        </w:tc>
        <w:tc>
          <w:tcPr>
            <w:tcW w:w="2000" w:type="dxa"/>
            <w:vAlign w:val="center"/>
          </w:tcPr>
          <w:p w14:paraId="4FE86992">
            <w:pPr>
              <w:pStyle w:val="62"/>
              <w:jc w:val="center"/>
              <w:rPr>
                <w:lang w:val="vi-VN"/>
              </w:rPr>
            </w:pPr>
            <w:r>
              <w:rPr>
                <w:lang w:val="vi-VN"/>
              </w:rPr>
              <w:t>Hàng tháng</w:t>
            </w:r>
          </w:p>
        </w:tc>
        <w:tc>
          <w:tcPr>
            <w:tcW w:w="1400" w:type="dxa"/>
            <w:vAlign w:val="center"/>
          </w:tcPr>
          <w:p w14:paraId="2226E979">
            <w:pPr>
              <w:pStyle w:val="62"/>
              <w:jc w:val="center"/>
              <w:rPr>
                <w:lang w:val="vi-VN"/>
              </w:rPr>
            </w:pPr>
            <w:r>
              <w:rPr>
                <w:lang w:val="vi-VN"/>
              </w:rPr>
              <w:t>HTML</w:t>
            </w:r>
          </w:p>
        </w:tc>
        <w:tc>
          <w:tcPr>
            <w:tcW w:w="2500" w:type="dxa"/>
            <w:vAlign w:val="center"/>
          </w:tcPr>
          <w:p w14:paraId="49D77BDB">
            <w:pPr>
              <w:pStyle w:val="62"/>
              <w:jc w:val="center"/>
              <w:rPr>
                <w:lang w:val="vi-VN"/>
              </w:rPr>
            </w:pPr>
            <w:r>
              <w:rPr>
                <w:lang w:val="vi-VN"/>
              </w:rPr>
              <w:t>Accuracy drift, feature importance shift</w:t>
            </w:r>
          </w:p>
        </w:tc>
        <w:tc>
          <w:tcPr>
            <w:tcW w:w="1460" w:type="dxa"/>
            <w:vAlign w:val="center"/>
          </w:tcPr>
          <w:p w14:paraId="6AB76389">
            <w:pPr>
              <w:pStyle w:val="62"/>
              <w:jc w:val="center"/>
              <w:rPr>
                <w:lang w:val="vi-VN"/>
              </w:rPr>
            </w:pPr>
            <w:r>
              <w:rPr>
                <w:lang w:val="vi-VN"/>
              </w:rPr>
              <w:t>ML Engineer</w:t>
            </w:r>
          </w:p>
        </w:tc>
      </w:tr>
    </w:tbl>
    <w:p w14:paraId="7B304B9E">
      <w:pPr>
        <w:pStyle w:val="3"/>
      </w:pPr>
      <w:r>
        <w:t>Module Tích hợp Threat Intelligence (TI Integration)</w:t>
      </w:r>
    </w:p>
    <w:p w14:paraId="06D1E855">
      <w:pPr>
        <w:pStyle w:val="62"/>
        <w:rPr>
          <w:lang w:val="vi-VN"/>
        </w:rPr>
      </w:pPr>
      <w:r>
        <w:rPr>
          <w:lang w:val="en-US"/>
        </w:rPr>
        <w:tab/>
      </w:r>
      <w:r>
        <w:rPr>
          <w:lang w:val="vi-VN"/>
        </w:rPr>
        <w:t>Threat Intelligence (TI) là tập hợp thông tin về các mối đe dọa an toàn thông tin đã biết — bao gồm địa chỉ IP độc hại, tên miền C&amp;C đã xác nhận, mẫu mã độc, và các chỉ số xâm phạm (IoC — Indicators of Compromise). Việc tích hợp TI vào quy trình phân tích cho phép hệ thống ngay lập tức nhận ra các mối đe dọa đã biết mà không cần chờ mô hình AI phân tích đầy đủ, đồng thời cung cấp ngữ cảnh bổ sung cho các phân tích chưa chắc chắn.</w:t>
      </w:r>
    </w:p>
    <w:p w14:paraId="3DCAC924">
      <w:pPr>
        <w:pStyle w:val="4"/>
      </w:pPr>
      <w:r>
        <w:t>Kiến trúc tích hợp nguồn TI đa dạng</w:t>
      </w:r>
    </w:p>
    <w:p w14:paraId="27932FC3">
      <w:pPr>
        <w:pStyle w:val="62"/>
        <w:rPr>
          <w:lang w:val="vi-VN"/>
        </w:rPr>
      </w:pPr>
      <w:r>
        <w:rPr>
          <w:lang w:val="vi-VN"/>
        </w:rPr>
        <w:tab/>
      </w:r>
      <w:r>
        <w:rPr>
          <w:lang w:val="vi-VN"/>
        </w:rPr>
        <w:t>Hệ thống tích hợp TI từ nhiều nguồn mở (OSINT — Open Source Intelligence) thông qua kiến trúc plugin linh hoạt. Mỗi nguồn TI được đóng gói thành một TI Provider plugin, thực thi interface TIProvider với hai phương thức chính: fetch() để tải dữ liệu từ nguồn và lookup(indicator) để tra cứu một IoC cụ thể.</w:t>
      </w:r>
    </w:p>
    <w:p w14:paraId="549C22D5">
      <w:pPr>
        <w:pStyle w:val="62"/>
        <w:rPr>
          <w:lang w:val="vi-VN"/>
        </w:rPr>
      </w:pPr>
      <w:r>
        <w:rPr>
          <w:lang w:val="vi-VN"/>
        </w:rPr>
        <w:tab/>
      </w:r>
      <w:r>
        <w:rPr>
          <w:lang w:val="vi-VN"/>
        </w:rPr>
        <w:t>Các nguồn TI được tích hợp bao gồm: Abuse.ch URLhaus (danh sách URL và domain phân phối malware, cập nhật realtime qua API REST), Abuse.ch Feodo Tracker (IP của botnet banking trojan C&amp;C, cập nhật mỗi 5 phút), EmergingThreats Open Ruleset (danh sách IP và domain trong rule Snort/Suricata, cập nhật hàng ngày), AlienVault OTX (Open Threat Exchange — cộng đồng chia sẻ IoC, truy vấn qua API key miễn phí), AbuseIPDB (cơ sở dữ liệu IP có lịch sử lạm dụng, truy vấn theo IP với điểm abuse confidence score), và Cisco Talos IP Blacklist (danh sách IP độc hại từ nghiên cứu Talos, cập nhật hàng ngày).</w:t>
      </w:r>
    </w:p>
    <w:p w14:paraId="04F11ACD">
      <w:pPr>
        <w:pStyle w:val="4"/>
        <w:numPr>
          <w:ilvl w:val="0"/>
          <w:numId w:val="0"/>
        </w:numPr>
        <w:ind w:left="284"/>
      </w:pPr>
      <w:r>
        <w:t>2.6.2. Cơ chế cache thông minh và cập nhật tự động</w:t>
      </w:r>
    </w:p>
    <w:p w14:paraId="309DE0A6">
      <w:pPr>
        <w:pStyle w:val="62"/>
        <w:rPr>
          <w:lang w:val="vi-VN"/>
        </w:rPr>
      </w:pPr>
      <w:r>
        <w:rPr>
          <w:lang w:val="vi-VN"/>
        </w:rPr>
        <w:tab/>
      </w:r>
      <w:r>
        <w:rPr>
          <w:lang w:val="vi-VN"/>
        </w:rPr>
        <w:t>Việc tra cứu TI cho mỗi kết nối mạng theo thời gian thực sẽ gây ra độ trễ không chấp nhận được nếu phải gọi API bên ngoài mỗi lần. Do đó, hệ thống triển khai một cơ chế cache thông minh hai cấp: Local Memory Cache (LRU Cache với dung lượng 100,000 mục, sử dụng thuật toán Least Recently Used để quản lý bộ nhớ) và Local Disk Cache (bảng threat_intel_cache trong SQLite với TTL — Time To Live — tùy theo nguồn dữ liệu).</w:t>
      </w:r>
    </w:p>
    <w:p w14:paraId="33C0004B">
      <w:pPr>
        <w:pStyle w:val="62"/>
        <w:rPr>
          <w:lang w:val="vi-VN"/>
        </w:rPr>
      </w:pPr>
      <w:r>
        <w:rPr>
          <w:lang w:val="vi-VN"/>
        </w:rPr>
        <w:tab/>
      </w:r>
      <w:r>
        <w:rPr>
          <w:lang w:val="vi-VN"/>
        </w:rPr>
        <w:t>Quá trình tra cứu diễn ra như sau: hệ thống kiểm tra Memory Cache trước (độ trễ ~ 0μs), nếu cache miss thì kiểm tra Disk Cache (độ trễ ~ 0.5ms), nếu vẫn miss hoặc bản ghi đã hết hạn thì gọi API bên ngoài (độ trễ ~ 50-500ms) và lưu kết quả vào cả hai cấp cache. Với tỷ lệ cache hit thông thường trên 95% (vì lưu lượng mạng thường lặp lại các IP/domain quen thuộc), overhead trung bình của bước TI lookup chỉ khoảng 0.025ms — không đáng kể.</w:t>
      </w:r>
    </w:p>
    <w:p w14:paraId="67D81BBB">
      <w:pPr>
        <w:pStyle w:val="45"/>
        <w:jc w:val="center"/>
        <w:rPr>
          <w:lang w:val="vi-VN"/>
        </w:rPr>
      </w:pPr>
      <w:r>
        <w:rPr>
          <w:lang w:val="vi-VN"/>
        </w:rPr>
        <w:t>Average TI Lookup Latency = 0.95 × 0μs + 0.04 × 0.5ms + 0.01 × 250ms = 2.52ms (weighted)</w:t>
      </w:r>
    </w:p>
    <w:p w14:paraId="68ACB0A5">
      <w:pPr>
        <w:pStyle w:val="62"/>
        <w:rPr>
          <w:lang w:val="vi-VN"/>
        </w:rPr>
      </w:pPr>
      <w:r>
        <w:rPr>
          <w:lang w:val="en-US"/>
        </w:rPr>
        <w:tab/>
      </w:r>
      <w:r>
        <w:rPr>
          <w:lang w:val="vi-VN"/>
        </w:rPr>
        <w:t>Dữ liệu TI được cập nhật nền (background update) theo lịch riêng cho từng nguồn. Một Scheduler Thread chạy độc lập, gọi fetch() của từng TI Provider theo lịch cấu hình và nạp kết quả vào cache. Quá trình cập nhật sử dụng kỹ thuật blue-green deployment ở cấp độ bộ nhớ: dữ liệu mới được tải vào một cấu trúc dữ liệu tạm thời, sau khi tải hoàn tất mới atomic swap vào cache chính, đảm bảo không có khoảng thời gian nào mà cache bị trống hoặc chứa dữ liệu không nhất quán.</w:t>
      </w:r>
    </w:p>
    <w:p w14:paraId="4401905E">
      <w:pPr>
        <w:spacing w:after="160" w:line="278" w:lineRule="auto"/>
        <w:rPr>
          <w:rFonts w:ascii="Times New Roman" w:hAnsi="Times New Roman"/>
          <w:sz w:val="28"/>
          <w:szCs w:val="28"/>
          <w:lang w:val="vi-VN"/>
        </w:rPr>
      </w:pPr>
      <w:r>
        <w:rPr>
          <w:lang w:val="vi-VN"/>
        </w:rPr>
        <w:br w:type="page"/>
      </w:r>
    </w:p>
    <w:p w14:paraId="0B0C4B9B">
      <w:pPr>
        <w:pStyle w:val="62"/>
        <w:rPr>
          <w:lang w:val="vi-VN"/>
        </w:rPr>
      </w:pPr>
    </w:p>
    <w:p w14:paraId="71BD2A89">
      <w:pPr>
        <w:pStyle w:val="2"/>
      </w:pPr>
      <w:r>
        <w:rPr>
          <w:rFonts w:eastAsia="Times New Roman"/>
        </w:rPr>
        <w:t>TRIỂN KHAI THỰC NGHIỆM VÀ ĐÁNH GIÁ</w:t>
      </w:r>
    </w:p>
    <w:p w14:paraId="0115B093">
      <w:pPr>
        <w:pStyle w:val="3"/>
      </w:pPr>
      <w:r>
        <w:t>Môi trường thực nghiệm và dữ liệu huấn luyện</w:t>
      </w:r>
    </w:p>
    <w:p w14:paraId="3823B2F9">
      <w:pPr>
        <w:pStyle w:val="62"/>
        <w:rPr>
          <w:lang w:val="vi-VN"/>
        </w:rPr>
      </w:pPr>
      <w:r>
        <w:rPr>
          <w:lang w:val="vi-VN"/>
        </w:rPr>
        <w:tab/>
      </w:r>
      <w:r>
        <w:rPr>
          <w:lang w:val="vi-VN"/>
        </w:rPr>
        <w:t>Chất lượng của một hệ thống học máy phụ thuộc rất lớn vào chất lượng và tính đại diện của dữ liệu huấn luyện. Trong lĩnh vực phát hiện xâm nhập mạng, việc thu thập dữ liệu thực tế từ môi trường sản xuất gặp nhiều trở ngại về quyền riêng tư và đạo đức. Do đó, cộng đồng nghiên cứu đã phát triển các bộ dữ liệu chuẩn mực (benchmark datasets) được thu thập trong môi trường kiểm soát với nhãn đầy đủ và chính xác. Đây là những bộ dữ liệu được sử dụng rộng rãi nhất trong nghiên cứu phát hiện xâm nhập và là nền tảng huấn luyện cho hệ thống trong đề tài này.</w:t>
      </w:r>
    </w:p>
    <w:p w14:paraId="4C95BD72">
      <w:pPr>
        <w:pStyle w:val="4"/>
      </w:pPr>
      <w:r>
        <w:t>Tổng quan các bộ dữ liệu chuẩn: CTU-13, CICIDS2017 và DGA Feeds</w:t>
      </w:r>
    </w:p>
    <w:p w14:paraId="27918C31">
      <w:pPr>
        <w:pStyle w:val="62"/>
        <w:rPr>
          <w:b/>
          <w:bCs/>
          <w:lang w:val="en-US"/>
        </w:rPr>
      </w:pPr>
      <w:r>
        <w:rPr>
          <w:b/>
          <w:bCs/>
          <w:lang w:val="vi-VN"/>
        </w:rPr>
        <w:tab/>
      </w:r>
      <w:r>
        <w:rPr>
          <w:b/>
          <w:bCs/>
          <w:lang w:val="en-US"/>
        </w:rPr>
        <w:t>Bộ dữ liệu CTU-13 (Czech Technical University)</w:t>
      </w:r>
    </w:p>
    <w:p w14:paraId="15BBFC1C">
      <w:pPr>
        <w:pStyle w:val="62"/>
        <w:rPr>
          <w:lang w:val="en-US"/>
        </w:rPr>
      </w:pPr>
      <w:r>
        <w:rPr>
          <w:lang w:val="en-US"/>
        </w:rPr>
        <w:tab/>
      </w:r>
      <w:r>
        <w:rPr>
          <w:lang w:val="en-US"/>
        </w:rPr>
        <w:t>CTU-13 là bộ dữ liệu Botnet được thu thập vào năm 2011 bởi nhóm nghiên cứu tại Đại học Kỹ thuật Czech (CTU), Prague. Bộ dữ liệu bao gồm 13 kịch bản (scenarios) độc lập, mỗi kịch bản chứa lưu lượng Botnet từ một họ mã độc cụ thể hoạt động trong môi trường mạng thực tế, cùng với lưu lượng nền (background traffic) được thu thập đồng thời trên cùng mạng đó.</w:t>
      </w:r>
    </w:p>
    <w:p w14:paraId="67C37C83">
      <w:pPr>
        <w:pStyle w:val="62"/>
        <w:rPr>
          <w:lang w:val="en-US"/>
        </w:rPr>
      </w:pPr>
      <w:r>
        <w:rPr>
          <w:lang w:val="en-US"/>
        </w:rPr>
        <w:tab/>
      </w:r>
      <w:r>
        <w:rPr>
          <w:lang w:val="en-US"/>
        </w:rPr>
        <w:t>Các họ Botnet trong CTU-13 bao gồm: Neris (spam và click-fraud, giao tiếp qua IRC), Rbot (DDOS bot, giao tiếp qua IRC), Virut (file infector, kết nối C&amp;C qua IRC với DGA backup), NSIS.ay (downloader, kết nối HTTP), Sogou (click-fraud Botnet Trung Quốc), Murlo (C&amp;C HTTP), và Tbot (IRC Botnet). Mỗi họ Botnet có đặc điểm hành vi mạng riêng biệt, tạo ra bộ dữ liệu đa dạng cho việc huấn luyện mô hình tổng quát.</w:t>
      </w:r>
    </w:p>
    <w:p w14:paraId="518C8C39">
      <w:pPr>
        <w:pStyle w:val="62"/>
        <w:rPr>
          <w:lang w:val="en-US"/>
        </w:rPr>
      </w:pPr>
      <w:r>
        <w:rPr>
          <w:lang w:val="en-US"/>
        </w:rPr>
        <w:tab/>
      </w:r>
      <w:r>
        <w:rPr>
          <w:lang w:val="en-US"/>
        </w:rPr>
        <w:t>Dữ liệu thô được cung cấp dưới dạng file PCAP (packet capture) và đã được tiền xử lý thành các luồng mạng dạng NetFlow bằng công cụ Argus. Tổng kích thước: 352.3 GB PCAP, 29.4 triệu luồng mạng, trong đó 5.5% là luồng Botnet và 94.5% là lưu lượng bình thường — thể hiện rõ vấn đề mất cân bằng lớp điển hình trong thực tế.</w:t>
      </w:r>
    </w:p>
    <w:p w14:paraId="17EC505C">
      <w:pPr>
        <w:pStyle w:val="62"/>
        <w:rPr>
          <w:lang w:val="vi-VN"/>
        </w:rPr>
      </w:pPr>
      <w:r>
        <w:rPr>
          <w:b/>
          <w:bCs/>
          <w:lang w:val="en-US"/>
        </w:rPr>
        <w:tab/>
      </w:r>
      <w:r>
        <w:rPr>
          <w:b/>
          <w:bCs/>
          <w:lang w:val="vi-VN"/>
        </w:rPr>
        <w:t>Bộ dữ liệu CICIDS2017 (Canadian Institute for Cybersecurity)</w:t>
      </w:r>
    </w:p>
    <w:p w14:paraId="5FD3913E">
      <w:pPr>
        <w:pStyle w:val="62"/>
        <w:rPr>
          <w:lang w:val="vi-VN"/>
        </w:rPr>
      </w:pPr>
      <w:r>
        <w:rPr>
          <w:lang w:val="en-US"/>
        </w:rPr>
        <w:tab/>
      </w:r>
      <w:r>
        <w:rPr>
          <w:lang w:val="vi-VN"/>
        </w:rPr>
        <w:t>CICIDS2017 được công bố năm 2017 bởi Viện An toàn thông tin Canada (CIC) và được thiết kế để phản ánh lưu lượng mạng thực tế hơn so với các bộ dữ liệu trước đó. Bộ dữ liệu được thu thập trong vòng 5 ngày làm việc liên tiếp (thứ Hai đến thứ Sáu) trong tháng 7/2017, với lưu lượng bình thường được tạo ra bởi hành vi người dùng thực tế (sử dụng công cụ B-Profile và cấu hình hành vi từ 25 người dùng thực), và lưu lượng tấn công được thực hiện bởi nhóm Pentest chuyên nghiệp.</w:t>
      </w:r>
    </w:p>
    <w:p w14:paraId="5277DDBA">
      <w:pPr>
        <w:pStyle w:val="62"/>
        <w:rPr>
          <w:lang w:val="vi-VN"/>
        </w:rPr>
      </w:pPr>
      <w:r>
        <w:rPr>
          <w:lang w:val="vi-VN"/>
        </w:rPr>
        <w:tab/>
      </w:r>
      <w:r>
        <w:rPr>
          <w:lang w:val="vi-VN"/>
        </w:rPr>
        <w:t>CICIDS2017 bao gồm 15 loại tấn công khác nhau, trong đó liên quan nhất đến C&amp;C là: Botnet ARES, Web Attacks (XSS, SQL Injection, Brute Force), DoS/DDoS attacks, và Port Scanning. Dữ liệu được tiền xử lý thành 78 đặc trưng luồng bằng công cụ CICFlowMeter, tổng cộng khoảng 2.8 triệu luồng. CICIDS2017 được chọn làm bộ dữ liệu chính cho huấn luyện XGBoost trong đề tài này vì: (1) độ đa dạng loại tấn công cao, (2) các đặc trưng đã được trích xuất sẵn, (3) được cộng đồng nghiên cứu sử dụng rộng rãi nên kết quả có thể so sánh được.</w:t>
      </w:r>
    </w:p>
    <w:p w14:paraId="5B81F91E">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r>
        <w:t>. Tổng hợp các bộ dữ liệu sử dụng trong đề tài</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900"/>
        <w:gridCol w:w="1600"/>
        <w:gridCol w:w="1200"/>
        <w:gridCol w:w="2100"/>
        <w:gridCol w:w="1860"/>
      </w:tblGrid>
      <w:tr w14:paraId="25F8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243ED7DB">
            <w:pPr>
              <w:pStyle w:val="62"/>
              <w:jc w:val="center"/>
              <w:rPr>
                <w:lang w:val="vi-VN"/>
              </w:rPr>
            </w:pPr>
            <w:r>
              <w:rPr>
                <w:b/>
                <w:bCs/>
                <w:lang w:val="vi-VN"/>
              </w:rPr>
              <w:t>Bộ dữ liệu</w:t>
            </w:r>
          </w:p>
        </w:tc>
        <w:tc>
          <w:tcPr>
            <w:tcW w:w="900" w:type="dxa"/>
            <w:vAlign w:val="center"/>
          </w:tcPr>
          <w:p w14:paraId="19EBABE0">
            <w:pPr>
              <w:pStyle w:val="62"/>
              <w:jc w:val="center"/>
              <w:rPr>
                <w:lang w:val="vi-VN"/>
              </w:rPr>
            </w:pPr>
            <w:r>
              <w:rPr>
                <w:b/>
                <w:bCs/>
                <w:lang w:val="vi-VN"/>
              </w:rPr>
              <w:t>Năm</w:t>
            </w:r>
          </w:p>
        </w:tc>
        <w:tc>
          <w:tcPr>
            <w:tcW w:w="1600" w:type="dxa"/>
            <w:vAlign w:val="center"/>
          </w:tcPr>
          <w:p w14:paraId="012D7683">
            <w:pPr>
              <w:pStyle w:val="62"/>
              <w:jc w:val="center"/>
              <w:rPr>
                <w:lang w:val="vi-VN"/>
              </w:rPr>
            </w:pPr>
            <w:r>
              <w:rPr>
                <w:b/>
                <w:bCs/>
                <w:lang w:val="vi-VN"/>
              </w:rPr>
              <w:t>Kích thước</w:t>
            </w:r>
          </w:p>
        </w:tc>
        <w:tc>
          <w:tcPr>
            <w:tcW w:w="1200" w:type="dxa"/>
            <w:vAlign w:val="center"/>
          </w:tcPr>
          <w:p w14:paraId="482833AA">
            <w:pPr>
              <w:pStyle w:val="62"/>
              <w:jc w:val="center"/>
              <w:rPr>
                <w:lang w:val="vi-VN"/>
              </w:rPr>
            </w:pPr>
            <w:r>
              <w:rPr>
                <w:b/>
                <w:bCs/>
                <w:lang w:val="vi-VN"/>
              </w:rPr>
              <w:t>Số luồng</w:t>
            </w:r>
          </w:p>
        </w:tc>
        <w:tc>
          <w:tcPr>
            <w:tcW w:w="2100" w:type="dxa"/>
            <w:vAlign w:val="center"/>
          </w:tcPr>
          <w:p w14:paraId="4952E3D0">
            <w:pPr>
              <w:pStyle w:val="62"/>
              <w:jc w:val="center"/>
              <w:rPr>
                <w:lang w:val="vi-VN"/>
              </w:rPr>
            </w:pPr>
            <w:r>
              <w:rPr>
                <w:b/>
                <w:bCs/>
                <w:lang w:val="vi-VN"/>
              </w:rPr>
              <w:t>Họ mã độc</w:t>
            </w:r>
          </w:p>
        </w:tc>
        <w:tc>
          <w:tcPr>
            <w:tcW w:w="1860" w:type="dxa"/>
            <w:vAlign w:val="center"/>
          </w:tcPr>
          <w:p w14:paraId="0BFA8CD0">
            <w:pPr>
              <w:pStyle w:val="62"/>
              <w:jc w:val="center"/>
              <w:rPr>
                <w:lang w:val="vi-VN"/>
              </w:rPr>
            </w:pPr>
            <w:r>
              <w:rPr>
                <w:b/>
                <w:bCs/>
                <w:lang w:val="vi-VN"/>
              </w:rPr>
              <w:t>Dùng cho</w:t>
            </w:r>
          </w:p>
        </w:tc>
      </w:tr>
      <w:tr w14:paraId="666A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556DDACD">
            <w:pPr>
              <w:pStyle w:val="62"/>
              <w:jc w:val="center"/>
              <w:rPr>
                <w:lang w:val="vi-VN"/>
              </w:rPr>
            </w:pPr>
            <w:r>
              <w:rPr>
                <w:lang w:val="vi-VN"/>
              </w:rPr>
              <w:t>CTU-13</w:t>
            </w:r>
          </w:p>
        </w:tc>
        <w:tc>
          <w:tcPr>
            <w:tcW w:w="900" w:type="dxa"/>
            <w:vAlign w:val="center"/>
          </w:tcPr>
          <w:p w14:paraId="726FBE04">
            <w:pPr>
              <w:pStyle w:val="62"/>
              <w:jc w:val="center"/>
              <w:rPr>
                <w:lang w:val="vi-VN"/>
              </w:rPr>
            </w:pPr>
            <w:r>
              <w:rPr>
                <w:lang w:val="vi-VN"/>
              </w:rPr>
              <w:t>2011</w:t>
            </w:r>
          </w:p>
        </w:tc>
        <w:tc>
          <w:tcPr>
            <w:tcW w:w="1600" w:type="dxa"/>
            <w:vAlign w:val="center"/>
          </w:tcPr>
          <w:p w14:paraId="43D98D99">
            <w:pPr>
              <w:pStyle w:val="62"/>
              <w:jc w:val="center"/>
              <w:rPr>
                <w:lang w:val="vi-VN"/>
              </w:rPr>
            </w:pPr>
            <w:r>
              <w:rPr>
                <w:lang w:val="vi-VN"/>
              </w:rPr>
              <w:t>352 GB PCAP</w:t>
            </w:r>
          </w:p>
        </w:tc>
        <w:tc>
          <w:tcPr>
            <w:tcW w:w="1200" w:type="dxa"/>
            <w:vAlign w:val="center"/>
          </w:tcPr>
          <w:p w14:paraId="0C1A0106">
            <w:pPr>
              <w:pStyle w:val="62"/>
              <w:jc w:val="center"/>
              <w:rPr>
                <w:lang w:val="vi-VN"/>
              </w:rPr>
            </w:pPr>
            <w:r>
              <w:rPr>
                <w:lang w:val="vi-VN"/>
              </w:rPr>
              <w:t>29.4M</w:t>
            </w:r>
          </w:p>
        </w:tc>
        <w:tc>
          <w:tcPr>
            <w:tcW w:w="2100" w:type="dxa"/>
            <w:vAlign w:val="center"/>
          </w:tcPr>
          <w:p w14:paraId="5CA5FFDF">
            <w:pPr>
              <w:pStyle w:val="62"/>
              <w:jc w:val="center"/>
              <w:rPr>
                <w:lang w:val="vi-VN"/>
              </w:rPr>
            </w:pPr>
            <w:r>
              <w:rPr>
                <w:lang w:val="vi-VN"/>
              </w:rPr>
              <w:t>7 họ Botnet IRC/HTTP</w:t>
            </w:r>
          </w:p>
        </w:tc>
        <w:tc>
          <w:tcPr>
            <w:tcW w:w="1860" w:type="dxa"/>
            <w:vAlign w:val="center"/>
          </w:tcPr>
          <w:p w14:paraId="6755ECCB">
            <w:pPr>
              <w:pStyle w:val="62"/>
              <w:jc w:val="center"/>
              <w:rPr>
                <w:lang w:val="vi-VN"/>
              </w:rPr>
            </w:pPr>
            <w:r>
              <w:rPr>
                <w:lang w:val="vi-VN"/>
              </w:rPr>
              <w:t>XGBoost (Botnet flows)</w:t>
            </w:r>
          </w:p>
        </w:tc>
      </w:tr>
      <w:tr w14:paraId="2F6E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1040D5D3">
            <w:pPr>
              <w:pStyle w:val="62"/>
              <w:jc w:val="center"/>
              <w:rPr>
                <w:lang w:val="vi-VN"/>
              </w:rPr>
            </w:pPr>
            <w:r>
              <w:rPr>
                <w:lang w:val="vi-VN"/>
              </w:rPr>
              <w:t>CICIDS2017</w:t>
            </w:r>
          </w:p>
        </w:tc>
        <w:tc>
          <w:tcPr>
            <w:tcW w:w="900" w:type="dxa"/>
            <w:vAlign w:val="center"/>
          </w:tcPr>
          <w:p w14:paraId="2257C03E">
            <w:pPr>
              <w:pStyle w:val="62"/>
              <w:jc w:val="center"/>
              <w:rPr>
                <w:lang w:val="vi-VN"/>
              </w:rPr>
            </w:pPr>
            <w:r>
              <w:rPr>
                <w:lang w:val="vi-VN"/>
              </w:rPr>
              <w:t>2017</w:t>
            </w:r>
          </w:p>
        </w:tc>
        <w:tc>
          <w:tcPr>
            <w:tcW w:w="1600" w:type="dxa"/>
            <w:vAlign w:val="center"/>
          </w:tcPr>
          <w:p w14:paraId="1B76D408">
            <w:pPr>
              <w:pStyle w:val="62"/>
              <w:jc w:val="center"/>
              <w:rPr>
                <w:lang w:val="vi-VN"/>
              </w:rPr>
            </w:pPr>
            <w:r>
              <w:rPr>
                <w:lang w:val="vi-VN"/>
              </w:rPr>
              <w:t>~50 GB PCAP</w:t>
            </w:r>
          </w:p>
        </w:tc>
        <w:tc>
          <w:tcPr>
            <w:tcW w:w="1200" w:type="dxa"/>
            <w:vAlign w:val="center"/>
          </w:tcPr>
          <w:p w14:paraId="38B0F1A7">
            <w:pPr>
              <w:pStyle w:val="62"/>
              <w:jc w:val="center"/>
              <w:rPr>
                <w:lang w:val="vi-VN"/>
              </w:rPr>
            </w:pPr>
            <w:r>
              <w:rPr>
                <w:lang w:val="vi-VN"/>
              </w:rPr>
              <w:t>2.8M</w:t>
            </w:r>
          </w:p>
        </w:tc>
        <w:tc>
          <w:tcPr>
            <w:tcW w:w="2100" w:type="dxa"/>
            <w:vAlign w:val="center"/>
          </w:tcPr>
          <w:p w14:paraId="773356BA">
            <w:pPr>
              <w:pStyle w:val="62"/>
              <w:jc w:val="center"/>
              <w:rPr>
                <w:lang w:val="vi-VN"/>
              </w:rPr>
            </w:pPr>
            <w:r>
              <w:rPr>
                <w:lang w:val="vi-VN"/>
              </w:rPr>
              <w:t>15 loại tấn công</w:t>
            </w:r>
          </w:p>
        </w:tc>
        <w:tc>
          <w:tcPr>
            <w:tcW w:w="1860" w:type="dxa"/>
            <w:vAlign w:val="center"/>
          </w:tcPr>
          <w:p w14:paraId="07930D38">
            <w:pPr>
              <w:pStyle w:val="62"/>
              <w:jc w:val="center"/>
              <w:rPr>
                <w:lang w:val="vi-VN"/>
              </w:rPr>
            </w:pPr>
            <w:r>
              <w:rPr>
                <w:lang w:val="vi-VN"/>
              </w:rPr>
              <w:t>XGBoost (chính)</w:t>
            </w:r>
          </w:p>
        </w:tc>
      </w:tr>
      <w:tr w14:paraId="22BB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4748713D">
            <w:pPr>
              <w:pStyle w:val="62"/>
              <w:jc w:val="center"/>
              <w:rPr>
                <w:lang w:val="vi-VN"/>
              </w:rPr>
            </w:pPr>
            <w:r>
              <w:rPr>
                <w:lang w:val="vi-VN"/>
              </w:rPr>
              <w:t>DGArchive</w:t>
            </w:r>
          </w:p>
        </w:tc>
        <w:tc>
          <w:tcPr>
            <w:tcW w:w="900" w:type="dxa"/>
            <w:vAlign w:val="center"/>
          </w:tcPr>
          <w:p w14:paraId="412D1770">
            <w:pPr>
              <w:pStyle w:val="62"/>
              <w:jc w:val="center"/>
              <w:rPr>
                <w:lang w:val="vi-VN"/>
              </w:rPr>
            </w:pPr>
            <w:r>
              <w:rPr>
                <w:lang w:val="vi-VN"/>
              </w:rPr>
              <w:t>2012-nay</w:t>
            </w:r>
          </w:p>
        </w:tc>
        <w:tc>
          <w:tcPr>
            <w:tcW w:w="1600" w:type="dxa"/>
            <w:vAlign w:val="center"/>
          </w:tcPr>
          <w:p w14:paraId="79E8FB33">
            <w:pPr>
              <w:pStyle w:val="62"/>
              <w:jc w:val="center"/>
              <w:rPr>
                <w:lang w:val="vi-VN"/>
              </w:rPr>
            </w:pPr>
            <w:r>
              <w:rPr>
                <w:lang w:val="vi-VN"/>
              </w:rPr>
              <w:t>~500MB text</w:t>
            </w:r>
          </w:p>
        </w:tc>
        <w:tc>
          <w:tcPr>
            <w:tcW w:w="1200" w:type="dxa"/>
            <w:vAlign w:val="center"/>
          </w:tcPr>
          <w:p w14:paraId="79F9D9B9">
            <w:pPr>
              <w:pStyle w:val="62"/>
              <w:jc w:val="center"/>
              <w:rPr>
                <w:lang w:val="vi-VN"/>
              </w:rPr>
            </w:pPr>
            <w:r>
              <w:rPr>
                <w:lang w:val="vi-VN"/>
              </w:rPr>
              <w:t>&gt;100M domains</w:t>
            </w:r>
          </w:p>
        </w:tc>
        <w:tc>
          <w:tcPr>
            <w:tcW w:w="2100" w:type="dxa"/>
            <w:vAlign w:val="center"/>
          </w:tcPr>
          <w:p w14:paraId="01227457">
            <w:pPr>
              <w:pStyle w:val="62"/>
              <w:jc w:val="center"/>
              <w:rPr>
                <w:lang w:val="vi-VN"/>
              </w:rPr>
            </w:pPr>
            <w:r>
              <w:rPr>
                <w:lang w:val="vi-VN"/>
              </w:rPr>
              <w:t>&gt;100 họ DGA</w:t>
            </w:r>
          </w:p>
        </w:tc>
        <w:tc>
          <w:tcPr>
            <w:tcW w:w="1860" w:type="dxa"/>
            <w:vAlign w:val="center"/>
          </w:tcPr>
          <w:p w14:paraId="21D5D0E6">
            <w:pPr>
              <w:pStyle w:val="62"/>
              <w:jc w:val="center"/>
              <w:rPr>
                <w:lang w:val="vi-VN"/>
              </w:rPr>
            </w:pPr>
            <w:r>
              <w:rPr>
                <w:lang w:val="vi-VN"/>
              </w:rPr>
              <w:t>Bi-LSTM (DGA)</w:t>
            </w:r>
          </w:p>
        </w:tc>
      </w:tr>
      <w:tr w14:paraId="53865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1A307A7C">
            <w:pPr>
              <w:pStyle w:val="62"/>
              <w:jc w:val="center"/>
              <w:rPr>
                <w:lang w:val="vi-VN"/>
              </w:rPr>
            </w:pPr>
            <w:r>
              <w:rPr>
                <w:lang w:val="vi-VN"/>
              </w:rPr>
              <w:t>Alexa Top 1M</w:t>
            </w:r>
          </w:p>
        </w:tc>
        <w:tc>
          <w:tcPr>
            <w:tcW w:w="900" w:type="dxa"/>
            <w:vAlign w:val="center"/>
          </w:tcPr>
          <w:p w14:paraId="50D7995C">
            <w:pPr>
              <w:pStyle w:val="62"/>
              <w:jc w:val="center"/>
              <w:rPr>
                <w:lang w:val="vi-VN"/>
              </w:rPr>
            </w:pPr>
            <w:r>
              <w:rPr>
                <w:lang w:val="vi-VN"/>
              </w:rPr>
              <w:t>Hàng tuần</w:t>
            </w:r>
          </w:p>
        </w:tc>
        <w:tc>
          <w:tcPr>
            <w:tcW w:w="1600" w:type="dxa"/>
            <w:vAlign w:val="center"/>
          </w:tcPr>
          <w:p w14:paraId="7A234A5A">
            <w:pPr>
              <w:pStyle w:val="62"/>
              <w:jc w:val="center"/>
              <w:rPr>
                <w:lang w:val="vi-VN"/>
              </w:rPr>
            </w:pPr>
            <w:r>
              <w:rPr>
                <w:lang w:val="vi-VN"/>
              </w:rPr>
              <w:t>~12MB text</w:t>
            </w:r>
          </w:p>
        </w:tc>
        <w:tc>
          <w:tcPr>
            <w:tcW w:w="1200" w:type="dxa"/>
            <w:vAlign w:val="center"/>
          </w:tcPr>
          <w:p w14:paraId="36E864D1">
            <w:pPr>
              <w:pStyle w:val="62"/>
              <w:jc w:val="center"/>
              <w:rPr>
                <w:lang w:val="vi-VN"/>
              </w:rPr>
            </w:pPr>
            <w:r>
              <w:rPr>
                <w:lang w:val="vi-VN"/>
              </w:rPr>
              <w:t>1M domains</w:t>
            </w:r>
          </w:p>
        </w:tc>
        <w:tc>
          <w:tcPr>
            <w:tcW w:w="2100" w:type="dxa"/>
            <w:vAlign w:val="center"/>
          </w:tcPr>
          <w:p w14:paraId="0C70852A">
            <w:pPr>
              <w:pStyle w:val="62"/>
              <w:jc w:val="center"/>
              <w:rPr>
                <w:lang w:val="vi-VN"/>
              </w:rPr>
            </w:pPr>
            <w:r>
              <w:rPr>
                <w:lang w:val="vi-VN"/>
              </w:rPr>
              <w:t>Benign domains</w:t>
            </w:r>
          </w:p>
        </w:tc>
        <w:tc>
          <w:tcPr>
            <w:tcW w:w="1860" w:type="dxa"/>
            <w:vAlign w:val="center"/>
          </w:tcPr>
          <w:p w14:paraId="53B14A90">
            <w:pPr>
              <w:pStyle w:val="62"/>
              <w:jc w:val="center"/>
              <w:rPr>
                <w:lang w:val="vi-VN"/>
              </w:rPr>
            </w:pPr>
            <w:r>
              <w:rPr>
                <w:lang w:val="vi-VN"/>
              </w:rPr>
              <w:t>Bi-LSTM (negative)</w:t>
            </w:r>
          </w:p>
        </w:tc>
      </w:tr>
      <w:tr w14:paraId="056F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64336907">
            <w:pPr>
              <w:pStyle w:val="62"/>
              <w:jc w:val="center"/>
              <w:rPr>
                <w:lang w:val="vi-VN"/>
              </w:rPr>
            </w:pPr>
            <w:r>
              <w:rPr>
                <w:lang w:val="vi-VN"/>
              </w:rPr>
              <w:t>Majestic Million</w:t>
            </w:r>
          </w:p>
        </w:tc>
        <w:tc>
          <w:tcPr>
            <w:tcW w:w="900" w:type="dxa"/>
            <w:vAlign w:val="center"/>
          </w:tcPr>
          <w:p w14:paraId="23510C49">
            <w:pPr>
              <w:pStyle w:val="62"/>
              <w:jc w:val="center"/>
              <w:rPr>
                <w:lang w:val="vi-VN"/>
              </w:rPr>
            </w:pPr>
            <w:r>
              <w:rPr>
                <w:lang w:val="vi-VN"/>
              </w:rPr>
              <w:t>Hàng tuần</w:t>
            </w:r>
          </w:p>
        </w:tc>
        <w:tc>
          <w:tcPr>
            <w:tcW w:w="1600" w:type="dxa"/>
            <w:vAlign w:val="center"/>
          </w:tcPr>
          <w:p w14:paraId="7750FEB8">
            <w:pPr>
              <w:pStyle w:val="62"/>
              <w:jc w:val="center"/>
              <w:rPr>
                <w:lang w:val="vi-VN"/>
              </w:rPr>
            </w:pPr>
            <w:r>
              <w:rPr>
                <w:lang w:val="vi-VN"/>
              </w:rPr>
              <w:t>~11MB text</w:t>
            </w:r>
          </w:p>
        </w:tc>
        <w:tc>
          <w:tcPr>
            <w:tcW w:w="1200" w:type="dxa"/>
            <w:vAlign w:val="center"/>
          </w:tcPr>
          <w:p w14:paraId="7948CD81">
            <w:pPr>
              <w:pStyle w:val="62"/>
              <w:jc w:val="center"/>
              <w:rPr>
                <w:lang w:val="vi-VN"/>
              </w:rPr>
            </w:pPr>
            <w:r>
              <w:rPr>
                <w:lang w:val="vi-VN"/>
              </w:rPr>
              <w:t>1M domains</w:t>
            </w:r>
          </w:p>
        </w:tc>
        <w:tc>
          <w:tcPr>
            <w:tcW w:w="2100" w:type="dxa"/>
            <w:vAlign w:val="center"/>
          </w:tcPr>
          <w:p w14:paraId="7900C705">
            <w:pPr>
              <w:pStyle w:val="62"/>
              <w:jc w:val="center"/>
              <w:rPr>
                <w:lang w:val="vi-VN"/>
              </w:rPr>
            </w:pPr>
            <w:r>
              <w:rPr>
                <w:lang w:val="vi-VN"/>
              </w:rPr>
              <w:t>Benign domains</w:t>
            </w:r>
          </w:p>
        </w:tc>
        <w:tc>
          <w:tcPr>
            <w:tcW w:w="1860" w:type="dxa"/>
            <w:vAlign w:val="center"/>
          </w:tcPr>
          <w:p w14:paraId="2DE00015">
            <w:pPr>
              <w:pStyle w:val="62"/>
              <w:jc w:val="center"/>
              <w:rPr>
                <w:lang w:val="vi-VN"/>
              </w:rPr>
            </w:pPr>
            <w:r>
              <w:rPr>
                <w:lang w:val="vi-VN"/>
              </w:rPr>
              <w:t>Bi-LSTM (negative)</w:t>
            </w:r>
          </w:p>
        </w:tc>
      </w:tr>
    </w:tbl>
    <w:p w14:paraId="307560A2">
      <w:pPr>
        <w:pStyle w:val="62"/>
        <w:rPr>
          <w:lang w:val="vi-VN"/>
        </w:rPr>
      </w:pPr>
      <w:r>
        <w:rPr>
          <w:b/>
          <w:bCs/>
          <w:lang w:val="en-US"/>
        </w:rPr>
        <w:tab/>
      </w:r>
      <w:r>
        <w:rPr>
          <w:b/>
          <w:bCs/>
          <w:lang w:val="vi-VN"/>
        </w:rPr>
        <w:t>Bộ dữ liệu DGA Feeds</w:t>
      </w:r>
    </w:p>
    <w:p w14:paraId="220906FD">
      <w:pPr>
        <w:pStyle w:val="62"/>
        <w:rPr>
          <w:lang w:val="vi-VN"/>
        </w:rPr>
      </w:pPr>
      <w:r>
        <w:rPr>
          <w:lang w:val="vi-VN"/>
        </w:rPr>
        <w:tab/>
      </w:r>
      <w:r>
        <w:rPr>
          <w:lang w:val="vi-VN"/>
        </w:rPr>
        <w:t>Để huấn luyện mô hình Bi-LSTM phát hiện DGA, hệ thống sử dụng hai nguồn dữ liệu chính: Nguồn âm tính (benign domains) gồm Alexa Top 1 Million và Majestic Million — danh sách một triệu tên miền được truy cập nhiều nhất trên Internet, đây là các tên miền được coi là hợp lệ với xác suất cao. Nguồn dương tính (DGA domains) gồm DGArchive — cơ sở dữ liệu mã nguồn mở được duy trì bởi cộng đồng nghiên cứu an ninh, chứa hàng trăm triệu tên miền DGA từ hơn 100 họ mã độc khác nhau.</w:t>
      </w:r>
    </w:p>
    <w:p w14:paraId="4F5DCD1C">
      <w:pPr>
        <w:pStyle w:val="62"/>
        <w:rPr>
          <w:lang w:val="vi-VN"/>
        </w:rPr>
      </w:pPr>
      <w:r>
        <w:rPr>
          <w:lang w:val="vi-VN"/>
        </w:rPr>
        <w:tab/>
      </w:r>
      <w:r>
        <w:rPr>
          <w:lang w:val="vi-VN"/>
        </w:rPr>
        <w:t>Các họ DGA trong DGArchive bao gồm đa dạng các kỹ thuật sinh tên miền: Arithmetic-based DGA (Conficker — sử dụng số học modular), Hash-based DGA (Murofet — sử dụng MD5), Dictionary-based DGA (Suppobox — ghép từ từ từ điển), Wordlist-based DGA (TorrentLocker). Sự đa dạng này đảm bảo mô hình học được các biểu hiện phổ quát của tên miền DGA thay vì chỉ nhận diện một vài họ cụ thể.</w:t>
      </w:r>
    </w:p>
    <w:p w14:paraId="5C9283A9">
      <w:pPr>
        <w:pStyle w:val="62"/>
        <w:rPr>
          <w:lang w:val="vi-VN"/>
        </w:rPr>
      </w:pPr>
      <w:r>
        <w:rPr>
          <w:lang w:val="vi-VN"/>
        </w:rPr>
        <w:tab/>
      </w:r>
      <w:r>
        <w:rPr>
          <w:lang w:val="vi-VN"/>
        </w:rPr>
        <w:t>Sau khi thu thập, dữ liệu DGA được làm sạch bằng các bước: loại bỏ tên miền trùng lặp, loại bỏ các TLD không chuẩn, chuẩn hóa về chữ thường, loại bỏ các tên miền quá ngắn (&lt; 4 ký tự) hoặc quá dài (&gt; 75 ký tự). Tập dữ liệu cuối cùng cho Bi-LSTM gồm 4 triệu tên miền DGA và 2 triệu tên miền benign, tỷ lệ 2:1 được duy trì để mô hình không bị thiên vị quá mức về phía benign.</w:t>
      </w:r>
    </w:p>
    <w:p w14:paraId="7BD1D816">
      <w:pPr>
        <w:pStyle w:val="4"/>
      </w:pPr>
      <w:commentRangeStart w:id="8"/>
      <w:r>
        <w:t>Xây dựng giao diện giám sát hiện đại với CustomTkinter</w:t>
      </w:r>
      <w:commentRangeEnd w:id="8"/>
      <w:r>
        <w:rPr>
          <w:rStyle w:val="14"/>
          <w:sz w:val="28"/>
          <w:szCs w:val="28"/>
        </w:rPr>
        <w:commentReference w:id="8"/>
      </w:r>
    </w:p>
    <w:p w14:paraId="3C5BC133">
      <w:pPr>
        <w:pStyle w:val="62"/>
        <w:rPr>
          <w:lang w:val="vi-VN"/>
        </w:rPr>
      </w:pPr>
      <w:r>
        <w:rPr>
          <w:lang w:val="vi-VN"/>
        </w:rPr>
        <w:tab/>
      </w:r>
      <w:r>
        <w:rPr>
          <w:lang w:val="vi-VN"/>
        </w:rPr>
        <w:t>Giao diện đồ họa người dùng (GUI) là điểm tiếp xúc duy nhất giữa hệ thống phân tích phức tạp và nhà phân tích an toàn thông tin. Một giao diện tốt không chỉ hiển thị thông tin mà còn cần hỗ trợ quy trình làm việc (workflow) của nhà phân tích: nhanh chóng nhận diện các cảnh báo quan trọng trong hàng trăm sự kiện, dễ dàng drill-down vào chi tiết của từng kết nối đáng ngờ, và xuất báo cáo để chia sẻ với đội ngũ.</w:t>
      </w:r>
    </w:p>
    <w:p w14:paraId="270F8916">
      <w:pPr>
        <w:pStyle w:val="62"/>
        <w:rPr>
          <w:lang w:val="vi-VN"/>
        </w:rPr>
      </w:pPr>
      <w:r>
        <w:rPr>
          <w:lang w:val="vi-VN"/>
        </w:rPr>
        <w:tab/>
      </w:r>
      <w:r>
        <w:rPr>
          <w:lang w:val="vi-VN"/>
        </w:rPr>
        <w:t>Hệ thống sử dụng thư viện CustomTkinter — một wrapper hiện đại trên Tkinter cung cấp các widget có giao diện Material Design với hỗ trợ Dark Mode/Light Mode và DPI scaling tự động. CustomTkinter được lựa chọn thay vì các framework GUI khác (PyQt5, wxPython) vì: khả năng tùy biến giao diện cao, không phụ thuộc vào các runtime bên ngoài, và cho phép tạo giao diện chuyên nghiệp với ít code hơn.</w:t>
      </w:r>
    </w:p>
    <w:p w14:paraId="1A0AD661">
      <w:pPr>
        <w:pStyle w:val="62"/>
        <w:rPr>
          <w:lang w:val="vi-VN"/>
        </w:rPr>
      </w:pPr>
      <w:r>
        <w:rPr>
          <w:b/>
          <w:bCs/>
          <w:lang w:val="vi-VN"/>
        </w:rPr>
        <w:t>Kiến trúc giao diện — Tab-based Navigation</w:t>
      </w:r>
    </w:p>
    <w:p w14:paraId="2CCF025C">
      <w:pPr>
        <w:pStyle w:val="62"/>
        <w:rPr>
          <w:lang w:val="vi-VN"/>
        </w:rPr>
      </w:pPr>
      <w:r>
        <w:rPr>
          <w:lang w:val="en-US"/>
        </w:rPr>
        <w:tab/>
      </w:r>
      <w:r>
        <w:rPr>
          <w:lang w:val="vi-VN"/>
        </w:rPr>
        <w:t>Giao diện được tổ chức thành bốn tab chính: Tab 1 — Live Monitor: Hiển thị real-time stream các kết nối đang được phân tích dưới dạng bảng có màu sắc tương ứng mức độ rủi ro, biểu đồ timeline của điểm rủi ro theo thời gian, và bảng thống kê tổng quan (tổng kết nối, số cảnh báo theo mức độ, tốc độ xử lý gói tin/giây). Tab 2 — Alert Dashboard: Tập trung hiển thị các cảnh báo đã được tạo ra, cho phép sắp xếp theo mức độ, thời gian, IP, lọc theo nhiều tiêu chí. Nhấp vào một cảnh báo mở ra panel chi tiết với đầy đủ thông tin: điểm từng thành phần, tên tiến trình, tên miền DGA (nếu có), và lịch sử kết nối của IP đó. Tab 3 — Model Performance: Dashboard hiển thị các chỉ số hiệu năng thời gian thực của hai mô hình AI: số mẫu đã xử lý, phân phối điểm dự đoán dưới dạng histogram, và biểu đồ đường cong ROC được cập nhật theo thời gian dựa trên phản hồi của nhà phân tích. Tab 4 — Offline Analysis: Cho phép nhập file PCAP hoặc CSV để phân tích ngoại tuyến với hiển thị tiến trình (progress bar) và kết quả chi tiết sau khi hoàn thành.</w:t>
      </w:r>
    </w:p>
    <w:p w14:paraId="1C9A42F7">
      <w:pPr>
        <w:pStyle w:val="62"/>
        <w:rPr>
          <w:lang w:val="vi-VN"/>
        </w:rPr>
      </w:pPr>
      <w:r>
        <w:rPr>
          <w:b/>
          <w:bCs/>
          <w:lang w:val="vi-VN"/>
        </w:rPr>
        <w:t>Hiển thị cảnh báo thời gian thực</w:t>
      </w:r>
    </w:p>
    <w:p w14:paraId="6507B267">
      <w:pPr>
        <w:pStyle w:val="62"/>
        <w:rPr>
          <w:lang w:val="vi-VN"/>
        </w:rPr>
      </w:pPr>
      <w:r>
        <w:rPr>
          <w:lang w:val="vi-VN"/>
        </w:rPr>
        <w:tab/>
      </w:r>
      <w:r>
        <w:rPr>
          <w:lang w:val="vi-VN"/>
        </w:rPr>
        <w:t>Giao diện giám sát trực tiếp (Live Monitor) cập nhật mỗi 500ms từ một thread nền riêng biệt. Để tránh blocking GUI thread (điều sẽ khiến giao diện đóng băng), tất cả các tác vụ nặng (truy vấn cơ sở dữ liệu, tổng hợp thống kê) được thực hiện trong background thread và kết quả được truyền đến GUI thread thông qua hàng đợi thread-safe (queue.Queue). GUI thread chỉ thực hiện tác vụ nhẹ là cập nhật widget từ dữ liệu đã sẵn sàng trong hàng đợi.</w:t>
      </w:r>
    </w:p>
    <w:p w14:paraId="73540DDB">
      <w:pPr>
        <w:pStyle w:val="62"/>
        <w:rPr>
          <w:lang w:val="vi-VN"/>
        </w:rPr>
      </w:pPr>
      <w:r>
        <w:rPr>
          <w:lang w:val="vi-VN"/>
        </w:rPr>
        <w:tab/>
      </w:r>
      <w:r>
        <w:rPr>
          <w:lang w:val="vi-VN"/>
        </w:rPr>
        <w:t>Bảng kết nối trực tiếp hiển thị tối đa 1000 hàng mới nhất (sử dụng kỹ thuật virtual scrolling để không bị chậm), với màu nền của mỗi hàng phản ánh mức độ rủi ro: xanh lá cho Low (R &lt; 30), vàng cho Medium (30-60), cam cho High (60-80), đỏ cho Critical/Emergency (&gt; 80). Các hàng có mức độ Emergency được in đậm và hiển thị biểu tượng cảnh báo ở cột đầu tiên. Một thông báo âm thanh (beep) tùy chọn được phát mỗi khi có cảnh báo mức Critical trở lên.</w:t>
      </w:r>
    </w:p>
    <w:p w14:paraId="7AA46EBC">
      <w:pPr>
        <w:pStyle w:val="4"/>
      </w:pPr>
      <w:r>
        <w:t>Quy trình tiền xử lý và chuẩn hóa dữ liệu huấn luyện</w:t>
      </w:r>
    </w:p>
    <w:p w14:paraId="11391CF5">
      <w:pPr>
        <w:pStyle w:val="62"/>
        <w:rPr>
          <w:lang w:val="vi-VN"/>
        </w:rPr>
      </w:pPr>
      <w:r>
        <w:rPr>
          <w:lang w:val="vi-VN"/>
        </w:rPr>
        <w:tab/>
      </w:r>
      <w:r>
        <w:rPr>
          <w:lang w:val="vi-VN"/>
        </w:rPr>
        <w:t>Dữ liệu thô từ các bộ dữ liệu chuẩn không thể đưa trực tiếp vào mô hình học máy mà phải trải qua một quy trình tiền xử lý chặt chẽ. Chất lượng tiền xử lý có tác động trực tiếp đến hiệu năng cuối cùng của mô hình — một quy tắc bất thành văn trong cộng đồng học máy là 'garbage in, garbage out'. Đề tài xây dựng một pipeline tiền xử lý tự động hóa hoàn toàn, có thể tái sử dụng cho cả giai đoạn huấn luyện lẫn triển khai thực tế.</w:t>
      </w:r>
    </w:p>
    <w:p w14:paraId="5718A3D1">
      <w:pPr>
        <w:pStyle w:val="62"/>
        <w:rPr>
          <w:lang w:val="vi-VN"/>
        </w:rPr>
      </w:pPr>
      <w:r>
        <w:rPr>
          <w:b/>
          <w:bCs/>
          <w:lang w:val="vi-VN"/>
        </w:rPr>
        <w:t>Bước 1 — Làm sạch dữ liệu (Data Cleaning)</w:t>
      </w:r>
    </w:p>
    <w:p w14:paraId="67516755">
      <w:pPr>
        <w:pStyle w:val="62"/>
        <w:rPr>
          <w:lang w:val="vi-VN"/>
        </w:rPr>
      </w:pPr>
      <w:r>
        <w:rPr>
          <w:lang w:val="en-US"/>
        </w:rPr>
        <w:tab/>
      </w:r>
      <w:r>
        <w:rPr>
          <w:lang w:val="vi-VN"/>
        </w:rPr>
        <w:t>Trước tiên, dữ liệu thô được kiểm tra và làm sạch theo các tiêu chí sau: Loại bỏ các bản ghi trùng lặp hoàn toàn (duplicate flows) — thường xuất hiện do lỗi thu thập hoặc gói tin bị chụp hai lần; Loại bỏ các luồng có thời gian âm (negative duration) hoặc kích thước gói tin bằng 0 — đây là lỗi dữ liệu do công cụ thu thập; Kiểm tra tính hợp lệ của địa chỉ IP (loại bỏ địa chỉ loopback 127.x.x.x, multicast 224.x.x.x nếu không phải đối tượng nghiên cứu); Xử lý giá trị thiếu (missing values) — các đặc trưng liên quan đến chiều backward của luồng một chiều (UDP) được điền giá trị 0.</w:t>
      </w:r>
    </w:p>
    <w:p w14:paraId="38F622FD">
      <w:pPr>
        <w:pStyle w:val="62"/>
        <w:rPr>
          <w:lang w:val="vi-VN"/>
        </w:rPr>
      </w:pPr>
      <w:r>
        <w:rPr>
          <w:lang w:val="en-US"/>
        </w:rPr>
        <w:tab/>
      </w:r>
      <w:r>
        <w:rPr>
          <w:lang w:val="vi-VN"/>
        </w:rPr>
        <w:t>Sau bước làm sạch, dữ liệu CICIDS2017 giảm từ 2,830,743 xuống còn 2,791,028 bản ghi hợp lệ (giảm 1.4%), chủ yếu do loại bỏ các bản ghi có giá trị vô cực (Infinity) trong một số đặc trưng tỷ lệ khi mẫu số bằng 0.</w:t>
      </w:r>
    </w:p>
    <w:p w14:paraId="55A90818">
      <w:pPr>
        <w:pStyle w:val="62"/>
        <w:rPr>
          <w:lang w:val="vi-VN"/>
        </w:rPr>
      </w:pPr>
      <w:r>
        <w:rPr>
          <w:b/>
          <w:bCs/>
          <w:lang w:val="vi-VN"/>
        </w:rPr>
        <w:t>Bước 2 — Phát hiện và xử lý ngoại lệ (Outlier Handling)</w:t>
      </w:r>
    </w:p>
    <w:p w14:paraId="50A865CC">
      <w:pPr>
        <w:pStyle w:val="62"/>
        <w:rPr>
          <w:lang w:val="vi-VN"/>
        </w:rPr>
      </w:pPr>
      <w:r>
        <w:rPr>
          <w:lang w:val="vi-VN"/>
        </w:rPr>
        <w:tab/>
      </w:r>
      <w:r>
        <w:rPr>
          <w:lang w:val="vi-VN"/>
        </w:rPr>
        <w:t>Lưu lượng mạng thực tế chứa nhiều giá trị ngoại lệ hợp lệ (legitimate outliers) — ví dụ một lần truyền file lớn tạo ra luồng có tổng byte cao bất thường. Việc loại bỏ hoàn toàn các ngoại lệ sẽ làm mất thông tin quan trọng. Thay vào đó, hệ thống áp dụng kỹ thuật Winsorization: các giá trị nằm ngoài khoảng [1st percentile, 99th percentile] được cắt về giá trị tại ngưỡng đó thay vì bị loại bỏ. Kỹ thuật này giữ lại thông tin về hướng của outlier (cao hay thấp) mà không để chúng chi phối quá mức quá trình chuẩn hóa sau đó.</w:t>
      </w:r>
    </w:p>
    <w:p w14:paraId="67561E38">
      <w:pPr>
        <w:pStyle w:val="62"/>
        <w:rPr>
          <w:lang w:val="vi-VN"/>
        </w:rPr>
      </w:pPr>
      <w:r>
        <w:rPr>
          <w:b/>
          <w:bCs/>
          <w:lang w:val="vi-VN"/>
        </w:rPr>
        <w:t>Bước 3 — Chuẩn hóa đặc trưng (Feature Normalization)</w:t>
      </w:r>
    </w:p>
    <w:p w14:paraId="6DD245C0">
      <w:pPr>
        <w:pStyle w:val="62"/>
        <w:rPr>
          <w:lang w:val="vi-VN"/>
        </w:rPr>
      </w:pPr>
      <w:r>
        <w:rPr>
          <w:lang w:val="en-US"/>
        </w:rPr>
        <w:tab/>
      </w:r>
      <w:r>
        <w:rPr>
          <w:lang w:val="vi-VN"/>
        </w:rPr>
        <w:t>Các thuật toán dựa trên khoảng cách và gradient descent (bao gồm cả LSTM) rất nhạy cảm với thang đo của các đặc trưng. Một đặc trưng có giá trị trong khoảng [0, 1,000,000] (tổng byte) sẽ áp đảo một đặc trưng có giá trị trong khoảng [0, 1] (tỷ lệ PSH) nếu không được chuẩn hóa. Hệ thống áp dụng hai phương pháp chuẩn hóa khác nhau cho hai mô hình:</w:t>
      </w:r>
    </w:p>
    <w:p w14:paraId="36CAB6CF">
      <w:pPr>
        <w:pStyle w:val="62"/>
        <w:rPr>
          <w:lang w:val="vi-VN"/>
        </w:rPr>
      </w:pPr>
      <w:r>
        <w:rPr>
          <w:lang w:val="vi-VN"/>
        </w:rPr>
        <w:tab/>
      </w:r>
      <w:r>
        <w:rPr>
          <w:lang w:val="vi-VN"/>
        </w:rPr>
        <w:t>Đối với XGBoost: Về mặt lý thuyết, các mô hình dựa trên cây quyết định (tree-based models) không yêu cầu chuẩn hóa vì chúng chỉ so sánh các giá trị tương đối để tìm điểm phân chia tốt nhất. Tuy nhiên, để đồng nhất đơn vị giữa các đặc trưng và cải thiện khả năng diễn giải (interpretability) của Feature Importance, hệ thống vẫn áp dụng Min-Max Scaling: x' = (x - x_min) / (x_max - x_min). Các tham số x_min và x_max được tính trên tập huấn luyện và lưu lại để áp dụng nhất quán khi suy luận.</w:t>
      </w:r>
    </w:p>
    <w:p w14:paraId="19D3F7F2">
      <w:pPr>
        <w:pStyle w:val="62"/>
        <w:rPr>
          <w:lang w:val="vi-VN"/>
        </w:rPr>
      </w:pPr>
      <w:r>
        <w:rPr>
          <w:lang w:val="vi-VN"/>
        </w:rPr>
        <w:tab/>
      </w:r>
      <w:r>
        <w:rPr>
          <w:lang w:val="vi-VN"/>
        </w:rPr>
        <w:t>Đối với Bi-LSTM: Đầu vào là chuỗi ký tự đã được mã hóa thành chỉ số nguyên, không cần chuẩn hóa số học. Tuy nhiên, các đặc trưng lexical bổ sung (Shannon Entropy, vowel ratio...) được chuẩn hóa bằng Standard Scaler: x' = (x - μ) / σ, với μ và σ được tính trên tập huấn luyện.</w:t>
      </w:r>
    </w:p>
    <w:p w14:paraId="73DBC319">
      <w:pPr>
        <w:pStyle w:val="45"/>
        <w:jc w:val="center"/>
        <w:rPr>
          <w:lang w:val="vi-VN"/>
        </w:rPr>
      </w:pPr>
      <w:r>
        <w:rPr>
          <w:lang w:val="vi-VN"/>
        </w:rPr>
        <w:t xml:space="preserve">Min-Max Scaling: x' = (x − x_min) / (x_max − x_min) → x' </w:t>
      </w:r>
      <w:r>
        <w:rPr>
          <w:rFonts w:ascii="Cambria Math" w:hAnsi="Cambria Math" w:cs="Cambria Math"/>
          <w:lang w:val="vi-VN"/>
        </w:rPr>
        <w:t>∈</w:t>
      </w:r>
      <w:r>
        <w:rPr>
          <w:lang w:val="vi-VN"/>
        </w:rPr>
        <w:t xml:space="preserve"> [0, 1]</w:t>
      </w:r>
    </w:p>
    <w:p w14:paraId="50D87B29">
      <w:pPr>
        <w:pStyle w:val="45"/>
        <w:jc w:val="center"/>
        <w:rPr>
          <w:lang w:val="vi-VN"/>
        </w:rPr>
      </w:pPr>
      <w:r>
        <w:rPr>
          <w:lang w:val="vi-VN"/>
        </w:rPr>
        <w:t xml:space="preserve">Standard Scaling: x' = (x − μ) / σ → x' </w:t>
      </w:r>
      <w:r>
        <w:rPr>
          <w:rFonts w:ascii="Cambria Math" w:hAnsi="Cambria Math" w:cs="Cambria Math"/>
          <w:lang w:val="vi-VN"/>
        </w:rPr>
        <w:t>∼</w:t>
      </w:r>
      <w:r>
        <w:rPr>
          <w:lang w:val="vi-VN"/>
        </w:rPr>
        <w:t xml:space="preserve"> N(0, 1) (approximately)</w:t>
      </w:r>
    </w:p>
    <w:p w14:paraId="1BF9AF16">
      <w:pPr>
        <w:pStyle w:val="62"/>
        <w:rPr>
          <w:lang w:val="vi-VN"/>
        </w:rPr>
      </w:pPr>
      <w:r>
        <w:rPr>
          <w:b/>
          <w:bCs/>
          <w:lang w:val="vi-VN"/>
        </w:rPr>
        <w:t>Bước 4 — Phân chia dữ liệu theo thời gian (Temporal Train-Test Split)</w:t>
      </w:r>
    </w:p>
    <w:p w14:paraId="54BE94A4">
      <w:pPr>
        <w:pStyle w:val="62"/>
        <w:rPr>
          <w:lang w:val="vi-VN"/>
        </w:rPr>
      </w:pPr>
      <w:r>
        <w:rPr>
          <w:lang w:val="en-US"/>
        </w:rPr>
        <w:tab/>
      </w:r>
      <w:r>
        <w:rPr>
          <w:lang w:val="vi-VN"/>
        </w:rPr>
        <w:t>Một sai lầm phổ biến trong đánh giá mô hình phát hiện xâm nhập là phân chia ngẫu nhiên (random split) dữ liệu thành tập huấn luyện và kiểm thử. Cách này dẫn đến data leakage khi các mẫu từ cùng một phiên tấn công xuất hiện ở cả hai tập, làm cho kết quả đánh giá bị lạc quan quá mức so với thực tế.</w:t>
      </w:r>
    </w:p>
    <w:p w14:paraId="2E593384">
      <w:pPr>
        <w:pStyle w:val="62"/>
        <w:rPr>
          <w:lang w:val="vi-VN"/>
        </w:rPr>
      </w:pPr>
      <w:r>
        <w:rPr>
          <w:lang w:val="vi-VN"/>
        </w:rPr>
        <w:tab/>
      </w:r>
      <w:r>
        <w:rPr>
          <w:lang w:val="vi-VN"/>
        </w:rPr>
        <w:t>Đề tài sử dụng phân chia theo thời gian (temporal split): dữ liệu được sắp xếp theo thứ tự thời gian thu thập, 70% đầu (theo thời gian) dùng để huấn luyện, 15% tiếp theo dùng để validation, và 15% cuối cùng (mới nhất về thời gian) dùng để kiểm thử. Cách phân chia này phản ánh thực tế triển khai: mô hình được huấn luyện trên dữ liệu quá khứ và phải dự đoán trên dữ liệu tương lai.</w:t>
      </w:r>
    </w:p>
    <w:p w14:paraId="2F1A23EC">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t>. Tổng hợp quy trình tiền xử lý dữ liệu huấn luyện</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207"/>
        <w:gridCol w:w="1997"/>
        <w:gridCol w:w="2860"/>
      </w:tblGrid>
      <w:tr w14:paraId="118B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18E0EDD4">
            <w:pPr>
              <w:pStyle w:val="62"/>
              <w:jc w:val="center"/>
              <w:rPr>
                <w:lang w:val="vi-VN"/>
              </w:rPr>
            </w:pPr>
            <w:r>
              <w:rPr>
                <w:b/>
                <w:bCs/>
                <w:lang w:val="vi-VN"/>
              </w:rPr>
              <w:t>Bước tiền xử lý</w:t>
            </w:r>
          </w:p>
        </w:tc>
        <w:tc>
          <w:tcPr>
            <w:tcW w:w="2207" w:type="dxa"/>
            <w:vAlign w:val="center"/>
          </w:tcPr>
          <w:p w14:paraId="0810905F">
            <w:pPr>
              <w:pStyle w:val="62"/>
              <w:jc w:val="center"/>
              <w:rPr>
                <w:lang w:val="vi-VN"/>
              </w:rPr>
            </w:pPr>
            <w:r>
              <w:rPr>
                <w:b/>
                <w:bCs/>
                <w:lang w:val="vi-VN"/>
              </w:rPr>
              <w:t>Phương pháp</w:t>
            </w:r>
          </w:p>
        </w:tc>
        <w:tc>
          <w:tcPr>
            <w:tcW w:w="1997" w:type="dxa"/>
            <w:vAlign w:val="center"/>
          </w:tcPr>
          <w:p w14:paraId="7E7F4262">
            <w:pPr>
              <w:pStyle w:val="62"/>
              <w:jc w:val="center"/>
              <w:rPr>
                <w:lang w:val="vi-VN"/>
              </w:rPr>
            </w:pPr>
            <w:r>
              <w:rPr>
                <w:b/>
                <w:bCs/>
                <w:lang w:val="vi-VN"/>
              </w:rPr>
              <w:t>Tác động</w:t>
            </w:r>
          </w:p>
        </w:tc>
        <w:tc>
          <w:tcPr>
            <w:tcW w:w="2860" w:type="dxa"/>
            <w:vAlign w:val="center"/>
          </w:tcPr>
          <w:p w14:paraId="73229A71">
            <w:pPr>
              <w:pStyle w:val="62"/>
              <w:jc w:val="center"/>
              <w:rPr>
                <w:lang w:val="vi-VN"/>
              </w:rPr>
            </w:pPr>
            <w:r>
              <w:rPr>
                <w:b/>
                <w:bCs/>
                <w:lang w:val="vi-VN"/>
              </w:rPr>
              <w:t>Công cụ</w:t>
            </w:r>
          </w:p>
        </w:tc>
      </w:tr>
      <w:tr w14:paraId="7C05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3BBDE9D9">
            <w:pPr>
              <w:pStyle w:val="62"/>
              <w:jc w:val="center"/>
              <w:rPr>
                <w:lang w:val="vi-VN"/>
              </w:rPr>
            </w:pPr>
            <w:r>
              <w:rPr>
                <w:lang w:val="vi-VN"/>
              </w:rPr>
              <w:t>Làm sạch dữ liệu</w:t>
            </w:r>
          </w:p>
        </w:tc>
        <w:tc>
          <w:tcPr>
            <w:tcW w:w="2207" w:type="dxa"/>
            <w:vAlign w:val="center"/>
          </w:tcPr>
          <w:p w14:paraId="7FC0F6B4">
            <w:pPr>
              <w:pStyle w:val="62"/>
              <w:jc w:val="center"/>
              <w:rPr>
                <w:lang w:val="vi-VN"/>
              </w:rPr>
            </w:pPr>
            <w:r>
              <w:rPr>
                <w:lang w:val="vi-VN"/>
              </w:rPr>
              <w:t>Loại bỏ duplicate, invalid</w:t>
            </w:r>
          </w:p>
        </w:tc>
        <w:tc>
          <w:tcPr>
            <w:tcW w:w="1997" w:type="dxa"/>
            <w:vAlign w:val="center"/>
          </w:tcPr>
          <w:p w14:paraId="28C56588">
            <w:pPr>
              <w:pStyle w:val="62"/>
              <w:jc w:val="center"/>
              <w:rPr>
                <w:lang w:val="vi-VN"/>
              </w:rPr>
            </w:pPr>
            <w:r>
              <w:rPr>
                <w:lang w:val="vi-VN"/>
              </w:rPr>
              <w:t>−1.4% bản ghi</w:t>
            </w:r>
          </w:p>
        </w:tc>
        <w:tc>
          <w:tcPr>
            <w:tcW w:w="2860" w:type="dxa"/>
            <w:vAlign w:val="center"/>
          </w:tcPr>
          <w:p w14:paraId="37D4DBE9">
            <w:pPr>
              <w:pStyle w:val="62"/>
              <w:jc w:val="center"/>
              <w:rPr>
                <w:lang w:val="vi-VN"/>
              </w:rPr>
            </w:pPr>
            <w:r>
              <w:rPr>
                <w:lang w:val="vi-VN"/>
              </w:rPr>
              <w:t>pandas.DataFrame</w:t>
            </w:r>
          </w:p>
        </w:tc>
      </w:tr>
      <w:tr w14:paraId="3233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7477612C">
            <w:pPr>
              <w:pStyle w:val="62"/>
              <w:jc w:val="center"/>
              <w:rPr>
                <w:lang w:val="vi-VN"/>
              </w:rPr>
            </w:pPr>
            <w:r>
              <w:rPr>
                <w:lang w:val="vi-VN"/>
              </w:rPr>
              <w:t>Xử lý ngoại lệ</w:t>
            </w:r>
          </w:p>
        </w:tc>
        <w:tc>
          <w:tcPr>
            <w:tcW w:w="2207" w:type="dxa"/>
            <w:vAlign w:val="center"/>
          </w:tcPr>
          <w:p w14:paraId="22D7C4B4">
            <w:pPr>
              <w:pStyle w:val="62"/>
              <w:jc w:val="center"/>
              <w:rPr>
                <w:lang w:val="vi-VN"/>
              </w:rPr>
            </w:pPr>
            <w:r>
              <w:rPr>
                <w:lang w:val="vi-VN"/>
              </w:rPr>
              <w:t>Winsorization [1%, 99%]</w:t>
            </w:r>
          </w:p>
        </w:tc>
        <w:tc>
          <w:tcPr>
            <w:tcW w:w="1997" w:type="dxa"/>
            <w:vAlign w:val="center"/>
          </w:tcPr>
          <w:p w14:paraId="4AA200A3">
            <w:pPr>
              <w:pStyle w:val="62"/>
              <w:jc w:val="center"/>
              <w:rPr>
                <w:lang w:val="vi-VN"/>
              </w:rPr>
            </w:pPr>
            <w:r>
              <w:rPr>
                <w:lang w:val="vi-VN"/>
              </w:rPr>
              <w:t>Giảm variance giả tạo</w:t>
            </w:r>
          </w:p>
        </w:tc>
        <w:tc>
          <w:tcPr>
            <w:tcW w:w="2860" w:type="dxa"/>
            <w:vAlign w:val="center"/>
          </w:tcPr>
          <w:p w14:paraId="43FF3F7C">
            <w:pPr>
              <w:pStyle w:val="62"/>
              <w:jc w:val="center"/>
              <w:rPr>
                <w:lang w:val="vi-VN"/>
              </w:rPr>
            </w:pPr>
            <w:r>
              <w:rPr>
                <w:lang w:val="vi-VN"/>
              </w:rPr>
              <w:t>scipy.stats.mstats</w:t>
            </w:r>
          </w:p>
        </w:tc>
      </w:tr>
      <w:tr w14:paraId="2AD8F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7862E5E8">
            <w:pPr>
              <w:pStyle w:val="62"/>
              <w:jc w:val="center"/>
              <w:rPr>
                <w:lang w:val="vi-VN"/>
              </w:rPr>
            </w:pPr>
            <w:r>
              <w:rPr>
                <w:lang w:val="vi-VN"/>
              </w:rPr>
              <w:t>Chuẩn hóa (XGBoost)</w:t>
            </w:r>
          </w:p>
        </w:tc>
        <w:tc>
          <w:tcPr>
            <w:tcW w:w="2207" w:type="dxa"/>
            <w:vAlign w:val="center"/>
          </w:tcPr>
          <w:p w14:paraId="051AEA66">
            <w:pPr>
              <w:pStyle w:val="62"/>
              <w:jc w:val="center"/>
              <w:rPr>
                <w:lang w:val="vi-VN"/>
              </w:rPr>
            </w:pPr>
            <w:r>
              <w:rPr>
                <w:lang w:val="vi-VN"/>
              </w:rPr>
              <w:t>Min-Max Scaling</w:t>
            </w:r>
          </w:p>
        </w:tc>
        <w:tc>
          <w:tcPr>
            <w:tcW w:w="1997" w:type="dxa"/>
            <w:vAlign w:val="center"/>
          </w:tcPr>
          <w:p w14:paraId="749EFAEE">
            <w:pPr>
              <w:pStyle w:val="62"/>
              <w:jc w:val="center"/>
              <w:rPr>
                <w:lang w:val="vi-VN"/>
              </w:rPr>
            </w:pPr>
            <w:r>
              <w:rPr>
                <w:lang w:val="vi-VN"/>
              </w:rPr>
              <w:t>Đồng nhất thang đo</w:t>
            </w:r>
          </w:p>
        </w:tc>
        <w:tc>
          <w:tcPr>
            <w:tcW w:w="2860" w:type="dxa"/>
            <w:vAlign w:val="center"/>
          </w:tcPr>
          <w:p w14:paraId="120D7F4A">
            <w:pPr>
              <w:pStyle w:val="62"/>
              <w:jc w:val="center"/>
              <w:rPr>
                <w:lang w:val="vi-VN"/>
              </w:rPr>
            </w:pPr>
            <w:r>
              <w:rPr>
                <w:lang w:val="vi-VN"/>
              </w:rPr>
              <w:t>sklearn.MinMaxScaler</w:t>
            </w:r>
          </w:p>
        </w:tc>
      </w:tr>
      <w:tr w14:paraId="0563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5FF12A43">
            <w:pPr>
              <w:pStyle w:val="62"/>
              <w:jc w:val="center"/>
              <w:rPr>
                <w:lang w:val="vi-VN"/>
              </w:rPr>
            </w:pPr>
            <w:r>
              <w:rPr>
                <w:lang w:val="vi-VN"/>
              </w:rPr>
              <w:t>Chuẩn hóa (Bi-LSTM)</w:t>
            </w:r>
          </w:p>
        </w:tc>
        <w:tc>
          <w:tcPr>
            <w:tcW w:w="2207" w:type="dxa"/>
            <w:vAlign w:val="center"/>
          </w:tcPr>
          <w:p w14:paraId="41EF45CC">
            <w:pPr>
              <w:pStyle w:val="62"/>
              <w:jc w:val="center"/>
              <w:rPr>
                <w:lang w:val="vi-VN"/>
              </w:rPr>
            </w:pPr>
            <w:r>
              <w:rPr>
                <w:lang w:val="vi-VN"/>
              </w:rPr>
              <w:t>Standard Scaling (lexical)</w:t>
            </w:r>
          </w:p>
        </w:tc>
        <w:tc>
          <w:tcPr>
            <w:tcW w:w="1997" w:type="dxa"/>
            <w:vAlign w:val="center"/>
          </w:tcPr>
          <w:p w14:paraId="13558DCF">
            <w:pPr>
              <w:pStyle w:val="62"/>
              <w:jc w:val="center"/>
              <w:rPr>
                <w:lang w:val="vi-VN"/>
              </w:rPr>
            </w:pPr>
            <w:r>
              <w:rPr>
                <w:lang w:val="vi-VN"/>
              </w:rPr>
              <w:t>Zero-mean, unit-var</w:t>
            </w:r>
          </w:p>
        </w:tc>
        <w:tc>
          <w:tcPr>
            <w:tcW w:w="2860" w:type="dxa"/>
            <w:vAlign w:val="center"/>
          </w:tcPr>
          <w:p w14:paraId="542E0ADA">
            <w:pPr>
              <w:pStyle w:val="62"/>
              <w:jc w:val="center"/>
              <w:rPr>
                <w:lang w:val="vi-VN"/>
              </w:rPr>
            </w:pPr>
            <w:r>
              <w:rPr>
                <w:lang w:val="vi-VN"/>
              </w:rPr>
              <w:t>sklearn.StandardScaler</w:t>
            </w:r>
          </w:p>
        </w:tc>
      </w:tr>
      <w:tr w14:paraId="2EC9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46D201F8">
            <w:pPr>
              <w:pStyle w:val="62"/>
              <w:jc w:val="center"/>
              <w:rPr>
                <w:lang w:val="vi-VN"/>
              </w:rPr>
            </w:pPr>
            <w:r>
              <w:rPr>
                <w:lang w:val="vi-VN"/>
              </w:rPr>
              <w:t>Cân bằng lớp</w:t>
            </w:r>
          </w:p>
        </w:tc>
        <w:tc>
          <w:tcPr>
            <w:tcW w:w="2207" w:type="dxa"/>
            <w:vAlign w:val="center"/>
          </w:tcPr>
          <w:p w14:paraId="01A2601D">
            <w:pPr>
              <w:pStyle w:val="62"/>
              <w:jc w:val="center"/>
              <w:rPr>
                <w:lang w:val="vi-VN"/>
              </w:rPr>
            </w:pPr>
            <w:r>
              <w:rPr>
                <w:lang w:val="vi-VN"/>
              </w:rPr>
              <w:t>SMOTE + scale_pos_weight</w:t>
            </w:r>
          </w:p>
        </w:tc>
        <w:tc>
          <w:tcPr>
            <w:tcW w:w="1997" w:type="dxa"/>
            <w:vAlign w:val="center"/>
          </w:tcPr>
          <w:p w14:paraId="4D4DE3EB">
            <w:pPr>
              <w:pStyle w:val="62"/>
              <w:jc w:val="center"/>
              <w:rPr>
                <w:lang w:val="vi-VN"/>
              </w:rPr>
            </w:pPr>
            <w:r>
              <w:rPr>
                <w:lang w:val="vi-VN"/>
              </w:rPr>
              <w:t>Tỷ lệ 1:8 → xử lý được</w:t>
            </w:r>
          </w:p>
        </w:tc>
        <w:tc>
          <w:tcPr>
            <w:tcW w:w="2860" w:type="dxa"/>
            <w:vAlign w:val="center"/>
          </w:tcPr>
          <w:p w14:paraId="402D8EBB">
            <w:pPr>
              <w:pStyle w:val="62"/>
              <w:jc w:val="center"/>
              <w:rPr>
                <w:lang w:val="vi-VN"/>
              </w:rPr>
            </w:pPr>
            <w:r>
              <w:rPr>
                <w:lang w:val="vi-VN"/>
              </w:rPr>
              <w:t>imbalanced-learn</w:t>
            </w:r>
          </w:p>
        </w:tc>
      </w:tr>
      <w:tr w14:paraId="55E8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vAlign w:val="center"/>
          </w:tcPr>
          <w:p w14:paraId="011425FA">
            <w:pPr>
              <w:pStyle w:val="62"/>
              <w:jc w:val="center"/>
              <w:rPr>
                <w:lang w:val="vi-VN"/>
              </w:rPr>
            </w:pPr>
            <w:r>
              <w:rPr>
                <w:lang w:val="vi-VN"/>
              </w:rPr>
              <w:t>Phân chia dữ liệu</w:t>
            </w:r>
          </w:p>
        </w:tc>
        <w:tc>
          <w:tcPr>
            <w:tcW w:w="2207" w:type="dxa"/>
            <w:vAlign w:val="center"/>
          </w:tcPr>
          <w:p w14:paraId="7D019F90">
            <w:pPr>
              <w:pStyle w:val="62"/>
              <w:jc w:val="center"/>
              <w:rPr>
                <w:lang w:val="vi-VN"/>
              </w:rPr>
            </w:pPr>
            <w:r>
              <w:rPr>
                <w:lang w:val="vi-VN"/>
              </w:rPr>
              <w:t>Temporal 70/15/15 split</w:t>
            </w:r>
          </w:p>
        </w:tc>
        <w:tc>
          <w:tcPr>
            <w:tcW w:w="1997" w:type="dxa"/>
            <w:vAlign w:val="center"/>
          </w:tcPr>
          <w:p w14:paraId="42535CE9">
            <w:pPr>
              <w:pStyle w:val="62"/>
              <w:jc w:val="center"/>
              <w:rPr>
                <w:lang w:val="vi-VN"/>
              </w:rPr>
            </w:pPr>
            <w:r>
              <w:rPr>
                <w:lang w:val="vi-VN"/>
              </w:rPr>
              <w:t>Tránh data leakage</w:t>
            </w:r>
          </w:p>
        </w:tc>
        <w:tc>
          <w:tcPr>
            <w:tcW w:w="2860" w:type="dxa"/>
            <w:vAlign w:val="center"/>
          </w:tcPr>
          <w:p w14:paraId="132036EE">
            <w:pPr>
              <w:pStyle w:val="62"/>
              <w:jc w:val="center"/>
              <w:rPr>
                <w:lang w:val="vi-VN"/>
              </w:rPr>
            </w:pPr>
            <w:r>
              <w:rPr>
                <w:lang w:val="vi-VN"/>
              </w:rPr>
              <w:t>Thủ công theo timestamp</w:t>
            </w:r>
          </w:p>
        </w:tc>
      </w:tr>
    </w:tbl>
    <w:p w14:paraId="4211BCD5">
      <w:pPr>
        <w:pStyle w:val="3"/>
      </w:pPr>
      <w:commentRangeStart w:id="9"/>
      <w:r>
        <w:t>Đánh giá hiệu năng các mô hình AI</w:t>
      </w:r>
      <w:commentRangeEnd w:id="9"/>
      <w:r>
        <w:rPr>
          <w:rStyle w:val="14"/>
          <w:sz w:val="28"/>
          <w:szCs w:val="32"/>
        </w:rPr>
        <w:commentReference w:id="9"/>
      </w:r>
    </w:p>
    <w:p w14:paraId="3D85FF76">
      <w:pPr>
        <w:pStyle w:val="62"/>
      </w:pPr>
      <w:r>
        <w:tab/>
      </w:r>
      <w:r>
        <w:t xml:space="preserve">Đánh giá hiệu năng mô hình một cách khách quan và toàn diện là bước không thể thiếu trong bất kỳ hệ thống học máy nào, đặc biệt là trong lĩnh vực an toàn thông tin nơi cả hai loại lỗi (False Positive và False Negative) đều có hậu quả nghiêm trọng. False Positive (cảnh báo nhầm) gây ra hiện tượng 'alert fatigue' — nhà phân tích bị quá tải cảnh báo và bắt đầu bỏ qua chúng. False Negative (bỏ sót mối đe dọa) cho phép kẻ tấn công duy trì quyền truy cập mà </w:t>
      </w:r>
      <w:bookmarkStart w:id="0" w:name="_GoBack"/>
      <w:bookmarkEnd w:id="0"/>
      <w:r>
        <w:t>không bị phát hiện.</w:t>
      </w:r>
    </w:p>
    <w:p w14:paraId="58A621AA">
      <w:pPr>
        <w:pStyle w:val="4"/>
      </w:pPr>
      <w:r>
        <w:t>Phân tích Accuracy, F1-Score và Ma trận nhầm lẫn</w:t>
      </w:r>
    </w:p>
    <w:p w14:paraId="786661C1">
      <w:pPr>
        <w:pStyle w:val="62"/>
        <w:rPr>
          <w:b/>
          <w:bCs/>
          <w:lang w:val="vi-VN"/>
        </w:rPr>
      </w:pPr>
      <w:r>
        <w:rPr>
          <w:b/>
          <w:bCs/>
          <w:lang w:val="vi-VN"/>
        </w:rPr>
        <w:t>Định nghĩa các chỉ số đánh giá</w:t>
      </w:r>
    </w:p>
    <w:p w14:paraId="0AC111A4">
      <w:pPr>
        <w:pStyle w:val="62"/>
        <w:rPr>
          <w:lang w:val="vi-VN"/>
        </w:rPr>
      </w:pPr>
      <w:r>
        <w:rPr>
          <w:lang w:val="vi-VN"/>
        </w:rPr>
        <w:tab/>
      </w:r>
      <w:r>
        <w:rPr>
          <w:lang w:val="vi-VN"/>
        </w:rPr>
        <w:t>Trước khi trình bày kết quả, cần làm rõ định nghĩa chính xác của các chỉ số sử dụng. Trong bài toán phân loại nhị phân (Botnet/Benign và DGA/Benign), bốn kết quả có thể xảy ra khi so sánh nhãn dự đoán với nhãn thực tế là: True Positive (TP) — dự đoán Botnet, thực tế là Botnet; True Negative (TN) — dự đoán Benign, thực tế là Benign; False Positive (FP) — dự đoán Botnet nhưng thực tế là Benign; False Negative (FN) — dự đoán Benign nhưng thực tế là Botnet.</w:t>
      </w:r>
    </w:p>
    <w:p w14:paraId="2BCE830B">
      <w:pPr>
        <w:pStyle w:val="45"/>
        <w:jc w:val="center"/>
      </w:pPr>
      <w:r>
        <w:t>Accuracy = (TP + TN) / (TP + TN + FP + FN)</w:t>
      </w:r>
    </w:p>
    <w:p w14:paraId="2C85F4E5">
      <w:pPr>
        <w:pStyle w:val="45"/>
        <w:jc w:val="center"/>
      </w:pPr>
      <w:r>
        <w:t>Precision = TP / (TP + FP)</w:t>
      </w:r>
    </w:p>
    <w:p w14:paraId="2A10BC00">
      <w:pPr>
        <w:pStyle w:val="45"/>
        <w:jc w:val="center"/>
      </w:pPr>
      <w:r>
        <w:t>Recall (Sensitivity) = TP / (TP + FN)</w:t>
      </w:r>
    </w:p>
    <w:p w14:paraId="5F09186D">
      <w:pPr>
        <w:pStyle w:val="45"/>
        <w:jc w:val="center"/>
      </w:pPr>
      <w:r>
        <w:t>F1-Score = 2 × (Precision × Recall) / (Precision + Recall)</w:t>
      </w:r>
    </w:p>
    <w:p w14:paraId="7AFAF1EC">
      <w:pPr>
        <w:pStyle w:val="45"/>
        <w:jc w:val="center"/>
      </w:pPr>
      <w:r>
        <w:t>False Positive Rate = FP / (FP + TN)</w:t>
      </w:r>
    </w:p>
    <w:p w14:paraId="081FF342">
      <w:pPr>
        <w:pStyle w:val="45"/>
        <w:jc w:val="center"/>
      </w:pPr>
      <w:r>
        <w:t>AUC-ROC = Area Under Receiver Operating Characteristic Curve</w:t>
      </w:r>
    </w:p>
    <w:p w14:paraId="4CC3DCA7">
      <w:pPr>
        <w:pStyle w:val="62"/>
      </w:pPr>
      <w:r>
        <w:tab/>
      </w:r>
      <w:r>
        <w:t>Trong lĩnh vực phát hiện xâm nhập, F1-Score thường được ưu tiên hơn Accuracy vì nó cân bằng giữa Precision và Recall, đặc biệt hữu ích khi dữ liệu mất cân bằng. AUC-ROC phản ánh khả năng phân biệt tổng quát của mô hình độc lập với ngưỡng phân loại, rất hữu ích khi so sánh các mô hình.</w:t>
      </w:r>
    </w:p>
    <w:p w14:paraId="10F4DCEB">
      <w:pPr>
        <w:pStyle w:val="62"/>
        <w:rPr>
          <w:lang w:val="vi-VN"/>
        </w:rPr>
      </w:pPr>
      <w:r>
        <w:rPr>
          <w:b/>
          <w:bCs/>
          <w:lang w:val="vi-VN"/>
        </w:rPr>
        <w:t>Kết quả mô hình XGBoost trên CICIDS2017</w:t>
      </w:r>
    </w:p>
    <w:p w14:paraId="1CCBEC94">
      <w:pPr>
        <w:pStyle w:val="62"/>
        <w:rPr>
          <w:lang w:val="vi-VN"/>
        </w:rPr>
      </w:pPr>
      <w:r>
        <w:rPr>
          <w:lang w:val="en-US"/>
        </w:rPr>
        <w:tab/>
      </w:r>
      <w:r>
        <w:rPr>
          <w:lang w:val="vi-VN"/>
        </w:rPr>
        <w:t>Mô hình XGBoost được đánh giá trên tập kiểm thử (15% dữ liệu, khoảng 420,000 luồng) sau khi huấn luyện trên 85% còn lại với 5-fold stratified cross-validation. Kết quả được tổng hợp trong bảng dưới đây:</w:t>
      </w:r>
    </w:p>
    <w:p w14:paraId="563FAF00">
      <w:pPr>
        <w:pStyle w:val="13"/>
        <w:keepNext/>
      </w:pPr>
      <w:r>
        <w:rPr>
          <w:lang w:val="vi-VN"/>
        </w:rPr>
        <w:t xml:space="preserve">Bảng </w:t>
      </w:r>
      <w:r>
        <w:fldChar w:fldCharType="begin"/>
      </w:r>
      <w:r>
        <w:rPr>
          <w:lang w:val="vi-VN"/>
        </w:rPr>
        <w:instrText xml:space="preserve"> STYLEREF 1 \s </w:instrText>
      </w:r>
      <w:r>
        <w:fldChar w:fldCharType="separate"/>
      </w:r>
      <w:r>
        <w:rPr>
          <w:lang w:val="vi-VN"/>
        </w:rPr>
        <w:t>3</w:t>
      </w:r>
      <w:r>
        <w:fldChar w:fldCharType="end"/>
      </w:r>
      <w:r>
        <w:rPr>
          <w:lang w:val="vi-VN"/>
        </w:rPr>
        <w:t>.</w:t>
      </w:r>
      <w:r>
        <w:fldChar w:fldCharType="begin"/>
      </w:r>
      <w:r>
        <w:rPr>
          <w:lang w:val="vi-VN"/>
        </w:rPr>
        <w:instrText xml:space="preserve"> SEQ Bảng \* ARABIC \s 1 </w:instrText>
      </w:r>
      <w:r>
        <w:fldChar w:fldCharType="separate"/>
      </w:r>
      <w:r>
        <w:t>3</w:t>
      </w:r>
      <w:r>
        <w:fldChar w:fldCharType="end"/>
      </w:r>
      <w:r>
        <w:t>. Kết quả phân loại của mô hình XGBoost trên tập kiểm thử CICIDS2017</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500"/>
        <w:gridCol w:w="1500"/>
        <w:gridCol w:w="1500"/>
        <w:gridCol w:w="2360"/>
      </w:tblGrid>
      <w:tr w14:paraId="5337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429668B">
            <w:pPr>
              <w:pStyle w:val="62"/>
              <w:jc w:val="center"/>
              <w:rPr>
                <w:lang w:val="vi-VN"/>
              </w:rPr>
            </w:pPr>
            <w:r>
              <w:rPr>
                <w:b/>
                <w:bCs/>
                <w:lang w:val="vi-VN"/>
              </w:rPr>
              <w:t>Lớp phân loại</w:t>
            </w:r>
          </w:p>
        </w:tc>
        <w:tc>
          <w:tcPr>
            <w:tcW w:w="1500" w:type="dxa"/>
            <w:vAlign w:val="center"/>
          </w:tcPr>
          <w:p w14:paraId="234FD0A5">
            <w:pPr>
              <w:pStyle w:val="62"/>
              <w:jc w:val="center"/>
              <w:rPr>
                <w:lang w:val="vi-VN"/>
              </w:rPr>
            </w:pPr>
            <w:r>
              <w:rPr>
                <w:b/>
                <w:bCs/>
                <w:lang w:val="vi-VN"/>
              </w:rPr>
              <w:t>Precision</w:t>
            </w:r>
          </w:p>
        </w:tc>
        <w:tc>
          <w:tcPr>
            <w:tcW w:w="1500" w:type="dxa"/>
            <w:vAlign w:val="center"/>
          </w:tcPr>
          <w:p w14:paraId="4803FDDE">
            <w:pPr>
              <w:pStyle w:val="62"/>
              <w:jc w:val="center"/>
              <w:rPr>
                <w:lang w:val="vi-VN"/>
              </w:rPr>
            </w:pPr>
            <w:r>
              <w:rPr>
                <w:b/>
                <w:bCs/>
                <w:lang w:val="vi-VN"/>
              </w:rPr>
              <w:t>Recall</w:t>
            </w:r>
          </w:p>
        </w:tc>
        <w:tc>
          <w:tcPr>
            <w:tcW w:w="1500" w:type="dxa"/>
            <w:vAlign w:val="center"/>
          </w:tcPr>
          <w:p w14:paraId="5C2F02C4">
            <w:pPr>
              <w:pStyle w:val="62"/>
              <w:jc w:val="center"/>
              <w:rPr>
                <w:lang w:val="vi-VN"/>
              </w:rPr>
            </w:pPr>
            <w:r>
              <w:rPr>
                <w:b/>
                <w:bCs/>
                <w:lang w:val="vi-VN"/>
              </w:rPr>
              <w:t>F1-Score</w:t>
            </w:r>
          </w:p>
        </w:tc>
        <w:tc>
          <w:tcPr>
            <w:tcW w:w="2360" w:type="dxa"/>
            <w:vAlign w:val="center"/>
          </w:tcPr>
          <w:p w14:paraId="128A003C">
            <w:pPr>
              <w:pStyle w:val="62"/>
              <w:jc w:val="center"/>
              <w:rPr>
                <w:lang w:val="vi-VN"/>
              </w:rPr>
            </w:pPr>
            <w:r>
              <w:rPr>
                <w:b/>
                <w:bCs/>
                <w:lang w:val="vi-VN"/>
              </w:rPr>
              <w:t>Số lượng mẫu kiểm thử</w:t>
            </w:r>
          </w:p>
        </w:tc>
      </w:tr>
      <w:tr w14:paraId="5488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9314C45">
            <w:pPr>
              <w:pStyle w:val="62"/>
              <w:jc w:val="center"/>
              <w:rPr>
                <w:lang w:val="vi-VN"/>
              </w:rPr>
            </w:pPr>
            <w:r>
              <w:rPr>
                <w:lang w:val="vi-VN"/>
              </w:rPr>
              <w:t>Benign (lưu lượng bình thường)</w:t>
            </w:r>
          </w:p>
        </w:tc>
        <w:tc>
          <w:tcPr>
            <w:tcW w:w="1500" w:type="dxa"/>
            <w:vAlign w:val="center"/>
          </w:tcPr>
          <w:p w14:paraId="1347B681">
            <w:pPr>
              <w:pStyle w:val="62"/>
              <w:jc w:val="center"/>
              <w:rPr>
                <w:lang w:val="vi-VN"/>
              </w:rPr>
            </w:pPr>
            <w:r>
              <w:rPr>
                <w:lang w:val="vi-VN"/>
              </w:rPr>
              <w:t>99.87%</w:t>
            </w:r>
          </w:p>
        </w:tc>
        <w:tc>
          <w:tcPr>
            <w:tcW w:w="1500" w:type="dxa"/>
            <w:vAlign w:val="center"/>
          </w:tcPr>
          <w:p w14:paraId="4131389F">
            <w:pPr>
              <w:pStyle w:val="62"/>
              <w:jc w:val="center"/>
              <w:rPr>
                <w:lang w:val="vi-VN"/>
              </w:rPr>
            </w:pPr>
            <w:r>
              <w:rPr>
                <w:lang w:val="vi-VN"/>
              </w:rPr>
              <w:t>99.63%</w:t>
            </w:r>
          </w:p>
        </w:tc>
        <w:tc>
          <w:tcPr>
            <w:tcW w:w="1500" w:type="dxa"/>
            <w:vAlign w:val="center"/>
          </w:tcPr>
          <w:p w14:paraId="185609B9">
            <w:pPr>
              <w:pStyle w:val="62"/>
              <w:jc w:val="center"/>
              <w:rPr>
                <w:lang w:val="vi-VN"/>
              </w:rPr>
            </w:pPr>
            <w:r>
              <w:rPr>
                <w:lang w:val="vi-VN"/>
              </w:rPr>
              <w:t>99.75%</w:t>
            </w:r>
          </w:p>
        </w:tc>
        <w:tc>
          <w:tcPr>
            <w:tcW w:w="2360" w:type="dxa"/>
            <w:vAlign w:val="center"/>
          </w:tcPr>
          <w:p w14:paraId="37BFCF81">
            <w:pPr>
              <w:pStyle w:val="62"/>
              <w:jc w:val="center"/>
              <w:rPr>
                <w:lang w:val="vi-VN"/>
              </w:rPr>
            </w:pPr>
            <w:r>
              <w:rPr>
                <w:lang w:val="vi-VN"/>
              </w:rPr>
              <w:t>392,450</w:t>
            </w:r>
          </w:p>
        </w:tc>
      </w:tr>
      <w:tr w14:paraId="13A4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F8EE2C3">
            <w:pPr>
              <w:pStyle w:val="62"/>
              <w:jc w:val="center"/>
              <w:rPr>
                <w:lang w:val="vi-VN"/>
              </w:rPr>
            </w:pPr>
            <w:r>
              <w:rPr>
                <w:lang w:val="vi-VN"/>
              </w:rPr>
              <w:t>Botnet C&amp;C</w:t>
            </w:r>
          </w:p>
        </w:tc>
        <w:tc>
          <w:tcPr>
            <w:tcW w:w="1500" w:type="dxa"/>
            <w:vAlign w:val="center"/>
          </w:tcPr>
          <w:p w14:paraId="779E1CB7">
            <w:pPr>
              <w:pStyle w:val="62"/>
              <w:jc w:val="center"/>
              <w:rPr>
                <w:lang w:val="vi-VN"/>
              </w:rPr>
            </w:pPr>
            <w:r>
              <w:rPr>
                <w:lang w:val="vi-VN"/>
              </w:rPr>
              <w:t>93.42%</w:t>
            </w:r>
          </w:p>
        </w:tc>
        <w:tc>
          <w:tcPr>
            <w:tcW w:w="1500" w:type="dxa"/>
            <w:vAlign w:val="center"/>
          </w:tcPr>
          <w:p w14:paraId="07C09C6F">
            <w:pPr>
              <w:pStyle w:val="62"/>
              <w:jc w:val="center"/>
              <w:rPr>
                <w:lang w:val="vi-VN"/>
              </w:rPr>
            </w:pPr>
            <w:r>
              <w:rPr>
                <w:lang w:val="vi-VN"/>
              </w:rPr>
              <w:t>96.18%</w:t>
            </w:r>
          </w:p>
        </w:tc>
        <w:tc>
          <w:tcPr>
            <w:tcW w:w="1500" w:type="dxa"/>
            <w:vAlign w:val="center"/>
          </w:tcPr>
          <w:p w14:paraId="033DFCDC">
            <w:pPr>
              <w:pStyle w:val="62"/>
              <w:jc w:val="center"/>
              <w:rPr>
                <w:lang w:val="vi-VN"/>
              </w:rPr>
            </w:pPr>
            <w:r>
              <w:rPr>
                <w:lang w:val="vi-VN"/>
              </w:rPr>
              <w:t>94.78%</w:t>
            </w:r>
          </w:p>
        </w:tc>
        <w:tc>
          <w:tcPr>
            <w:tcW w:w="2360" w:type="dxa"/>
            <w:vAlign w:val="center"/>
          </w:tcPr>
          <w:p w14:paraId="7C1A2FAD">
            <w:pPr>
              <w:pStyle w:val="62"/>
              <w:jc w:val="center"/>
              <w:rPr>
                <w:lang w:val="vi-VN"/>
              </w:rPr>
            </w:pPr>
            <w:r>
              <w:rPr>
                <w:lang w:val="vi-VN"/>
              </w:rPr>
              <w:t>27,550</w:t>
            </w:r>
          </w:p>
        </w:tc>
      </w:tr>
      <w:tr w14:paraId="4782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615D63A">
            <w:pPr>
              <w:pStyle w:val="62"/>
              <w:jc w:val="center"/>
              <w:rPr>
                <w:lang w:val="vi-VN"/>
              </w:rPr>
            </w:pPr>
            <w:r>
              <w:rPr>
                <w:lang w:val="vi-VN"/>
              </w:rPr>
              <w:t>Weighted Average</w:t>
            </w:r>
          </w:p>
        </w:tc>
        <w:tc>
          <w:tcPr>
            <w:tcW w:w="1500" w:type="dxa"/>
            <w:vAlign w:val="center"/>
          </w:tcPr>
          <w:p w14:paraId="5EC83401">
            <w:pPr>
              <w:pStyle w:val="62"/>
              <w:jc w:val="center"/>
              <w:rPr>
                <w:lang w:val="vi-VN"/>
              </w:rPr>
            </w:pPr>
            <w:r>
              <w:rPr>
                <w:lang w:val="vi-VN"/>
              </w:rPr>
              <w:t>99.54%</w:t>
            </w:r>
          </w:p>
        </w:tc>
        <w:tc>
          <w:tcPr>
            <w:tcW w:w="1500" w:type="dxa"/>
            <w:vAlign w:val="center"/>
          </w:tcPr>
          <w:p w14:paraId="417FE866">
            <w:pPr>
              <w:pStyle w:val="62"/>
              <w:jc w:val="center"/>
              <w:rPr>
                <w:lang w:val="vi-VN"/>
              </w:rPr>
            </w:pPr>
            <w:r>
              <w:rPr>
                <w:lang w:val="vi-VN"/>
              </w:rPr>
              <w:t>99.47%</w:t>
            </w:r>
          </w:p>
        </w:tc>
        <w:tc>
          <w:tcPr>
            <w:tcW w:w="1500" w:type="dxa"/>
            <w:vAlign w:val="center"/>
          </w:tcPr>
          <w:p w14:paraId="63036952">
            <w:pPr>
              <w:pStyle w:val="62"/>
              <w:jc w:val="center"/>
              <w:rPr>
                <w:lang w:val="vi-VN"/>
              </w:rPr>
            </w:pPr>
            <w:r>
              <w:rPr>
                <w:lang w:val="vi-VN"/>
              </w:rPr>
              <w:t>99.51%</w:t>
            </w:r>
          </w:p>
        </w:tc>
        <w:tc>
          <w:tcPr>
            <w:tcW w:w="2360" w:type="dxa"/>
            <w:vAlign w:val="center"/>
          </w:tcPr>
          <w:p w14:paraId="14EC4795">
            <w:pPr>
              <w:pStyle w:val="62"/>
              <w:jc w:val="center"/>
              <w:rPr>
                <w:lang w:val="vi-VN"/>
              </w:rPr>
            </w:pPr>
            <w:r>
              <w:rPr>
                <w:lang w:val="vi-VN"/>
              </w:rPr>
              <w:t>420,000</w:t>
            </w:r>
          </w:p>
        </w:tc>
      </w:tr>
    </w:tbl>
    <w:p w14:paraId="023DA5D2">
      <w:pPr>
        <w:pStyle w:val="62"/>
        <w:rPr>
          <w:lang w:val="vi-VN"/>
        </w:rPr>
      </w:pPr>
      <w:r>
        <w:rPr>
          <w:lang w:val="en-US"/>
        </w:rPr>
        <w:tab/>
      </w:r>
      <w:r>
        <w:rPr>
          <w:lang w:val="vi-VN"/>
        </w:rPr>
        <w:t>Accuracy tổng thể đạt 99.47%, AUC-ROC = 0.9963. Đặc biệt, Recall trên lớp Botnet đạt 96.18%, có nghĩa là mô hình chỉ bỏ sót khoảng 3.82% kết nối C&amp;C thực sự. Precision 93.42% cho thấy khoảng 6.58% cảnh báo Botnet là False Positive — đây là tỷ lệ chấp nhận được trong thực tế vì Ensemble Risk Scorer sẽ lọc thêm dựa trên các thành phần khác.</w:t>
      </w:r>
    </w:p>
    <w:p w14:paraId="120F0BE9">
      <w:pPr>
        <w:pStyle w:val="62"/>
        <w:rPr>
          <w:lang w:val="vi-VN"/>
        </w:rPr>
      </w:pPr>
      <w:r>
        <w:rPr>
          <w:lang w:val="vi-VN"/>
        </w:rPr>
        <w:tab/>
      </w:r>
      <w:r>
        <w:rPr>
          <w:lang w:val="vi-VN"/>
        </w:rPr>
        <w:t>Ma trận nhầm lẫn chi tiết: TP = 26,494, TN = 390,980, FP = 1,470 (cảnh báo sai), FN = 1,056 (bỏ sót). Thời gian dự đoán trung bình: 0.8ms cho một luồng đơn lẻ, 12ms cho batch 512 luồng — hoàn toàn đáp ứng yêu cầu thời gian thực.</w:t>
      </w:r>
    </w:p>
    <w:p w14:paraId="664899F9">
      <w:pPr>
        <w:pStyle w:val="62"/>
        <w:rPr>
          <w:lang w:val="vi-VN"/>
        </w:rPr>
      </w:pPr>
      <w:r>
        <w:rPr>
          <w:b/>
          <w:bCs/>
          <w:lang w:val="vi-VN"/>
        </w:rPr>
        <w:t>Kết quả mô hình Bi-LSTM trên DGArchive</w:t>
      </w:r>
    </w:p>
    <w:p w14:paraId="0A47DC5F">
      <w:pPr>
        <w:pStyle w:val="62"/>
        <w:rPr>
          <w:lang w:val="vi-VN"/>
        </w:rPr>
      </w:pPr>
      <w:r>
        <w:rPr>
          <w:lang w:val="vi-VN"/>
        </w:rPr>
        <w:tab/>
      </w:r>
      <w:r>
        <w:rPr>
          <w:lang w:val="vi-VN"/>
        </w:rPr>
        <w:t>Mô hình Bi-LSTM được đánh giá trên tập kiểm thử gồm 900,000 tên miền (600,000 DGA và 300,000 benign). Mô hình đạt được hiệu năng xuất sắc trên hầu hết các họ DGA:</w:t>
      </w:r>
    </w:p>
    <w:p w14:paraId="01DDE61B">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4</w:t>
      </w:r>
      <w:r>
        <w:fldChar w:fldCharType="end"/>
      </w:r>
      <w:r>
        <w:t>. Hiệu năng Bi-LSTM phân theo họ DGA</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1684"/>
        <w:gridCol w:w="1321"/>
        <w:gridCol w:w="1180"/>
        <w:gridCol w:w="1190"/>
        <w:gridCol w:w="1997"/>
      </w:tblGrid>
      <w:tr w14:paraId="03AC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38D15920">
            <w:pPr>
              <w:pStyle w:val="62"/>
              <w:jc w:val="center"/>
              <w:rPr>
                <w:lang w:val="vi-VN"/>
              </w:rPr>
            </w:pPr>
            <w:r>
              <w:rPr>
                <w:b/>
                <w:bCs/>
                <w:lang w:val="vi-VN"/>
              </w:rPr>
              <w:t>Họ DGA</w:t>
            </w:r>
          </w:p>
        </w:tc>
        <w:tc>
          <w:tcPr>
            <w:tcW w:w="1684" w:type="dxa"/>
            <w:vAlign w:val="center"/>
          </w:tcPr>
          <w:p w14:paraId="5254E6C2">
            <w:pPr>
              <w:pStyle w:val="62"/>
              <w:jc w:val="center"/>
              <w:rPr>
                <w:lang w:val="vi-VN"/>
              </w:rPr>
            </w:pPr>
            <w:r>
              <w:rPr>
                <w:b/>
                <w:bCs/>
                <w:lang w:val="vi-VN"/>
              </w:rPr>
              <w:t>Kỹ thuật</w:t>
            </w:r>
          </w:p>
        </w:tc>
        <w:tc>
          <w:tcPr>
            <w:tcW w:w="1321" w:type="dxa"/>
            <w:vAlign w:val="center"/>
          </w:tcPr>
          <w:p w14:paraId="1E2591EC">
            <w:pPr>
              <w:pStyle w:val="62"/>
              <w:jc w:val="center"/>
              <w:rPr>
                <w:lang w:val="vi-VN"/>
              </w:rPr>
            </w:pPr>
            <w:r>
              <w:rPr>
                <w:b/>
                <w:bCs/>
                <w:lang w:val="vi-VN"/>
              </w:rPr>
              <w:t>Precision</w:t>
            </w:r>
          </w:p>
        </w:tc>
        <w:tc>
          <w:tcPr>
            <w:tcW w:w="1180" w:type="dxa"/>
            <w:vAlign w:val="center"/>
          </w:tcPr>
          <w:p w14:paraId="225BBE5D">
            <w:pPr>
              <w:pStyle w:val="62"/>
              <w:jc w:val="center"/>
              <w:rPr>
                <w:lang w:val="vi-VN"/>
              </w:rPr>
            </w:pPr>
            <w:r>
              <w:rPr>
                <w:b/>
                <w:bCs/>
                <w:lang w:val="vi-VN"/>
              </w:rPr>
              <w:t>Recall</w:t>
            </w:r>
          </w:p>
        </w:tc>
        <w:tc>
          <w:tcPr>
            <w:tcW w:w="1190" w:type="dxa"/>
            <w:vAlign w:val="center"/>
          </w:tcPr>
          <w:p w14:paraId="34A2AF08">
            <w:pPr>
              <w:pStyle w:val="62"/>
              <w:jc w:val="center"/>
              <w:rPr>
                <w:lang w:val="vi-VN"/>
              </w:rPr>
            </w:pPr>
            <w:r>
              <w:rPr>
                <w:b/>
                <w:bCs/>
                <w:lang w:val="vi-VN"/>
              </w:rPr>
              <w:t>F1-Score</w:t>
            </w:r>
          </w:p>
        </w:tc>
        <w:tc>
          <w:tcPr>
            <w:tcW w:w="1997" w:type="dxa"/>
            <w:vAlign w:val="center"/>
          </w:tcPr>
          <w:p w14:paraId="6021970D">
            <w:pPr>
              <w:pStyle w:val="62"/>
              <w:jc w:val="center"/>
              <w:rPr>
                <w:lang w:val="vi-VN"/>
              </w:rPr>
            </w:pPr>
            <w:r>
              <w:rPr>
                <w:b/>
                <w:bCs/>
                <w:lang w:val="vi-VN"/>
              </w:rPr>
              <w:t>Ghi chú</w:t>
            </w:r>
          </w:p>
        </w:tc>
      </w:tr>
      <w:tr w14:paraId="6248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15C40186">
            <w:pPr>
              <w:pStyle w:val="62"/>
              <w:jc w:val="center"/>
              <w:rPr>
                <w:lang w:val="vi-VN"/>
              </w:rPr>
            </w:pPr>
            <w:r>
              <w:rPr>
                <w:lang w:val="vi-VN"/>
              </w:rPr>
              <w:t>Conficker</w:t>
            </w:r>
          </w:p>
        </w:tc>
        <w:tc>
          <w:tcPr>
            <w:tcW w:w="1684" w:type="dxa"/>
            <w:vAlign w:val="center"/>
          </w:tcPr>
          <w:p w14:paraId="1B7B3AD0">
            <w:pPr>
              <w:pStyle w:val="62"/>
              <w:jc w:val="center"/>
              <w:rPr>
                <w:lang w:val="vi-VN"/>
              </w:rPr>
            </w:pPr>
            <w:r>
              <w:rPr>
                <w:lang w:val="vi-VN"/>
              </w:rPr>
              <w:t>Arithmetic</w:t>
            </w:r>
          </w:p>
        </w:tc>
        <w:tc>
          <w:tcPr>
            <w:tcW w:w="1321" w:type="dxa"/>
            <w:vAlign w:val="center"/>
          </w:tcPr>
          <w:p w14:paraId="618BFBD4">
            <w:pPr>
              <w:pStyle w:val="62"/>
              <w:jc w:val="center"/>
              <w:rPr>
                <w:lang w:val="vi-VN"/>
              </w:rPr>
            </w:pPr>
            <w:r>
              <w:rPr>
                <w:lang w:val="vi-VN"/>
              </w:rPr>
              <w:t>99.8%</w:t>
            </w:r>
          </w:p>
        </w:tc>
        <w:tc>
          <w:tcPr>
            <w:tcW w:w="1180" w:type="dxa"/>
            <w:vAlign w:val="center"/>
          </w:tcPr>
          <w:p w14:paraId="5248CBAE">
            <w:pPr>
              <w:pStyle w:val="62"/>
              <w:jc w:val="center"/>
              <w:rPr>
                <w:lang w:val="vi-VN"/>
              </w:rPr>
            </w:pPr>
            <w:r>
              <w:rPr>
                <w:lang w:val="vi-VN"/>
              </w:rPr>
              <w:t>99.9%</w:t>
            </w:r>
          </w:p>
        </w:tc>
        <w:tc>
          <w:tcPr>
            <w:tcW w:w="1190" w:type="dxa"/>
            <w:vAlign w:val="center"/>
          </w:tcPr>
          <w:p w14:paraId="4DBABFFB">
            <w:pPr>
              <w:pStyle w:val="62"/>
              <w:jc w:val="center"/>
              <w:rPr>
                <w:lang w:val="vi-VN"/>
              </w:rPr>
            </w:pPr>
            <w:r>
              <w:rPr>
                <w:lang w:val="vi-VN"/>
              </w:rPr>
              <w:t>99.85%</w:t>
            </w:r>
          </w:p>
        </w:tc>
        <w:tc>
          <w:tcPr>
            <w:tcW w:w="1997" w:type="dxa"/>
            <w:vAlign w:val="center"/>
          </w:tcPr>
          <w:p w14:paraId="1063DDFF">
            <w:pPr>
              <w:pStyle w:val="62"/>
              <w:jc w:val="center"/>
              <w:rPr>
                <w:lang w:val="vi-VN"/>
              </w:rPr>
            </w:pPr>
            <w:r>
              <w:rPr>
                <w:lang w:val="vi-VN"/>
              </w:rPr>
              <w:t>Dễ phát hiện nhất</w:t>
            </w:r>
          </w:p>
        </w:tc>
      </w:tr>
      <w:tr w14:paraId="0E1D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093F15CB">
            <w:pPr>
              <w:pStyle w:val="62"/>
              <w:jc w:val="center"/>
              <w:rPr>
                <w:lang w:val="vi-VN"/>
              </w:rPr>
            </w:pPr>
            <w:r>
              <w:rPr>
                <w:lang w:val="vi-VN"/>
              </w:rPr>
              <w:t>Locky</w:t>
            </w:r>
          </w:p>
        </w:tc>
        <w:tc>
          <w:tcPr>
            <w:tcW w:w="1684" w:type="dxa"/>
            <w:vAlign w:val="center"/>
          </w:tcPr>
          <w:p w14:paraId="5433C877">
            <w:pPr>
              <w:pStyle w:val="62"/>
              <w:jc w:val="center"/>
              <w:rPr>
                <w:lang w:val="vi-VN"/>
              </w:rPr>
            </w:pPr>
            <w:r>
              <w:rPr>
                <w:lang w:val="vi-VN"/>
              </w:rPr>
              <w:t>Hash-based (MD5)</w:t>
            </w:r>
          </w:p>
        </w:tc>
        <w:tc>
          <w:tcPr>
            <w:tcW w:w="1321" w:type="dxa"/>
            <w:vAlign w:val="center"/>
          </w:tcPr>
          <w:p w14:paraId="619E4E27">
            <w:pPr>
              <w:pStyle w:val="62"/>
              <w:jc w:val="center"/>
              <w:rPr>
                <w:lang w:val="vi-VN"/>
              </w:rPr>
            </w:pPr>
            <w:r>
              <w:rPr>
                <w:lang w:val="vi-VN"/>
              </w:rPr>
              <w:t>98.7%</w:t>
            </w:r>
          </w:p>
        </w:tc>
        <w:tc>
          <w:tcPr>
            <w:tcW w:w="1180" w:type="dxa"/>
            <w:vAlign w:val="center"/>
          </w:tcPr>
          <w:p w14:paraId="11290E9B">
            <w:pPr>
              <w:pStyle w:val="62"/>
              <w:jc w:val="center"/>
              <w:rPr>
                <w:lang w:val="vi-VN"/>
              </w:rPr>
            </w:pPr>
            <w:r>
              <w:rPr>
                <w:lang w:val="vi-VN"/>
              </w:rPr>
              <w:t>99.1%</w:t>
            </w:r>
          </w:p>
        </w:tc>
        <w:tc>
          <w:tcPr>
            <w:tcW w:w="1190" w:type="dxa"/>
            <w:vAlign w:val="center"/>
          </w:tcPr>
          <w:p w14:paraId="6F21FB04">
            <w:pPr>
              <w:pStyle w:val="62"/>
              <w:jc w:val="center"/>
              <w:rPr>
                <w:lang w:val="vi-VN"/>
              </w:rPr>
            </w:pPr>
            <w:r>
              <w:rPr>
                <w:lang w:val="vi-VN"/>
              </w:rPr>
              <w:t>98.90%</w:t>
            </w:r>
          </w:p>
        </w:tc>
        <w:tc>
          <w:tcPr>
            <w:tcW w:w="1997" w:type="dxa"/>
            <w:vAlign w:val="center"/>
          </w:tcPr>
          <w:p w14:paraId="05A7B6D4">
            <w:pPr>
              <w:pStyle w:val="62"/>
              <w:jc w:val="center"/>
              <w:rPr>
                <w:lang w:val="vi-VN"/>
              </w:rPr>
            </w:pPr>
            <w:r>
              <w:rPr>
                <w:lang w:val="vi-VN"/>
              </w:rPr>
              <w:t>Rất hiệu quả</w:t>
            </w:r>
          </w:p>
        </w:tc>
      </w:tr>
      <w:tr w14:paraId="4CF7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1D998EAD">
            <w:pPr>
              <w:pStyle w:val="62"/>
              <w:jc w:val="center"/>
              <w:rPr>
                <w:lang w:val="vi-VN"/>
              </w:rPr>
            </w:pPr>
            <w:r>
              <w:rPr>
                <w:lang w:val="vi-VN"/>
              </w:rPr>
              <w:t>CryptoLocker</w:t>
            </w:r>
          </w:p>
        </w:tc>
        <w:tc>
          <w:tcPr>
            <w:tcW w:w="1684" w:type="dxa"/>
            <w:vAlign w:val="center"/>
          </w:tcPr>
          <w:p w14:paraId="27034084">
            <w:pPr>
              <w:pStyle w:val="62"/>
              <w:jc w:val="center"/>
              <w:rPr>
                <w:lang w:val="vi-VN"/>
              </w:rPr>
            </w:pPr>
            <w:r>
              <w:rPr>
                <w:lang w:val="vi-VN"/>
              </w:rPr>
              <w:t>Hash-based</w:t>
            </w:r>
          </w:p>
        </w:tc>
        <w:tc>
          <w:tcPr>
            <w:tcW w:w="1321" w:type="dxa"/>
            <w:vAlign w:val="center"/>
          </w:tcPr>
          <w:p w14:paraId="42CECE3C">
            <w:pPr>
              <w:pStyle w:val="62"/>
              <w:jc w:val="center"/>
              <w:rPr>
                <w:lang w:val="vi-VN"/>
              </w:rPr>
            </w:pPr>
            <w:r>
              <w:rPr>
                <w:lang w:val="vi-VN"/>
              </w:rPr>
              <w:t>98.2%</w:t>
            </w:r>
          </w:p>
        </w:tc>
        <w:tc>
          <w:tcPr>
            <w:tcW w:w="1180" w:type="dxa"/>
            <w:vAlign w:val="center"/>
          </w:tcPr>
          <w:p w14:paraId="12CABC2D">
            <w:pPr>
              <w:pStyle w:val="62"/>
              <w:jc w:val="center"/>
              <w:rPr>
                <w:lang w:val="vi-VN"/>
              </w:rPr>
            </w:pPr>
            <w:r>
              <w:rPr>
                <w:lang w:val="vi-VN"/>
              </w:rPr>
              <w:t>98.8%</w:t>
            </w:r>
          </w:p>
        </w:tc>
        <w:tc>
          <w:tcPr>
            <w:tcW w:w="1190" w:type="dxa"/>
            <w:vAlign w:val="center"/>
          </w:tcPr>
          <w:p w14:paraId="06A1BECD">
            <w:pPr>
              <w:pStyle w:val="62"/>
              <w:jc w:val="center"/>
              <w:rPr>
                <w:lang w:val="vi-VN"/>
              </w:rPr>
            </w:pPr>
            <w:r>
              <w:rPr>
                <w:lang w:val="vi-VN"/>
              </w:rPr>
              <w:t>98.50%</w:t>
            </w:r>
          </w:p>
        </w:tc>
        <w:tc>
          <w:tcPr>
            <w:tcW w:w="1997" w:type="dxa"/>
            <w:vAlign w:val="center"/>
          </w:tcPr>
          <w:p w14:paraId="062177A6">
            <w:pPr>
              <w:pStyle w:val="62"/>
              <w:jc w:val="center"/>
              <w:rPr>
                <w:lang w:val="vi-VN"/>
              </w:rPr>
            </w:pPr>
          </w:p>
        </w:tc>
      </w:tr>
      <w:tr w14:paraId="4747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576BDB5B">
            <w:pPr>
              <w:pStyle w:val="62"/>
              <w:jc w:val="center"/>
              <w:rPr>
                <w:lang w:val="vi-VN"/>
              </w:rPr>
            </w:pPr>
            <w:r>
              <w:rPr>
                <w:lang w:val="vi-VN"/>
              </w:rPr>
              <w:t>Murofet</w:t>
            </w:r>
          </w:p>
        </w:tc>
        <w:tc>
          <w:tcPr>
            <w:tcW w:w="1684" w:type="dxa"/>
            <w:vAlign w:val="center"/>
          </w:tcPr>
          <w:p w14:paraId="5FCB1CC1">
            <w:pPr>
              <w:pStyle w:val="62"/>
              <w:jc w:val="center"/>
              <w:rPr>
                <w:lang w:val="vi-VN"/>
              </w:rPr>
            </w:pPr>
            <w:r>
              <w:rPr>
                <w:lang w:val="vi-VN"/>
              </w:rPr>
              <w:t>Hash-based (SHA)</w:t>
            </w:r>
          </w:p>
        </w:tc>
        <w:tc>
          <w:tcPr>
            <w:tcW w:w="1321" w:type="dxa"/>
            <w:vAlign w:val="center"/>
          </w:tcPr>
          <w:p w14:paraId="0E1B0B22">
            <w:pPr>
              <w:pStyle w:val="62"/>
              <w:jc w:val="center"/>
              <w:rPr>
                <w:lang w:val="vi-VN"/>
              </w:rPr>
            </w:pPr>
            <w:r>
              <w:rPr>
                <w:lang w:val="vi-VN"/>
              </w:rPr>
              <w:t>97.5%</w:t>
            </w:r>
          </w:p>
        </w:tc>
        <w:tc>
          <w:tcPr>
            <w:tcW w:w="1180" w:type="dxa"/>
            <w:vAlign w:val="center"/>
          </w:tcPr>
          <w:p w14:paraId="3E86C3DC">
            <w:pPr>
              <w:pStyle w:val="62"/>
              <w:jc w:val="center"/>
              <w:rPr>
                <w:lang w:val="vi-VN"/>
              </w:rPr>
            </w:pPr>
            <w:r>
              <w:rPr>
                <w:lang w:val="vi-VN"/>
              </w:rPr>
              <w:t>98.3%</w:t>
            </w:r>
          </w:p>
        </w:tc>
        <w:tc>
          <w:tcPr>
            <w:tcW w:w="1190" w:type="dxa"/>
            <w:vAlign w:val="center"/>
          </w:tcPr>
          <w:p w14:paraId="5314A4B7">
            <w:pPr>
              <w:pStyle w:val="62"/>
              <w:jc w:val="center"/>
              <w:rPr>
                <w:lang w:val="vi-VN"/>
              </w:rPr>
            </w:pPr>
            <w:r>
              <w:rPr>
                <w:lang w:val="vi-VN"/>
              </w:rPr>
              <w:t>97.90%</w:t>
            </w:r>
          </w:p>
        </w:tc>
        <w:tc>
          <w:tcPr>
            <w:tcW w:w="1997" w:type="dxa"/>
            <w:vAlign w:val="center"/>
          </w:tcPr>
          <w:p w14:paraId="59FFD97E">
            <w:pPr>
              <w:pStyle w:val="62"/>
              <w:jc w:val="center"/>
              <w:rPr>
                <w:lang w:val="vi-VN"/>
              </w:rPr>
            </w:pPr>
          </w:p>
        </w:tc>
      </w:tr>
      <w:tr w14:paraId="30AC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240CF476">
            <w:pPr>
              <w:pStyle w:val="62"/>
              <w:jc w:val="center"/>
              <w:rPr>
                <w:lang w:val="vi-VN"/>
              </w:rPr>
            </w:pPr>
            <w:r>
              <w:rPr>
                <w:lang w:val="vi-VN"/>
              </w:rPr>
              <w:t>Ramnit</w:t>
            </w:r>
          </w:p>
        </w:tc>
        <w:tc>
          <w:tcPr>
            <w:tcW w:w="1684" w:type="dxa"/>
            <w:vAlign w:val="center"/>
          </w:tcPr>
          <w:p w14:paraId="200B1CF9">
            <w:pPr>
              <w:pStyle w:val="62"/>
              <w:jc w:val="center"/>
              <w:rPr>
                <w:lang w:val="vi-VN"/>
              </w:rPr>
            </w:pPr>
            <w:r>
              <w:rPr>
                <w:lang w:val="vi-VN"/>
              </w:rPr>
              <w:t>Arithmetic</w:t>
            </w:r>
          </w:p>
        </w:tc>
        <w:tc>
          <w:tcPr>
            <w:tcW w:w="1321" w:type="dxa"/>
            <w:vAlign w:val="center"/>
          </w:tcPr>
          <w:p w14:paraId="65634895">
            <w:pPr>
              <w:pStyle w:val="62"/>
              <w:jc w:val="center"/>
              <w:rPr>
                <w:lang w:val="vi-VN"/>
              </w:rPr>
            </w:pPr>
            <w:r>
              <w:rPr>
                <w:lang w:val="vi-VN"/>
              </w:rPr>
              <w:t>99.1%</w:t>
            </w:r>
          </w:p>
        </w:tc>
        <w:tc>
          <w:tcPr>
            <w:tcW w:w="1180" w:type="dxa"/>
            <w:vAlign w:val="center"/>
          </w:tcPr>
          <w:p w14:paraId="2CE46AF3">
            <w:pPr>
              <w:pStyle w:val="62"/>
              <w:jc w:val="center"/>
              <w:rPr>
                <w:lang w:val="vi-VN"/>
              </w:rPr>
            </w:pPr>
            <w:r>
              <w:rPr>
                <w:lang w:val="vi-VN"/>
              </w:rPr>
              <w:t>99.4%</w:t>
            </w:r>
          </w:p>
        </w:tc>
        <w:tc>
          <w:tcPr>
            <w:tcW w:w="1190" w:type="dxa"/>
            <w:vAlign w:val="center"/>
          </w:tcPr>
          <w:p w14:paraId="51E7B88E">
            <w:pPr>
              <w:pStyle w:val="62"/>
              <w:jc w:val="center"/>
              <w:rPr>
                <w:lang w:val="vi-VN"/>
              </w:rPr>
            </w:pPr>
            <w:r>
              <w:rPr>
                <w:lang w:val="vi-VN"/>
              </w:rPr>
              <w:t>99.25%</w:t>
            </w:r>
          </w:p>
        </w:tc>
        <w:tc>
          <w:tcPr>
            <w:tcW w:w="1997" w:type="dxa"/>
            <w:vAlign w:val="center"/>
          </w:tcPr>
          <w:p w14:paraId="419FF5FA">
            <w:pPr>
              <w:pStyle w:val="62"/>
              <w:jc w:val="center"/>
              <w:rPr>
                <w:lang w:val="vi-VN"/>
              </w:rPr>
            </w:pPr>
          </w:p>
        </w:tc>
      </w:tr>
      <w:tr w14:paraId="374E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6040D57C">
            <w:pPr>
              <w:pStyle w:val="62"/>
              <w:jc w:val="center"/>
              <w:rPr>
                <w:lang w:val="vi-VN"/>
              </w:rPr>
            </w:pPr>
            <w:r>
              <w:rPr>
                <w:lang w:val="vi-VN"/>
              </w:rPr>
              <w:t>Suppobox</w:t>
            </w:r>
          </w:p>
        </w:tc>
        <w:tc>
          <w:tcPr>
            <w:tcW w:w="1684" w:type="dxa"/>
            <w:vAlign w:val="center"/>
          </w:tcPr>
          <w:p w14:paraId="324AD967">
            <w:pPr>
              <w:pStyle w:val="62"/>
              <w:jc w:val="center"/>
              <w:rPr>
                <w:lang w:val="vi-VN"/>
              </w:rPr>
            </w:pPr>
            <w:r>
              <w:rPr>
                <w:lang w:val="vi-VN"/>
              </w:rPr>
              <w:t>Dictionary-based</w:t>
            </w:r>
          </w:p>
        </w:tc>
        <w:tc>
          <w:tcPr>
            <w:tcW w:w="1321" w:type="dxa"/>
            <w:vAlign w:val="center"/>
          </w:tcPr>
          <w:p w14:paraId="7C8318B5">
            <w:pPr>
              <w:pStyle w:val="62"/>
              <w:jc w:val="center"/>
              <w:rPr>
                <w:lang w:val="vi-VN"/>
              </w:rPr>
            </w:pPr>
            <w:r>
              <w:rPr>
                <w:lang w:val="vi-VN"/>
              </w:rPr>
              <w:t>91.3%</w:t>
            </w:r>
          </w:p>
        </w:tc>
        <w:tc>
          <w:tcPr>
            <w:tcW w:w="1180" w:type="dxa"/>
            <w:vAlign w:val="center"/>
          </w:tcPr>
          <w:p w14:paraId="4C57E538">
            <w:pPr>
              <w:pStyle w:val="62"/>
              <w:jc w:val="center"/>
              <w:rPr>
                <w:lang w:val="vi-VN"/>
              </w:rPr>
            </w:pPr>
            <w:r>
              <w:rPr>
                <w:lang w:val="vi-VN"/>
              </w:rPr>
              <w:t>93.7%</w:t>
            </w:r>
          </w:p>
        </w:tc>
        <w:tc>
          <w:tcPr>
            <w:tcW w:w="1190" w:type="dxa"/>
            <w:vAlign w:val="center"/>
          </w:tcPr>
          <w:p w14:paraId="63016CC9">
            <w:pPr>
              <w:pStyle w:val="62"/>
              <w:jc w:val="center"/>
              <w:rPr>
                <w:lang w:val="vi-VN"/>
              </w:rPr>
            </w:pPr>
            <w:r>
              <w:rPr>
                <w:lang w:val="vi-VN"/>
              </w:rPr>
              <w:t>92.49%</w:t>
            </w:r>
          </w:p>
        </w:tc>
        <w:tc>
          <w:tcPr>
            <w:tcW w:w="1997" w:type="dxa"/>
            <w:vAlign w:val="center"/>
          </w:tcPr>
          <w:p w14:paraId="48B733E2">
            <w:pPr>
              <w:pStyle w:val="62"/>
              <w:jc w:val="center"/>
              <w:rPr>
                <w:lang w:val="vi-VN"/>
              </w:rPr>
            </w:pPr>
            <w:r>
              <w:rPr>
                <w:lang w:val="vi-VN"/>
              </w:rPr>
              <w:t>Khó nhất — dùng từ có nghĩa</w:t>
            </w:r>
          </w:p>
        </w:tc>
      </w:tr>
      <w:tr w14:paraId="05A0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52441907">
            <w:pPr>
              <w:pStyle w:val="62"/>
              <w:jc w:val="center"/>
              <w:rPr>
                <w:lang w:val="vi-VN"/>
              </w:rPr>
            </w:pPr>
            <w:r>
              <w:rPr>
                <w:lang w:val="vi-VN"/>
              </w:rPr>
              <w:t>TorrentLocker</w:t>
            </w:r>
          </w:p>
        </w:tc>
        <w:tc>
          <w:tcPr>
            <w:tcW w:w="1684" w:type="dxa"/>
            <w:vAlign w:val="center"/>
          </w:tcPr>
          <w:p w14:paraId="19811144">
            <w:pPr>
              <w:pStyle w:val="62"/>
              <w:jc w:val="center"/>
              <w:rPr>
                <w:lang w:val="vi-VN"/>
              </w:rPr>
            </w:pPr>
            <w:r>
              <w:rPr>
                <w:lang w:val="vi-VN"/>
              </w:rPr>
              <w:t>Wordlist-based</w:t>
            </w:r>
          </w:p>
        </w:tc>
        <w:tc>
          <w:tcPr>
            <w:tcW w:w="1321" w:type="dxa"/>
            <w:vAlign w:val="center"/>
          </w:tcPr>
          <w:p w14:paraId="07800A84">
            <w:pPr>
              <w:pStyle w:val="62"/>
              <w:jc w:val="center"/>
              <w:rPr>
                <w:lang w:val="vi-VN"/>
              </w:rPr>
            </w:pPr>
            <w:r>
              <w:rPr>
                <w:lang w:val="vi-VN"/>
              </w:rPr>
              <w:t>93.5%</w:t>
            </w:r>
          </w:p>
        </w:tc>
        <w:tc>
          <w:tcPr>
            <w:tcW w:w="1180" w:type="dxa"/>
            <w:vAlign w:val="center"/>
          </w:tcPr>
          <w:p w14:paraId="56200EE4">
            <w:pPr>
              <w:pStyle w:val="62"/>
              <w:jc w:val="center"/>
              <w:rPr>
                <w:lang w:val="vi-VN"/>
              </w:rPr>
            </w:pPr>
            <w:r>
              <w:rPr>
                <w:lang w:val="vi-VN"/>
              </w:rPr>
              <w:t>94.2%</w:t>
            </w:r>
          </w:p>
        </w:tc>
        <w:tc>
          <w:tcPr>
            <w:tcW w:w="1190" w:type="dxa"/>
            <w:vAlign w:val="center"/>
          </w:tcPr>
          <w:p w14:paraId="26E82FB9">
            <w:pPr>
              <w:pStyle w:val="62"/>
              <w:jc w:val="center"/>
              <w:rPr>
                <w:lang w:val="vi-VN"/>
              </w:rPr>
            </w:pPr>
            <w:r>
              <w:rPr>
                <w:lang w:val="vi-VN"/>
              </w:rPr>
              <w:t>93.85%</w:t>
            </w:r>
          </w:p>
        </w:tc>
        <w:tc>
          <w:tcPr>
            <w:tcW w:w="1997" w:type="dxa"/>
            <w:vAlign w:val="center"/>
          </w:tcPr>
          <w:p w14:paraId="347B9F74">
            <w:pPr>
              <w:pStyle w:val="62"/>
              <w:jc w:val="center"/>
              <w:rPr>
                <w:lang w:val="vi-VN"/>
              </w:rPr>
            </w:pPr>
            <w:r>
              <w:rPr>
                <w:lang w:val="vi-VN"/>
              </w:rPr>
              <w:t>Từ tiếng Anh</w:t>
            </w:r>
          </w:p>
        </w:tc>
      </w:tr>
      <w:tr w14:paraId="1225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0B4061EC">
            <w:pPr>
              <w:pStyle w:val="62"/>
              <w:jc w:val="center"/>
              <w:rPr>
                <w:lang w:val="vi-VN"/>
              </w:rPr>
            </w:pPr>
            <w:r>
              <w:rPr>
                <w:lang w:val="vi-VN"/>
              </w:rPr>
              <w:t>Tổng thể (All)</w:t>
            </w:r>
          </w:p>
        </w:tc>
        <w:tc>
          <w:tcPr>
            <w:tcW w:w="1684" w:type="dxa"/>
            <w:vAlign w:val="center"/>
          </w:tcPr>
          <w:p w14:paraId="3FF947FE">
            <w:pPr>
              <w:pStyle w:val="62"/>
              <w:jc w:val="center"/>
              <w:rPr>
                <w:lang w:val="vi-VN"/>
              </w:rPr>
            </w:pPr>
            <w:r>
              <w:rPr>
                <w:lang w:val="vi-VN"/>
              </w:rPr>
              <w:t>Mixed</w:t>
            </w:r>
          </w:p>
        </w:tc>
        <w:tc>
          <w:tcPr>
            <w:tcW w:w="1321" w:type="dxa"/>
            <w:vAlign w:val="center"/>
          </w:tcPr>
          <w:p w14:paraId="594BAA06">
            <w:pPr>
              <w:pStyle w:val="62"/>
              <w:jc w:val="center"/>
              <w:rPr>
                <w:lang w:val="vi-VN"/>
              </w:rPr>
            </w:pPr>
            <w:r>
              <w:rPr>
                <w:lang w:val="vi-VN"/>
              </w:rPr>
              <w:t>98.1%</w:t>
            </w:r>
          </w:p>
        </w:tc>
        <w:tc>
          <w:tcPr>
            <w:tcW w:w="1180" w:type="dxa"/>
            <w:vAlign w:val="center"/>
          </w:tcPr>
          <w:p w14:paraId="46C67E59">
            <w:pPr>
              <w:pStyle w:val="62"/>
              <w:jc w:val="center"/>
              <w:rPr>
                <w:lang w:val="vi-VN"/>
              </w:rPr>
            </w:pPr>
            <w:r>
              <w:rPr>
                <w:lang w:val="vi-VN"/>
              </w:rPr>
              <w:t>98.6%</w:t>
            </w:r>
          </w:p>
        </w:tc>
        <w:tc>
          <w:tcPr>
            <w:tcW w:w="1190" w:type="dxa"/>
            <w:vAlign w:val="center"/>
          </w:tcPr>
          <w:p w14:paraId="47E9F1D3">
            <w:pPr>
              <w:pStyle w:val="62"/>
              <w:jc w:val="center"/>
              <w:rPr>
                <w:lang w:val="vi-VN"/>
              </w:rPr>
            </w:pPr>
            <w:r>
              <w:rPr>
                <w:lang w:val="vi-VN"/>
              </w:rPr>
              <w:t>98.35%</w:t>
            </w:r>
          </w:p>
        </w:tc>
        <w:tc>
          <w:tcPr>
            <w:tcW w:w="1997" w:type="dxa"/>
            <w:vAlign w:val="center"/>
          </w:tcPr>
          <w:p w14:paraId="74EF0F27">
            <w:pPr>
              <w:pStyle w:val="62"/>
              <w:jc w:val="center"/>
              <w:rPr>
                <w:lang w:val="vi-VN"/>
              </w:rPr>
            </w:pPr>
            <w:r>
              <w:rPr>
                <w:lang w:val="vi-VN"/>
              </w:rPr>
              <w:t>Weighted average</w:t>
            </w:r>
          </w:p>
        </w:tc>
      </w:tr>
    </w:tbl>
    <w:p w14:paraId="3D0B3EC6">
      <w:pPr>
        <w:pStyle w:val="62"/>
        <w:rPr>
          <w:lang w:val="vi-VN"/>
        </w:rPr>
      </w:pPr>
      <w:r>
        <w:rPr>
          <w:lang w:val="en-US"/>
        </w:rPr>
        <w:tab/>
      </w:r>
      <w:r>
        <w:rPr>
          <w:lang w:val="vi-VN"/>
        </w:rPr>
        <w:t>Nhận xét đáng chú ý: Mô hình thể hiện hiệu năng thấp hơn đáng kể trên các họ DGA dựa trên từ điển (Suppobox, TorrentLocker) so với các họ dựa trên hàm băm hoặc số học. Điều này hoàn toàn hợp lý vì Dictionary-based DGA tạo ra tên miền từ các từ tiếng Anh có nghĩa, ví dụ 'springfoxlight.com' hay 'bluewindcastle.net' — những tên miền này có phân phối ký tự rất giống tên miền hợp lệ. Đây là lý do tại sao luồng phân tích Lexical Features bổ sung rất quan trọng: các đặc trưng như tỷ lệ ghép từ và entropy bigram giúp phân biệt các Dictionary-based DGA hiệu quả hơn.</w:t>
      </w:r>
    </w:p>
    <w:p w14:paraId="73741116">
      <w:pPr>
        <w:pStyle w:val="62"/>
        <w:rPr>
          <w:lang w:val="vi-VN"/>
        </w:rPr>
      </w:pPr>
      <w:r>
        <w:rPr>
          <w:b/>
          <w:bCs/>
          <w:lang w:val="vi-VN"/>
        </w:rPr>
        <w:t>So sánh với các phương pháp baseline</w:t>
      </w:r>
    </w:p>
    <w:p w14:paraId="46C06D0E">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5</w:t>
      </w:r>
      <w:r>
        <w:fldChar w:fldCharType="end"/>
      </w:r>
      <w:r>
        <w:t>. So sánh hiệu năng với các phương pháp phát hiện Botnet/DGA khác</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1664"/>
        <w:gridCol w:w="1352"/>
        <w:gridCol w:w="1175"/>
        <w:gridCol w:w="1173"/>
        <w:gridCol w:w="1631"/>
      </w:tblGrid>
      <w:tr w14:paraId="2349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65" w:type="dxa"/>
            <w:vAlign w:val="center"/>
          </w:tcPr>
          <w:p w14:paraId="5F2499DC">
            <w:pPr>
              <w:pStyle w:val="62"/>
              <w:jc w:val="center"/>
              <w:rPr>
                <w:lang w:val="vi-VN"/>
              </w:rPr>
            </w:pPr>
            <w:r>
              <w:rPr>
                <w:b/>
                <w:bCs/>
                <w:lang w:val="vi-VN"/>
              </w:rPr>
              <w:t>Phương pháp</w:t>
            </w:r>
          </w:p>
        </w:tc>
        <w:tc>
          <w:tcPr>
            <w:tcW w:w="1664" w:type="dxa"/>
            <w:vAlign w:val="center"/>
          </w:tcPr>
          <w:p w14:paraId="1A2F7CB8">
            <w:pPr>
              <w:pStyle w:val="62"/>
              <w:jc w:val="center"/>
              <w:rPr>
                <w:lang w:val="vi-VN"/>
              </w:rPr>
            </w:pPr>
            <w:r>
              <w:rPr>
                <w:b/>
                <w:bCs/>
                <w:lang w:val="vi-VN"/>
              </w:rPr>
              <w:t>Loại mô hình</w:t>
            </w:r>
          </w:p>
        </w:tc>
        <w:tc>
          <w:tcPr>
            <w:tcW w:w="1352" w:type="dxa"/>
            <w:vAlign w:val="center"/>
          </w:tcPr>
          <w:p w14:paraId="2AD0529F">
            <w:pPr>
              <w:pStyle w:val="62"/>
              <w:jc w:val="center"/>
              <w:rPr>
                <w:lang w:val="vi-VN"/>
              </w:rPr>
            </w:pPr>
            <w:r>
              <w:rPr>
                <w:b/>
                <w:bCs/>
                <w:lang w:val="vi-VN"/>
              </w:rPr>
              <w:t>Accuracy</w:t>
            </w:r>
          </w:p>
        </w:tc>
        <w:tc>
          <w:tcPr>
            <w:tcW w:w="1175" w:type="dxa"/>
            <w:vAlign w:val="center"/>
          </w:tcPr>
          <w:p w14:paraId="14FE64F2">
            <w:pPr>
              <w:pStyle w:val="62"/>
              <w:jc w:val="center"/>
              <w:rPr>
                <w:lang w:val="vi-VN"/>
              </w:rPr>
            </w:pPr>
            <w:r>
              <w:rPr>
                <w:b/>
                <w:bCs/>
                <w:lang w:val="vi-VN"/>
              </w:rPr>
              <w:t>F1-Score</w:t>
            </w:r>
          </w:p>
        </w:tc>
        <w:tc>
          <w:tcPr>
            <w:tcW w:w="1173" w:type="dxa"/>
            <w:vAlign w:val="center"/>
          </w:tcPr>
          <w:p w14:paraId="7E7360D1">
            <w:pPr>
              <w:pStyle w:val="62"/>
              <w:jc w:val="center"/>
              <w:rPr>
                <w:lang w:val="vi-VN"/>
              </w:rPr>
            </w:pPr>
            <w:r>
              <w:rPr>
                <w:b/>
                <w:bCs/>
                <w:lang w:val="vi-VN"/>
              </w:rPr>
              <w:t>AUC-ROC</w:t>
            </w:r>
          </w:p>
        </w:tc>
        <w:tc>
          <w:tcPr>
            <w:tcW w:w="1631" w:type="dxa"/>
            <w:vAlign w:val="center"/>
          </w:tcPr>
          <w:p w14:paraId="2B562804">
            <w:pPr>
              <w:pStyle w:val="62"/>
              <w:jc w:val="center"/>
              <w:rPr>
                <w:lang w:val="vi-VN"/>
              </w:rPr>
            </w:pPr>
            <w:r>
              <w:rPr>
                <w:b/>
                <w:bCs/>
                <w:lang w:val="vi-VN"/>
              </w:rPr>
              <w:t>Inference Time</w:t>
            </w:r>
          </w:p>
        </w:tc>
      </w:tr>
      <w:tr w14:paraId="7D07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64016E8B">
            <w:pPr>
              <w:pStyle w:val="62"/>
              <w:jc w:val="center"/>
              <w:rPr>
                <w:lang w:val="vi-VN"/>
              </w:rPr>
            </w:pPr>
            <w:r>
              <w:rPr>
                <w:lang w:val="vi-VN"/>
              </w:rPr>
              <w:t>Blacklist-only</w:t>
            </w:r>
          </w:p>
        </w:tc>
        <w:tc>
          <w:tcPr>
            <w:tcW w:w="1664" w:type="dxa"/>
            <w:vAlign w:val="center"/>
          </w:tcPr>
          <w:p w14:paraId="25FAB2E0">
            <w:pPr>
              <w:pStyle w:val="62"/>
              <w:jc w:val="center"/>
              <w:rPr>
                <w:lang w:val="vi-VN"/>
              </w:rPr>
            </w:pPr>
            <w:r>
              <w:rPr>
                <w:lang w:val="vi-VN"/>
              </w:rPr>
              <w:t>Rule-based</w:t>
            </w:r>
          </w:p>
        </w:tc>
        <w:tc>
          <w:tcPr>
            <w:tcW w:w="1352" w:type="dxa"/>
            <w:vAlign w:val="center"/>
          </w:tcPr>
          <w:p w14:paraId="1DACEFD4">
            <w:pPr>
              <w:pStyle w:val="62"/>
              <w:jc w:val="center"/>
              <w:rPr>
                <w:lang w:val="vi-VN"/>
              </w:rPr>
            </w:pPr>
            <w:r>
              <w:rPr>
                <w:lang w:val="vi-VN"/>
              </w:rPr>
              <w:t>71.3%</w:t>
            </w:r>
          </w:p>
        </w:tc>
        <w:tc>
          <w:tcPr>
            <w:tcW w:w="1175" w:type="dxa"/>
            <w:vAlign w:val="center"/>
          </w:tcPr>
          <w:p w14:paraId="0E795130">
            <w:pPr>
              <w:pStyle w:val="62"/>
              <w:jc w:val="center"/>
              <w:rPr>
                <w:lang w:val="vi-VN"/>
              </w:rPr>
            </w:pPr>
            <w:r>
              <w:rPr>
                <w:lang w:val="vi-VN"/>
              </w:rPr>
              <w:t>43.5%</w:t>
            </w:r>
          </w:p>
        </w:tc>
        <w:tc>
          <w:tcPr>
            <w:tcW w:w="1173" w:type="dxa"/>
            <w:vAlign w:val="center"/>
          </w:tcPr>
          <w:p w14:paraId="5F2C689D">
            <w:pPr>
              <w:pStyle w:val="62"/>
              <w:jc w:val="center"/>
              <w:rPr>
                <w:lang w:val="vi-VN"/>
              </w:rPr>
            </w:pPr>
            <w:r>
              <w:rPr>
                <w:lang w:val="vi-VN"/>
              </w:rPr>
              <w:t>—</w:t>
            </w:r>
          </w:p>
        </w:tc>
        <w:tc>
          <w:tcPr>
            <w:tcW w:w="1631" w:type="dxa"/>
            <w:vAlign w:val="center"/>
          </w:tcPr>
          <w:p w14:paraId="45B6487E">
            <w:pPr>
              <w:pStyle w:val="62"/>
              <w:jc w:val="center"/>
              <w:rPr>
                <w:lang w:val="vi-VN"/>
              </w:rPr>
            </w:pPr>
            <w:r>
              <w:rPr>
                <w:lang w:val="vi-VN"/>
              </w:rPr>
              <w:t>&lt; 1ms</w:t>
            </w:r>
          </w:p>
        </w:tc>
      </w:tr>
      <w:tr w14:paraId="3F80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353A929C">
            <w:pPr>
              <w:pStyle w:val="62"/>
              <w:jc w:val="center"/>
              <w:rPr>
                <w:lang w:val="vi-VN"/>
              </w:rPr>
            </w:pPr>
            <w:r>
              <w:rPr>
                <w:lang w:val="vi-VN"/>
              </w:rPr>
              <w:t>Signature IDS (Snort)</w:t>
            </w:r>
          </w:p>
        </w:tc>
        <w:tc>
          <w:tcPr>
            <w:tcW w:w="1664" w:type="dxa"/>
            <w:vAlign w:val="center"/>
          </w:tcPr>
          <w:p w14:paraId="23173D9F">
            <w:pPr>
              <w:pStyle w:val="62"/>
              <w:jc w:val="center"/>
              <w:rPr>
                <w:lang w:val="vi-VN"/>
              </w:rPr>
            </w:pPr>
            <w:r>
              <w:rPr>
                <w:lang w:val="vi-VN"/>
              </w:rPr>
              <w:t>Rule-based</w:t>
            </w:r>
          </w:p>
        </w:tc>
        <w:tc>
          <w:tcPr>
            <w:tcW w:w="1352" w:type="dxa"/>
            <w:vAlign w:val="center"/>
          </w:tcPr>
          <w:p w14:paraId="4DA3B329">
            <w:pPr>
              <w:pStyle w:val="62"/>
              <w:jc w:val="center"/>
              <w:rPr>
                <w:lang w:val="vi-VN"/>
              </w:rPr>
            </w:pPr>
            <w:r>
              <w:rPr>
                <w:lang w:val="vi-VN"/>
              </w:rPr>
              <w:t>83.7%</w:t>
            </w:r>
          </w:p>
        </w:tc>
        <w:tc>
          <w:tcPr>
            <w:tcW w:w="1175" w:type="dxa"/>
            <w:vAlign w:val="center"/>
          </w:tcPr>
          <w:p w14:paraId="1C1D00CA">
            <w:pPr>
              <w:pStyle w:val="62"/>
              <w:jc w:val="center"/>
              <w:rPr>
                <w:lang w:val="vi-VN"/>
              </w:rPr>
            </w:pPr>
            <w:r>
              <w:rPr>
                <w:lang w:val="vi-VN"/>
              </w:rPr>
              <w:t>67.2%</w:t>
            </w:r>
          </w:p>
        </w:tc>
        <w:tc>
          <w:tcPr>
            <w:tcW w:w="1173" w:type="dxa"/>
            <w:vAlign w:val="center"/>
          </w:tcPr>
          <w:p w14:paraId="1FB41782">
            <w:pPr>
              <w:pStyle w:val="62"/>
              <w:jc w:val="center"/>
              <w:rPr>
                <w:lang w:val="vi-VN"/>
              </w:rPr>
            </w:pPr>
            <w:r>
              <w:rPr>
                <w:lang w:val="vi-VN"/>
              </w:rPr>
              <w:t>—</w:t>
            </w:r>
          </w:p>
        </w:tc>
        <w:tc>
          <w:tcPr>
            <w:tcW w:w="1631" w:type="dxa"/>
            <w:vAlign w:val="center"/>
          </w:tcPr>
          <w:p w14:paraId="5AF68CB3">
            <w:pPr>
              <w:pStyle w:val="62"/>
              <w:jc w:val="center"/>
              <w:rPr>
                <w:lang w:val="vi-VN"/>
              </w:rPr>
            </w:pPr>
            <w:r>
              <w:rPr>
                <w:lang w:val="vi-VN"/>
              </w:rPr>
              <w:t>&lt; 1ms</w:t>
            </w:r>
          </w:p>
        </w:tc>
      </w:tr>
      <w:tr w14:paraId="215F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415D1AD4">
            <w:pPr>
              <w:pStyle w:val="62"/>
              <w:jc w:val="center"/>
              <w:rPr>
                <w:lang w:val="vi-VN"/>
              </w:rPr>
            </w:pPr>
            <w:r>
              <w:rPr>
                <w:lang w:val="vi-VN"/>
              </w:rPr>
              <w:t>Random Forest (100 trees)</w:t>
            </w:r>
          </w:p>
        </w:tc>
        <w:tc>
          <w:tcPr>
            <w:tcW w:w="1664" w:type="dxa"/>
            <w:vAlign w:val="center"/>
          </w:tcPr>
          <w:p w14:paraId="2BDB143A">
            <w:pPr>
              <w:pStyle w:val="62"/>
              <w:jc w:val="center"/>
              <w:rPr>
                <w:lang w:val="vi-VN"/>
              </w:rPr>
            </w:pPr>
            <w:r>
              <w:rPr>
                <w:lang w:val="vi-VN"/>
              </w:rPr>
              <w:t>Ensemble ML</w:t>
            </w:r>
          </w:p>
        </w:tc>
        <w:tc>
          <w:tcPr>
            <w:tcW w:w="1352" w:type="dxa"/>
            <w:vAlign w:val="center"/>
          </w:tcPr>
          <w:p w14:paraId="0EA3CD6A">
            <w:pPr>
              <w:pStyle w:val="62"/>
              <w:jc w:val="center"/>
              <w:rPr>
                <w:lang w:val="vi-VN"/>
              </w:rPr>
            </w:pPr>
            <w:r>
              <w:rPr>
                <w:lang w:val="vi-VN"/>
              </w:rPr>
              <w:t>96.8%</w:t>
            </w:r>
          </w:p>
        </w:tc>
        <w:tc>
          <w:tcPr>
            <w:tcW w:w="1175" w:type="dxa"/>
            <w:vAlign w:val="center"/>
          </w:tcPr>
          <w:p w14:paraId="3D0C14E7">
            <w:pPr>
              <w:pStyle w:val="62"/>
              <w:jc w:val="center"/>
              <w:rPr>
                <w:lang w:val="vi-VN"/>
              </w:rPr>
            </w:pPr>
            <w:r>
              <w:rPr>
                <w:lang w:val="vi-VN"/>
              </w:rPr>
              <w:t>91.3%</w:t>
            </w:r>
          </w:p>
        </w:tc>
        <w:tc>
          <w:tcPr>
            <w:tcW w:w="1173" w:type="dxa"/>
            <w:vAlign w:val="center"/>
          </w:tcPr>
          <w:p w14:paraId="138AC101">
            <w:pPr>
              <w:pStyle w:val="62"/>
              <w:jc w:val="center"/>
              <w:rPr>
                <w:lang w:val="vi-VN"/>
              </w:rPr>
            </w:pPr>
            <w:r>
              <w:rPr>
                <w:lang w:val="vi-VN"/>
              </w:rPr>
              <w:t>0.982</w:t>
            </w:r>
          </w:p>
        </w:tc>
        <w:tc>
          <w:tcPr>
            <w:tcW w:w="1631" w:type="dxa"/>
            <w:vAlign w:val="center"/>
          </w:tcPr>
          <w:p w14:paraId="4D1B0A18">
            <w:pPr>
              <w:pStyle w:val="62"/>
              <w:jc w:val="center"/>
              <w:rPr>
                <w:lang w:val="vi-VN"/>
              </w:rPr>
            </w:pPr>
            <w:r>
              <w:rPr>
                <w:lang w:val="vi-VN"/>
              </w:rPr>
              <w:t>2.1ms</w:t>
            </w:r>
          </w:p>
        </w:tc>
      </w:tr>
      <w:tr w14:paraId="7EB9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5A566495">
            <w:pPr>
              <w:pStyle w:val="62"/>
              <w:jc w:val="center"/>
              <w:rPr>
                <w:lang w:val="vi-VN"/>
              </w:rPr>
            </w:pPr>
            <w:r>
              <w:rPr>
                <w:lang w:val="vi-VN"/>
              </w:rPr>
              <w:t>LSTM (Unidirectional)</w:t>
            </w:r>
          </w:p>
        </w:tc>
        <w:tc>
          <w:tcPr>
            <w:tcW w:w="1664" w:type="dxa"/>
            <w:vAlign w:val="center"/>
          </w:tcPr>
          <w:p w14:paraId="3F5D89E9">
            <w:pPr>
              <w:pStyle w:val="62"/>
              <w:jc w:val="center"/>
              <w:rPr>
                <w:lang w:val="vi-VN"/>
              </w:rPr>
            </w:pPr>
            <w:r>
              <w:rPr>
                <w:lang w:val="vi-VN"/>
              </w:rPr>
              <w:t>Deep Learning</w:t>
            </w:r>
          </w:p>
        </w:tc>
        <w:tc>
          <w:tcPr>
            <w:tcW w:w="1352" w:type="dxa"/>
            <w:vAlign w:val="center"/>
          </w:tcPr>
          <w:p w14:paraId="02808B10">
            <w:pPr>
              <w:pStyle w:val="62"/>
              <w:jc w:val="center"/>
              <w:rPr>
                <w:lang w:val="vi-VN"/>
              </w:rPr>
            </w:pPr>
            <w:r>
              <w:rPr>
                <w:lang w:val="vi-VN"/>
              </w:rPr>
              <w:t>97.1%</w:t>
            </w:r>
          </w:p>
        </w:tc>
        <w:tc>
          <w:tcPr>
            <w:tcW w:w="1175" w:type="dxa"/>
            <w:vAlign w:val="center"/>
          </w:tcPr>
          <w:p w14:paraId="18638901">
            <w:pPr>
              <w:pStyle w:val="62"/>
              <w:jc w:val="center"/>
              <w:rPr>
                <w:lang w:val="vi-VN"/>
              </w:rPr>
            </w:pPr>
            <w:r>
              <w:rPr>
                <w:lang w:val="vi-VN"/>
              </w:rPr>
              <w:t>95.8%</w:t>
            </w:r>
          </w:p>
        </w:tc>
        <w:tc>
          <w:tcPr>
            <w:tcW w:w="1173" w:type="dxa"/>
            <w:vAlign w:val="center"/>
          </w:tcPr>
          <w:p w14:paraId="3D8BBAF1">
            <w:pPr>
              <w:pStyle w:val="62"/>
              <w:jc w:val="center"/>
              <w:rPr>
                <w:lang w:val="vi-VN"/>
              </w:rPr>
            </w:pPr>
            <w:r>
              <w:rPr>
                <w:lang w:val="vi-VN"/>
              </w:rPr>
              <w:t>0.991</w:t>
            </w:r>
          </w:p>
        </w:tc>
        <w:tc>
          <w:tcPr>
            <w:tcW w:w="1631" w:type="dxa"/>
            <w:vAlign w:val="center"/>
          </w:tcPr>
          <w:p w14:paraId="348F7649">
            <w:pPr>
              <w:pStyle w:val="62"/>
              <w:jc w:val="center"/>
              <w:rPr>
                <w:lang w:val="vi-VN"/>
              </w:rPr>
            </w:pPr>
            <w:r>
              <w:rPr>
                <w:lang w:val="vi-VN"/>
              </w:rPr>
              <w:t>3.8ms</w:t>
            </w:r>
          </w:p>
        </w:tc>
      </w:tr>
      <w:tr w14:paraId="328D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306EC646">
            <w:pPr>
              <w:pStyle w:val="62"/>
              <w:jc w:val="center"/>
              <w:rPr>
                <w:lang w:val="vi-VN"/>
              </w:rPr>
            </w:pPr>
            <w:r>
              <w:rPr>
                <w:lang w:val="vi-VN"/>
              </w:rPr>
              <w:t>CNN-based DGA detector</w:t>
            </w:r>
          </w:p>
        </w:tc>
        <w:tc>
          <w:tcPr>
            <w:tcW w:w="1664" w:type="dxa"/>
            <w:vAlign w:val="center"/>
          </w:tcPr>
          <w:p w14:paraId="24B92700">
            <w:pPr>
              <w:pStyle w:val="62"/>
              <w:jc w:val="center"/>
              <w:rPr>
                <w:lang w:val="vi-VN"/>
              </w:rPr>
            </w:pPr>
            <w:r>
              <w:rPr>
                <w:lang w:val="vi-VN"/>
              </w:rPr>
              <w:t>Deep Learning</w:t>
            </w:r>
          </w:p>
        </w:tc>
        <w:tc>
          <w:tcPr>
            <w:tcW w:w="1352" w:type="dxa"/>
            <w:vAlign w:val="center"/>
          </w:tcPr>
          <w:p w14:paraId="6E19EDFC">
            <w:pPr>
              <w:pStyle w:val="62"/>
              <w:jc w:val="center"/>
              <w:rPr>
                <w:lang w:val="vi-VN"/>
              </w:rPr>
            </w:pPr>
            <w:r>
              <w:rPr>
                <w:lang w:val="vi-VN"/>
              </w:rPr>
              <w:t>97.8%</w:t>
            </w:r>
          </w:p>
        </w:tc>
        <w:tc>
          <w:tcPr>
            <w:tcW w:w="1175" w:type="dxa"/>
            <w:vAlign w:val="center"/>
          </w:tcPr>
          <w:p w14:paraId="73CBC538">
            <w:pPr>
              <w:pStyle w:val="62"/>
              <w:jc w:val="center"/>
              <w:rPr>
                <w:lang w:val="vi-VN"/>
              </w:rPr>
            </w:pPr>
            <w:r>
              <w:rPr>
                <w:lang w:val="vi-VN"/>
              </w:rPr>
              <w:t>96.4%</w:t>
            </w:r>
          </w:p>
        </w:tc>
        <w:tc>
          <w:tcPr>
            <w:tcW w:w="1173" w:type="dxa"/>
            <w:vAlign w:val="center"/>
          </w:tcPr>
          <w:p w14:paraId="6B59EC1A">
            <w:pPr>
              <w:pStyle w:val="62"/>
              <w:jc w:val="center"/>
              <w:rPr>
                <w:lang w:val="vi-VN"/>
              </w:rPr>
            </w:pPr>
            <w:r>
              <w:rPr>
                <w:lang w:val="vi-VN"/>
              </w:rPr>
              <w:t>0.993</w:t>
            </w:r>
          </w:p>
        </w:tc>
        <w:tc>
          <w:tcPr>
            <w:tcW w:w="1631" w:type="dxa"/>
            <w:vAlign w:val="center"/>
          </w:tcPr>
          <w:p w14:paraId="73C39DE6">
            <w:pPr>
              <w:pStyle w:val="62"/>
              <w:jc w:val="center"/>
              <w:rPr>
                <w:lang w:val="vi-VN"/>
              </w:rPr>
            </w:pPr>
            <w:r>
              <w:rPr>
                <w:lang w:val="vi-VN"/>
              </w:rPr>
              <w:t>1.2ms</w:t>
            </w:r>
          </w:p>
        </w:tc>
      </w:tr>
      <w:tr w14:paraId="1D2D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77E2379E">
            <w:pPr>
              <w:pStyle w:val="62"/>
              <w:jc w:val="center"/>
              <w:rPr>
                <w:lang w:val="vi-VN"/>
              </w:rPr>
            </w:pPr>
            <w:r>
              <w:rPr>
                <w:lang w:val="vi-VN"/>
              </w:rPr>
              <w:t>XGBoost (đề tài này)</w:t>
            </w:r>
          </w:p>
        </w:tc>
        <w:tc>
          <w:tcPr>
            <w:tcW w:w="1664" w:type="dxa"/>
            <w:vAlign w:val="center"/>
          </w:tcPr>
          <w:p w14:paraId="3C7CB377">
            <w:pPr>
              <w:pStyle w:val="62"/>
              <w:jc w:val="center"/>
              <w:rPr>
                <w:lang w:val="vi-VN"/>
              </w:rPr>
            </w:pPr>
            <w:r>
              <w:rPr>
                <w:lang w:val="vi-VN"/>
              </w:rPr>
              <w:t>Ensemble ML</w:t>
            </w:r>
          </w:p>
        </w:tc>
        <w:tc>
          <w:tcPr>
            <w:tcW w:w="1352" w:type="dxa"/>
            <w:vAlign w:val="center"/>
          </w:tcPr>
          <w:p w14:paraId="16FDBADE">
            <w:pPr>
              <w:pStyle w:val="62"/>
              <w:jc w:val="center"/>
              <w:rPr>
                <w:lang w:val="vi-VN"/>
              </w:rPr>
            </w:pPr>
            <w:r>
              <w:rPr>
                <w:lang w:val="vi-VN"/>
              </w:rPr>
              <w:t>99.5%</w:t>
            </w:r>
          </w:p>
        </w:tc>
        <w:tc>
          <w:tcPr>
            <w:tcW w:w="1175" w:type="dxa"/>
            <w:vAlign w:val="center"/>
          </w:tcPr>
          <w:p w14:paraId="1EF699F0">
            <w:pPr>
              <w:pStyle w:val="62"/>
              <w:jc w:val="center"/>
              <w:rPr>
                <w:lang w:val="vi-VN"/>
              </w:rPr>
            </w:pPr>
            <w:r>
              <w:rPr>
                <w:lang w:val="vi-VN"/>
              </w:rPr>
              <w:t>99.5%</w:t>
            </w:r>
          </w:p>
        </w:tc>
        <w:tc>
          <w:tcPr>
            <w:tcW w:w="1173" w:type="dxa"/>
            <w:vAlign w:val="center"/>
          </w:tcPr>
          <w:p w14:paraId="757C4402">
            <w:pPr>
              <w:pStyle w:val="62"/>
              <w:jc w:val="center"/>
              <w:rPr>
                <w:lang w:val="vi-VN"/>
              </w:rPr>
            </w:pPr>
            <w:r>
              <w:rPr>
                <w:lang w:val="vi-VN"/>
              </w:rPr>
              <w:t>0.996</w:t>
            </w:r>
          </w:p>
        </w:tc>
        <w:tc>
          <w:tcPr>
            <w:tcW w:w="1631" w:type="dxa"/>
            <w:vAlign w:val="center"/>
          </w:tcPr>
          <w:p w14:paraId="3B49E6EE">
            <w:pPr>
              <w:pStyle w:val="62"/>
              <w:jc w:val="center"/>
              <w:rPr>
                <w:lang w:val="vi-VN"/>
              </w:rPr>
            </w:pPr>
            <w:r>
              <w:rPr>
                <w:lang w:val="vi-VN"/>
              </w:rPr>
              <w:t>0.8ms</w:t>
            </w:r>
          </w:p>
        </w:tc>
      </w:tr>
      <w:tr w14:paraId="4730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63BF75AE">
            <w:pPr>
              <w:pStyle w:val="62"/>
              <w:jc w:val="center"/>
              <w:rPr>
                <w:lang w:val="vi-VN"/>
              </w:rPr>
            </w:pPr>
            <w:r>
              <w:rPr>
                <w:lang w:val="vi-VN"/>
              </w:rPr>
              <w:t>Bi-LSTM (đề tài này)</w:t>
            </w:r>
          </w:p>
        </w:tc>
        <w:tc>
          <w:tcPr>
            <w:tcW w:w="1664" w:type="dxa"/>
            <w:vAlign w:val="center"/>
          </w:tcPr>
          <w:p w14:paraId="431279E4">
            <w:pPr>
              <w:pStyle w:val="62"/>
              <w:jc w:val="center"/>
              <w:rPr>
                <w:lang w:val="vi-VN"/>
              </w:rPr>
            </w:pPr>
            <w:r>
              <w:rPr>
                <w:lang w:val="vi-VN"/>
              </w:rPr>
              <w:t>Deep Learning</w:t>
            </w:r>
          </w:p>
        </w:tc>
        <w:tc>
          <w:tcPr>
            <w:tcW w:w="1352" w:type="dxa"/>
            <w:vAlign w:val="center"/>
          </w:tcPr>
          <w:p w14:paraId="36DAE5F6">
            <w:pPr>
              <w:pStyle w:val="62"/>
              <w:jc w:val="center"/>
              <w:rPr>
                <w:lang w:val="vi-VN"/>
              </w:rPr>
            </w:pPr>
            <w:r>
              <w:rPr>
                <w:lang w:val="vi-VN"/>
              </w:rPr>
              <w:t>98.7%</w:t>
            </w:r>
          </w:p>
        </w:tc>
        <w:tc>
          <w:tcPr>
            <w:tcW w:w="1175" w:type="dxa"/>
            <w:vAlign w:val="center"/>
          </w:tcPr>
          <w:p w14:paraId="06B4E8CF">
            <w:pPr>
              <w:pStyle w:val="62"/>
              <w:jc w:val="center"/>
              <w:rPr>
                <w:lang w:val="vi-VN"/>
              </w:rPr>
            </w:pPr>
            <w:r>
              <w:rPr>
                <w:lang w:val="vi-VN"/>
              </w:rPr>
              <w:t>98.4%</w:t>
            </w:r>
          </w:p>
        </w:tc>
        <w:tc>
          <w:tcPr>
            <w:tcW w:w="1173" w:type="dxa"/>
            <w:vAlign w:val="center"/>
          </w:tcPr>
          <w:p w14:paraId="655409E4">
            <w:pPr>
              <w:pStyle w:val="62"/>
              <w:jc w:val="center"/>
              <w:rPr>
                <w:lang w:val="vi-VN"/>
              </w:rPr>
            </w:pPr>
            <w:r>
              <w:rPr>
                <w:lang w:val="vi-VN"/>
              </w:rPr>
              <w:t>0.998</w:t>
            </w:r>
          </w:p>
        </w:tc>
        <w:tc>
          <w:tcPr>
            <w:tcW w:w="1631" w:type="dxa"/>
            <w:vAlign w:val="center"/>
          </w:tcPr>
          <w:p w14:paraId="640C4E9C">
            <w:pPr>
              <w:pStyle w:val="62"/>
              <w:jc w:val="center"/>
              <w:rPr>
                <w:lang w:val="vi-VN"/>
              </w:rPr>
            </w:pPr>
            <w:r>
              <w:rPr>
                <w:lang w:val="vi-VN"/>
              </w:rPr>
              <w:t>2.5ms</w:t>
            </w:r>
          </w:p>
        </w:tc>
      </w:tr>
    </w:tbl>
    <w:p w14:paraId="3199EFEC">
      <w:pPr>
        <w:pStyle w:val="4"/>
      </w:pPr>
      <w:r>
        <w:t>Tầm quan trọng của các đặc trưng (Feature Importance) trong phát hiện Beaconing</w:t>
      </w:r>
    </w:p>
    <w:p w14:paraId="7995F152">
      <w:pPr>
        <w:pStyle w:val="62"/>
        <w:rPr>
          <w:lang w:val="vi-VN"/>
        </w:rPr>
      </w:pPr>
      <w:r>
        <w:rPr>
          <w:lang w:val="en-US"/>
        </w:rPr>
        <w:tab/>
      </w:r>
      <w:r>
        <w:rPr>
          <w:lang w:val="vi-VN"/>
        </w:rPr>
        <w:t>Một trong những ưu điểm nổi bật của mô hình XGBoost so với các mô hình 'hộp đen' như Deep Neural Networks là khả năng diễn giải (interpretability) thông qua điểm Feature Importance. XGBoost cung cấp ba cách tính Feature Importance: weight (số lần một đặc trưng được sử dụng để phân chia), cover (số lượng mẫu trung bình ảnh hưởng bởi phân chia), và gain (cải thiện độ chính xác trung bình khi sử dụng đặc trưng này để phân chia).</w:t>
      </w:r>
    </w:p>
    <w:p w14:paraId="0857C6A9">
      <w:pPr>
        <w:pStyle w:val="62"/>
        <w:rPr>
          <w:lang w:val="vi-VN"/>
        </w:rPr>
      </w:pPr>
      <w:r>
        <w:rPr>
          <w:lang w:val="vi-VN"/>
        </w:rPr>
        <w:tab/>
      </w:r>
      <w:r>
        <w:rPr>
          <w:lang w:val="vi-VN"/>
        </w:rPr>
        <w:t>Kết quả phân tích Feature Importance dựa trên gain (phản ánh đóng góp thực sự vào độ chính xác) cho thấy 10 đặc trưng quan trọng nhất như sau:</w:t>
      </w:r>
    </w:p>
    <w:p w14:paraId="2A6CFC37">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6</w:t>
      </w:r>
      <w:r>
        <w:fldChar w:fldCharType="end"/>
      </w:r>
      <w:r>
        <w:t>. Top 10 đặc trưng quan trọng nhất trong phát hiện Beaconing (XGBoost Gain Score)</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700"/>
        <w:gridCol w:w="1200"/>
        <w:gridCol w:w="1400"/>
        <w:gridCol w:w="3060"/>
      </w:tblGrid>
      <w:tr w14:paraId="6138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2149403">
            <w:pPr>
              <w:pStyle w:val="62"/>
              <w:jc w:val="center"/>
              <w:rPr>
                <w:lang w:val="vi-VN"/>
              </w:rPr>
            </w:pPr>
            <w:r>
              <w:rPr>
                <w:b/>
                <w:bCs/>
                <w:lang w:val="vi-VN"/>
              </w:rPr>
              <w:t>Xếp hạng</w:t>
            </w:r>
          </w:p>
        </w:tc>
        <w:tc>
          <w:tcPr>
            <w:tcW w:w="2700" w:type="dxa"/>
            <w:vAlign w:val="center"/>
          </w:tcPr>
          <w:p w14:paraId="5A7EFC3F">
            <w:pPr>
              <w:pStyle w:val="62"/>
              <w:jc w:val="center"/>
              <w:rPr>
                <w:lang w:val="vi-VN"/>
              </w:rPr>
            </w:pPr>
            <w:r>
              <w:rPr>
                <w:b/>
                <w:bCs/>
                <w:lang w:val="vi-VN"/>
              </w:rPr>
              <w:t>Tên đặc trưng</w:t>
            </w:r>
          </w:p>
        </w:tc>
        <w:tc>
          <w:tcPr>
            <w:tcW w:w="1200" w:type="dxa"/>
            <w:vAlign w:val="center"/>
          </w:tcPr>
          <w:p w14:paraId="549FEFD3">
            <w:pPr>
              <w:pStyle w:val="62"/>
              <w:jc w:val="center"/>
              <w:rPr>
                <w:lang w:val="vi-VN"/>
              </w:rPr>
            </w:pPr>
            <w:r>
              <w:rPr>
                <w:b/>
                <w:bCs/>
                <w:lang w:val="vi-VN"/>
              </w:rPr>
              <w:t>Gain Score</w:t>
            </w:r>
          </w:p>
        </w:tc>
        <w:tc>
          <w:tcPr>
            <w:tcW w:w="1400" w:type="dxa"/>
            <w:vAlign w:val="center"/>
          </w:tcPr>
          <w:p w14:paraId="16C063EC">
            <w:pPr>
              <w:pStyle w:val="62"/>
              <w:jc w:val="center"/>
              <w:rPr>
                <w:lang w:val="vi-VN"/>
              </w:rPr>
            </w:pPr>
            <w:r>
              <w:rPr>
                <w:b/>
                <w:bCs/>
                <w:lang w:val="vi-VN"/>
              </w:rPr>
              <w:t>Nhóm</w:t>
            </w:r>
          </w:p>
        </w:tc>
        <w:tc>
          <w:tcPr>
            <w:tcW w:w="3060" w:type="dxa"/>
            <w:vAlign w:val="center"/>
          </w:tcPr>
          <w:p w14:paraId="6DC60848">
            <w:pPr>
              <w:pStyle w:val="62"/>
              <w:jc w:val="center"/>
              <w:rPr>
                <w:lang w:val="vi-VN"/>
              </w:rPr>
            </w:pPr>
            <w:r>
              <w:rPr>
                <w:b/>
                <w:bCs/>
                <w:lang w:val="vi-VN"/>
              </w:rPr>
              <w:t>Ý nghĩa phát hiện Beaconing</w:t>
            </w:r>
          </w:p>
        </w:tc>
      </w:tr>
      <w:tr w14:paraId="4DE6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56F1473D">
            <w:pPr>
              <w:pStyle w:val="62"/>
              <w:jc w:val="center"/>
              <w:rPr>
                <w:lang w:val="vi-VN"/>
              </w:rPr>
            </w:pPr>
            <w:r>
              <w:rPr>
                <w:lang w:val="vi-VN"/>
              </w:rPr>
              <w:t>#1</w:t>
            </w:r>
          </w:p>
        </w:tc>
        <w:tc>
          <w:tcPr>
            <w:tcW w:w="2700" w:type="dxa"/>
            <w:vAlign w:val="center"/>
          </w:tcPr>
          <w:p w14:paraId="0146C4BB">
            <w:pPr>
              <w:pStyle w:val="62"/>
              <w:jc w:val="center"/>
              <w:rPr>
                <w:lang w:val="vi-VN"/>
              </w:rPr>
            </w:pPr>
            <w:r>
              <w:rPr>
                <w:lang w:val="vi-VN"/>
              </w:rPr>
              <w:t>fwd_iat_std (IAT Std Forward)</w:t>
            </w:r>
          </w:p>
        </w:tc>
        <w:tc>
          <w:tcPr>
            <w:tcW w:w="1200" w:type="dxa"/>
            <w:vAlign w:val="center"/>
          </w:tcPr>
          <w:p w14:paraId="12F5FE0C">
            <w:pPr>
              <w:pStyle w:val="62"/>
              <w:jc w:val="center"/>
              <w:rPr>
                <w:lang w:val="vi-VN"/>
              </w:rPr>
            </w:pPr>
            <w:r>
              <w:rPr>
                <w:lang w:val="vi-VN"/>
              </w:rPr>
              <w:t>0.1843</w:t>
            </w:r>
          </w:p>
        </w:tc>
        <w:tc>
          <w:tcPr>
            <w:tcW w:w="1400" w:type="dxa"/>
            <w:vAlign w:val="center"/>
          </w:tcPr>
          <w:p w14:paraId="021FCA1C">
            <w:pPr>
              <w:pStyle w:val="62"/>
              <w:jc w:val="center"/>
              <w:rPr>
                <w:lang w:val="vi-VN"/>
              </w:rPr>
            </w:pPr>
            <w:r>
              <w:rPr>
                <w:lang w:val="vi-VN"/>
              </w:rPr>
              <w:t>Temporal</w:t>
            </w:r>
          </w:p>
        </w:tc>
        <w:tc>
          <w:tcPr>
            <w:tcW w:w="3060" w:type="dxa"/>
            <w:vAlign w:val="center"/>
          </w:tcPr>
          <w:p w14:paraId="1899588C">
            <w:pPr>
              <w:pStyle w:val="62"/>
              <w:jc w:val="center"/>
              <w:rPr>
                <w:lang w:val="vi-VN"/>
              </w:rPr>
            </w:pPr>
            <w:r>
              <w:rPr>
                <w:lang w:val="vi-VN"/>
              </w:rPr>
              <w:t>Beacon đều → σ thấp bất thường</w:t>
            </w:r>
          </w:p>
        </w:tc>
      </w:tr>
      <w:tr w14:paraId="423F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25F3B98F">
            <w:pPr>
              <w:pStyle w:val="62"/>
              <w:jc w:val="center"/>
              <w:rPr>
                <w:lang w:val="vi-VN"/>
              </w:rPr>
            </w:pPr>
            <w:r>
              <w:rPr>
                <w:lang w:val="vi-VN"/>
              </w:rPr>
              <w:t>#2</w:t>
            </w:r>
          </w:p>
        </w:tc>
        <w:tc>
          <w:tcPr>
            <w:tcW w:w="2700" w:type="dxa"/>
            <w:vAlign w:val="center"/>
          </w:tcPr>
          <w:p w14:paraId="12226FD4">
            <w:pPr>
              <w:pStyle w:val="62"/>
              <w:jc w:val="center"/>
              <w:rPr>
                <w:lang w:val="vi-VN"/>
              </w:rPr>
            </w:pPr>
            <w:r>
              <w:rPr>
                <w:lang w:val="vi-VN"/>
              </w:rPr>
              <w:t>cv_iat (Coefficient of Variation)</w:t>
            </w:r>
          </w:p>
        </w:tc>
        <w:tc>
          <w:tcPr>
            <w:tcW w:w="1200" w:type="dxa"/>
            <w:vAlign w:val="center"/>
          </w:tcPr>
          <w:p w14:paraId="4E28D96D">
            <w:pPr>
              <w:pStyle w:val="62"/>
              <w:jc w:val="center"/>
              <w:rPr>
                <w:lang w:val="vi-VN"/>
              </w:rPr>
            </w:pPr>
            <w:r>
              <w:rPr>
                <w:lang w:val="vi-VN"/>
              </w:rPr>
              <w:t>0.1621</w:t>
            </w:r>
          </w:p>
        </w:tc>
        <w:tc>
          <w:tcPr>
            <w:tcW w:w="1400" w:type="dxa"/>
            <w:vAlign w:val="center"/>
          </w:tcPr>
          <w:p w14:paraId="102A1A65">
            <w:pPr>
              <w:pStyle w:val="62"/>
              <w:jc w:val="center"/>
              <w:rPr>
                <w:lang w:val="vi-VN"/>
              </w:rPr>
            </w:pPr>
            <w:r>
              <w:rPr>
                <w:lang w:val="vi-VN"/>
              </w:rPr>
              <w:t>Temporal</w:t>
            </w:r>
          </w:p>
        </w:tc>
        <w:tc>
          <w:tcPr>
            <w:tcW w:w="3060" w:type="dxa"/>
            <w:vAlign w:val="center"/>
          </w:tcPr>
          <w:p w14:paraId="3A434878">
            <w:pPr>
              <w:pStyle w:val="62"/>
              <w:jc w:val="center"/>
              <w:rPr>
                <w:lang w:val="vi-VN"/>
              </w:rPr>
            </w:pPr>
            <w:r>
              <w:rPr>
                <w:lang w:val="vi-VN"/>
              </w:rPr>
              <w:t>CV &lt; 0.3 → dấu hiệu Beaconing mạnh</w:t>
            </w:r>
          </w:p>
        </w:tc>
      </w:tr>
      <w:tr w14:paraId="0979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291E9D33">
            <w:pPr>
              <w:pStyle w:val="62"/>
              <w:jc w:val="center"/>
              <w:rPr>
                <w:lang w:val="vi-VN"/>
              </w:rPr>
            </w:pPr>
            <w:r>
              <w:rPr>
                <w:lang w:val="vi-VN"/>
              </w:rPr>
              <w:t>#3</w:t>
            </w:r>
          </w:p>
        </w:tc>
        <w:tc>
          <w:tcPr>
            <w:tcW w:w="2700" w:type="dxa"/>
            <w:vAlign w:val="center"/>
          </w:tcPr>
          <w:p w14:paraId="16817D41">
            <w:pPr>
              <w:pStyle w:val="62"/>
              <w:jc w:val="center"/>
              <w:rPr>
                <w:lang w:val="vi-VN"/>
              </w:rPr>
            </w:pPr>
            <w:r>
              <w:rPr>
                <w:lang w:val="vi-VN"/>
              </w:rPr>
              <w:t>fwd_pkt_size_std (Packet Size Std)</w:t>
            </w:r>
          </w:p>
        </w:tc>
        <w:tc>
          <w:tcPr>
            <w:tcW w:w="1200" w:type="dxa"/>
            <w:vAlign w:val="center"/>
          </w:tcPr>
          <w:p w14:paraId="00AEE449">
            <w:pPr>
              <w:pStyle w:val="62"/>
              <w:jc w:val="center"/>
              <w:rPr>
                <w:lang w:val="vi-VN"/>
              </w:rPr>
            </w:pPr>
            <w:r>
              <w:rPr>
                <w:lang w:val="vi-VN"/>
              </w:rPr>
              <w:t>0.1287</w:t>
            </w:r>
          </w:p>
        </w:tc>
        <w:tc>
          <w:tcPr>
            <w:tcW w:w="1400" w:type="dxa"/>
            <w:vAlign w:val="center"/>
          </w:tcPr>
          <w:p w14:paraId="50786470">
            <w:pPr>
              <w:pStyle w:val="62"/>
              <w:jc w:val="center"/>
              <w:rPr>
                <w:lang w:val="vi-VN"/>
              </w:rPr>
            </w:pPr>
            <w:r>
              <w:rPr>
                <w:lang w:val="vi-VN"/>
              </w:rPr>
              <w:t>Volume</w:t>
            </w:r>
          </w:p>
        </w:tc>
        <w:tc>
          <w:tcPr>
            <w:tcW w:w="3060" w:type="dxa"/>
            <w:vAlign w:val="center"/>
          </w:tcPr>
          <w:p w14:paraId="35B20511">
            <w:pPr>
              <w:pStyle w:val="62"/>
              <w:jc w:val="center"/>
              <w:rPr>
                <w:lang w:val="vi-VN"/>
              </w:rPr>
            </w:pPr>
            <w:r>
              <w:rPr>
                <w:lang w:val="vi-VN"/>
              </w:rPr>
              <w:t>Beacon packet kích thước nhất quán</w:t>
            </w:r>
          </w:p>
        </w:tc>
      </w:tr>
      <w:tr w14:paraId="0064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065DD2E0">
            <w:pPr>
              <w:pStyle w:val="62"/>
              <w:jc w:val="center"/>
              <w:rPr>
                <w:lang w:val="vi-VN"/>
              </w:rPr>
            </w:pPr>
            <w:r>
              <w:rPr>
                <w:lang w:val="vi-VN"/>
              </w:rPr>
              <w:t>#4</w:t>
            </w:r>
          </w:p>
        </w:tc>
        <w:tc>
          <w:tcPr>
            <w:tcW w:w="2700" w:type="dxa"/>
            <w:vAlign w:val="center"/>
          </w:tcPr>
          <w:p w14:paraId="586F94D8">
            <w:pPr>
              <w:pStyle w:val="62"/>
              <w:jc w:val="center"/>
              <w:rPr>
                <w:lang w:val="vi-VN"/>
              </w:rPr>
            </w:pPr>
            <w:r>
              <w:rPr>
                <w:lang w:val="vi-VN"/>
              </w:rPr>
              <w:t>active_mean (Active Time Mean)</w:t>
            </w:r>
          </w:p>
        </w:tc>
        <w:tc>
          <w:tcPr>
            <w:tcW w:w="1200" w:type="dxa"/>
            <w:vAlign w:val="center"/>
          </w:tcPr>
          <w:p w14:paraId="4BAE0885">
            <w:pPr>
              <w:pStyle w:val="62"/>
              <w:jc w:val="center"/>
              <w:rPr>
                <w:lang w:val="vi-VN"/>
              </w:rPr>
            </w:pPr>
            <w:r>
              <w:rPr>
                <w:lang w:val="vi-VN"/>
              </w:rPr>
              <w:t>0.0983</w:t>
            </w:r>
          </w:p>
        </w:tc>
        <w:tc>
          <w:tcPr>
            <w:tcW w:w="1400" w:type="dxa"/>
            <w:vAlign w:val="center"/>
          </w:tcPr>
          <w:p w14:paraId="6E89BF4A">
            <w:pPr>
              <w:pStyle w:val="62"/>
              <w:jc w:val="center"/>
              <w:rPr>
                <w:lang w:val="vi-VN"/>
              </w:rPr>
            </w:pPr>
            <w:r>
              <w:rPr>
                <w:lang w:val="vi-VN"/>
              </w:rPr>
              <w:t>Activity</w:t>
            </w:r>
          </w:p>
        </w:tc>
        <w:tc>
          <w:tcPr>
            <w:tcW w:w="3060" w:type="dxa"/>
            <w:vAlign w:val="center"/>
          </w:tcPr>
          <w:p w14:paraId="357C6615">
            <w:pPr>
              <w:pStyle w:val="62"/>
              <w:jc w:val="center"/>
              <w:rPr>
                <w:lang w:val="vi-VN"/>
              </w:rPr>
            </w:pPr>
            <w:r>
              <w:rPr>
                <w:lang w:val="vi-VN"/>
              </w:rPr>
              <w:t>Phiên làm việc ngắn, đều đặn</w:t>
            </w:r>
          </w:p>
        </w:tc>
      </w:tr>
      <w:tr w14:paraId="67B5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BAC3557">
            <w:pPr>
              <w:pStyle w:val="62"/>
              <w:jc w:val="center"/>
              <w:rPr>
                <w:lang w:val="vi-VN"/>
              </w:rPr>
            </w:pPr>
            <w:r>
              <w:rPr>
                <w:lang w:val="vi-VN"/>
              </w:rPr>
              <w:t>#5</w:t>
            </w:r>
          </w:p>
        </w:tc>
        <w:tc>
          <w:tcPr>
            <w:tcW w:w="2700" w:type="dxa"/>
            <w:vAlign w:val="center"/>
          </w:tcPr>
          <w:p w14:paraId="588727E4">
            <w:pPr>
              <w:pStyle w:val="62"/>
              <w:jc w:val="center"/>
              <w:rPr>
                <w:lang w:val="vi-VN"/>
              </w:rPr>
            </w:pPr>
            <w:r>
              <w:rPr>
                <w:lang w:val="vi-VN"/>
              </w:rPr>
              <w:t>idle_mean (Idle Time Mean)</w:t>
            </w:r>
          </w:p>
        </w:tc>
        <w:tc>
          <w:tcPr>
            <w:tcW w:w="1200" w:type="dxa"/>
            <w:vAlign w:val="center"/>
          </w:tcPr>
          <w:p w14:paraId="54124386">
            <w:pPr>
              <w:pStyle w:val="62"/>
              <w:jc w:val="center"/>
              <w:rPr>
                <w:lang w:val="vi-VN"/>
              </w:rPr>
            </w:pPr>
            <w:r>
              <w:rPr>
                <w:lang w:val="vi-VN"/>
              </w:rPr>
              <w:t>0.0912</w:t>
            </w:r>
          </w:p>
        </w:tc>
        <w:tc>
          <w:tcPr>
            <w:tcW w:w="1400" w:type="dxa"/>
            <w:vAlign w:val="center"/>
          </w:tcPr>
          <w:p w14:paraId="5BB54285">
            <w:pPr>
              <w:pStyle w:val="62"/>
              <w:jc w:val="center"/>
              <w:rPr>
                <w:lang w:val="vi-VN"/>
              </w:rPr>
            </w:pPr>
            <w:r>
              <w:rPr>
                <w:lang w:val="vi-VN"/>
              </w:rPr>
              <w:t>Activity</w:t>
            </w:r>
          </w:p>
        </w:tc>
        <w:tc>
          <w:tcPr>
            <w:tcW w:w="3060" w:type="dxa"/>
            <w:vAlign w:val="center"/>
          </w:tcPr>
          <w:p w14:paraId="53C5D629">
            <w:pPr>
              <w:pStyle w:val="62"/>
              <w:jc w:val="center"/>
              <w:rPr>
                <w:lang w:val="vi-VN"/>
              </w:rPr>
            </w:pPr>
            <w:r>
              <w:rPr>
                <w:lang w:val="vi-VN"/>
              </w:rPr>
              <w:t>Khoảng cách giữa các lần kết nối</w:t>
            </w:r>
          </w:p>
        </w:tc>
      </w:tr>
      <w:tr w14:paraId="056C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43B9F716">
            <w:pPr>
              <w:pStyle w:val="62"/>
              <w:jc w:val="center"/>
              <w:rPr>
                <w:lang w:val="vi-VN"/>
              </w:rPr>
            </w:pPr>
            <w:r>
              <w:rPr>
                <w:lang w:val="vi-VN"/>
              </w:rPr>
              <w:t>#6</w:t>
            </w:r>
          </w:p>
        </w:tc>
        <w:tc>
          <w:tcPr>
            <w:tcW w:w="2700" w:type="dxa"/>
            <w:vAlign w:val="center"/>
          </w:tcPr>
          <w:p w14:paraId="5048EC85">
            <w:pPr>
              <w:pStyle w:val="62"/>
              <w:jc w:val="center"/>
              <w:rPr>
                <w:lang w:val="vi-VN"/>
              </w:rPr>
            </w:pPr>
            <w:r>
              <w:rPr>
                <w:lang w:val="vi-VN"/>
              </w:rPr>
              <w:t>flow_duration (Thời gian luồng)</w:t>
            </w:r>
          </w:p>
        </w:tc>
        <w:tc>
          <w:tcPr>
            <w:tcW w:w="1200" w:type="dxa"/>
            <w:vAlign w:val="center"/>
          </w:tcPr>
          <w:p w14:paraId="18A688E1">
            <w:pPr>
              <w:pStyle w:val="62"/>
              <w:jc w:val="center"/>
              <w:rPr>
                <w:lang w:val="vi-VN"/>
              </w:rPr>
            </w:pPr>
            <w:r>
              <w:rPr>
                <w:lang w:val="vi-VN"/>
              </w:rPr>
              <w:t>0.0756</w:t>
            </w:r>
          </w:p>
        </w:tc>
        <w:tc>
          <w:tcPr>
            <w:tcW w:w="1400" w:type="dxa"/>
            <w:vAlign w:val="center"/>
          </w:tcPr>
          <w:p w14:paraId="47DDDC0E">
            <w:pPr>
              <w:pStyle w:val="62"/>
              <w:jc w:val="center"/>
              <w:rPr>
                <w:lang w:val="vi-VN"/>
              </w:rPr>
            </w:pPr>
            <w:r>
              <w:rPr>
                <w:lang w:val="vi-VN"/>
              </w:rPr>
              <w:t>Temporal</w:t>
            </w:r>
          </w:p>
        </w:tc>
        <w:tc>
          <w:tcPr>
            <w:tcW w:w="3060" w:type="dxa"/>
            <w:vAlign w:val="center"/>
          </w:tcPr>
          <w:p w14:paraId="254FE765">
            <w:pPr>
              <w:pStyle w:val="62"/>
              <w:jc w:val="center"/>
              <w:rPr>
                <w:lang w:val="vi-VN"/>
              </w:rPr>
            </w:pPr>
            <w:r>
              <w:rPr>
                <w:lang w:val="vi-VN"/>
              </w:rPr>
              <w:t>Kết nối C&amp;C dài hơn bình thường</w:t>
            </w:r>
          </w:p>
        </w:tc>
      </w:tr>
      <w:tr w14:paraId="1CB3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A074B9A">
            <w:pPr>
              <w:pStyle w:val="62"/>
              <w:jc w:val="center"/>
              <w:rPr>
                <w:lang w:val="vi-VN"/>
              </w:rPr>
            </w:pPr>
            <w:r>
              <w:rPr>
                <w:lang w:val="vi-VN"/>
              </w:rPr>
              <w:t>#7</w:t>
            </w:r>
          </w:p>
        </w:tc>
        <w:tc>
          <w:tcPr>
            <w:tcW w:w="2700" w:type="dxa"/>
            <w:vAlign w:val="center"/>
          </w:tcPr>
          <w:p w14:paraId="44EC2524">
            <w:pPr>
              <w:pStyle w:val="62"/>
              <w:jc w:val="center"/>
              <w:rPr>
                <w:lang w:val="vi-VN"/>
              </w:rPr>
            </w:pPr>
            <w:r>
              <w:rPr>
                <w:lang w:val="vi-VN"/>
              </w:rPr>
              <w:t>bwd_byte_ratio (Byte Ratio B→F)</w:t>
            </w:r>
          </w:p>
        </w:tc>
        <w:tc>
          <w:tcPr>
            <w:tcW w:w="1200" w:type="dxa"/>
            <w:vAlign w:val="center"/>
          </w:tcPr>
          <w:p w14:paraId="3259B9E2">
            <w:pPr>
              <w:pStyle w:val="62"/>
              <w:jc w:val="center"/>
              <w:rPr>
                <w:lang w:val="vi-VN"/>
              </w:rPr>
            </w:pPr>
            <w:r>
              <w:rPr>
                <w:lang w:val="vi-VN"/>
              </w:rPr>
              <w:t>0.0643</w:t>
            </w:r>
          </w:p>
        </w:tc>
        <w:tc>
          <w:tcPr>
            <w:tcW w:w="1400" w:type="dxa"/>
            <w:vAlign w:val="center"/>
          </w:tcPr>
          <w:p w14:paraId="373CEAD8">
            <w:pPr>
              <w:pStyle w:val="62"/>
              <w:jc w:val="center"/>
              <w:rPr>
                <w:lang w:val="vi-VN"/>
              </w:rPr>
            </w:pPr>
            <w:r>
              <w:rPr>
                <w:lang w:val="vi-VN"/>
              </w:rPr>
              <w:t>Volume</w:t>
            </w:r>
          </w:p>
        </w:tc>
        <w:tc>
          <w:tcPr>
            <w:tcW w:w="3060" w:type="dxa"/>
            <w:vAlign w:val="center"/>
          </w:tcPr>
          <w:p w14:paraId="370A2ED8">
            <w:pPr>
              <w:pStyle w:val="62"/>
              <w:jc w:val="center"/>
              <w:rPr>
                <w:lang w:val="vi-VN"/>
              </w:rPr>
            </w:pPr>
            <w:r>
              <w:rPr>
                <w:lang w:val="vi-VN"/>
              </w:rPr>
              <w:t>C&amp;C nhận lệnh: ratio thiên về bwd</w:t>
            </w:r>
          </w:p>
        </w:tc>
      </w:tr>
      <w:tr w14:paraId="77E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DC45EA1">
            <w:pPr>
              <w:pStyle w:val="62"/>
              <w:jc w:val="center"/>
              <w:rPr>
                <w:lang w:val="vi-VN"/>
              </w:rPr>
            </w:pPr>
            <w:r>
              <w:rPr>
                <w:lang w:val="vi-VN"/>
              </w:rPr>
              <w:t>#8</w:t>
            </w:r>
          </w:p>
        </w:tc>
        <w:tc>
          <w:tcPr>
            <w:tcW w:w="2700" w:type="dxa"/>
            <w:vAlign w:val="center"/>
          </w:tcPr>
          <w:p w14:paraId="316F281F">
            <w:pPr>
              <w:pStyle w:val="62"/>
              <w:jc w:val="center"/>
              <w:rPr>
                <w:lang w:val="vi-VN"/>
              </w:rPr>
            </w:pPr>
            <w:r>
              <w:rPr>
                <w:lang w:val="vi-VN"/>
              </w:rPr>
              <w:t>psh_flag_ratio (PSH Flag %)</w:t>
            </w:r>
          </w:p>
        </w:tc>
        <w:tc>
          <w:tcPr>
            <w:tcW w:w="1200" w:type="dxa"/>
            <w:vAlign w:val="center"/>
          </w:tcPr>
          <w:p w14:paraId="1062FABE">
            <w:pPr>
              <w:pStyle w:val="62"/>
              <w:jc w:val="center"/>
              <w:rPr>
                <w:lang w:val="vi-VN"/>
              </w:rPr>
            </w:pPr>
            <w:r>
              <w:rPr>
                <w:lang w:val="vi-VN"/>
              </w:rPr>
              <w:t>0.0521</w:t>
            </w:r>
          </w:p>
        </w:tc>
        <w:tc>
          <w:tcPr>
            <w:tcW w:w="1400" w:type="dxa"/>
            <w:vAlign w:val="center"/>
          </w:tcPr>
          <w:p w14:paraId="4039F775">
            <w:pPr>
              <w:pStyle w:val="62"/>
              <w:jc w:val="center"/>
              <w:rPr>
                <w:lang w:val="vi-VN"/>
              </w:rPr>
            </w:pPr>
            <w:r>
              <w:rPr>
                <w:lang w:val="vi-VN"/>
              </w:rPr>
              <w:t>Flag</w:t>
            </w:r>
          </w:p>
        </w:tc>
        <w:tc>
          <w:tcPr>
            <w:tcW w:w="3060" w:type="dxa"/>
            <w:vAlign w:val="center"/>
          </w:tcPr>
          <w:p w14:paraId="0AD71255">
            <w:pPr>
              <w:pStyle w:val="62"/>
              <w:jc w:val="center"/>
              <w:rPr>
                <w:lang w:val="vi-VN"/>
              </w:rPr>
            </w:pPr>
            <w:r>
              <w:rPr>
                <w:lang w:val="vi-VN"/>
              </w:rPr>
              <w:t>Malware protocol ít dùng PSH</w:t>
            </w:r>
          </w:p>
        </w:tc>
      </w:tr>
      <w:tr w14:paraId="5A31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739DC10A">
            <w:pPr>
              <w:pStyle w:val="62"/>
              <w:jc w:val="center"/>
              <w:rPr>
                <w:lang w:val="vi-VN"/>
              </w:rPr>
            </w:pPr>
            <w:r>
              <w:rPr>
                <w:lang w:val="vi-VN"/>
              </w:rPr>
              <w:t>#9</w:t>
            </w:r>
          </w:p>
        </w:tc>
        <w:tc>
          <w:tcPr>
            <w:tcW w:w="2700" w:type="dxa"/>
            <w:vAlign w:val="center"/>
          </w:tcPr>
          <w:p w14:paraId="060380AA">
            <w:pPr>
              <w:pStyle w:val="62"/>
              <w:jc w:val="center"/>
              <w:rPr>
                <w:lang w:val="vi-VN"/>
              </w:rPr>
            </w:pPr>
            <w:r>
              <w:rPr>
                <w:lang w:val="vi-VN"/>
              </w:rPr>
              <w:t>fwd_iat_mean (IAT Mean Forward)</w:t>
            </w:r>
          </w:p>
        </w:tc>
        <w:tc>
          <w:tcPr>
            <w:tcW w:w="1200" w:type="dxa"/>
            <w:vAlign w:val="center"/>
          </w:tcPr>
          <w:p w14:paraId="4F6BC01D">
            <w:pPr>
              <w:pStyle w:val="62"/>
              <w:jc w:val="center"/>
              <w:rPr>
                <w:lang w:val="vi-VN"/>
              </w:rPr>
            </w:pPr>
            <w:r>
              <w:rPr>
                <w:lang w:val="vi-VN"/>
              </w:rPr>
              <w:t>0.0487</w:t>
            </w:r>
          </w:p>
        </w:tc>
        <w:tc>
          <w:tcPr>
            <w:tcW w:w="1400" w:type="dxa"/>
            <w:vAlign w:val="center"/>
          </w:tcPr>
          <w:p w14:paraId="73B607E0">
            <w:pPr>
              <w:pStyle w:val="62"/>
              <w:jc w:val="center"/>
              <w:rPr>
                <w:lang w:val="vi-VN"/>
              </w:rPr>
            </w:pPr>
            <w:r>
              <w:rPr>
                <w:lang w:val="vi-VN"/>
              </w:rPr>
              <w:t>Temporal</w:t>
            </w:r>
          </w:p>
        </w:tc>
        <w:tc>
          <w:tcPr>
            <w:tcW w:w="3060" w:type="dxa"/>
            <w:vAlign w:val="center"/>
          </w:tcPr>
          <w:p w14:paraId="2959196F">
            <w:pPr>
              <w:pStyle w:val="62"/>
              <w:jc w:val="center"/>
              <w:rPr>
                <w:lang w:val="vi-VN"/>
              </w:rPr>
            </w:pPr>
            <w:r>
              <w:rPr>
                <w:lang w:val="vi-VN"/>
              </w:rPr>
              <w:t>Khoảng thời gian giữa các beacon</w:t>
            </w:r>
          </w:p>
        </w:tc>
      </w:tr>
      <w:tr w14:paraId="6693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dxa"/>
            <w:vAlign w:val="center"/>
          </w:tcPr>
          <w:p w14:paraId="35C6C18A">
            <w:pPr>
              <w:pStyle w:val="62"/>
              <w:jc w:val="center"/>
              <w:rPr>
                <w:lang w:val="vi-VN"/>
              </w:rPr>
            </w:pPr>
            <w:r>
              <w:rPr>
                <w:lang w:val="vi-VN"/>
              </w:rPr>
              <w:t>#10</w:t>
            </w:r>
          </w:p>
        </w:tc>
        <w:tc>
          <w:tcPr>
            <w:tcW w:w="2700" w:type="dxa"/>
            <w:vAlign w:val="center"/>
          </w:tcPr>
          <w:p w14:paraId="24FBABDE">
            <w:pPr>
              <w:pStyle w:val="62"/>
              <w:jc w:val="center"/>
              <w:rPr>
                <w:lang w:val="vi-VN"/>
              </w:rPr>
            </w:pPr>
            <w:r>
              <w:rPr>
                <w:lang w:val="vi-VN"/>
              </w:rPr>
              <w:t>sub_flow_count (Sub-flow Count)</w:t>
            </w:r>
          </w:p>
        </w:tc>
        <w:tc>
          <w:tcPr>
            <w:tcW w:w="1200" w:type="dxa"/>
            <w:vAlign w:val="center"/>
          </w:tcPr>
          <w:p w14:paraId="65FD2A3B">
            <w:pPr>
              <w:pStyle w:val="62"/>
              <w:jc w:val="center"/>
              <w:rPr>
                <w:lang w:val="vi-VN"/>
              </w:rPr>
            </w:pPr>
            <w:r>
              <w:rPr>
                <w:lang w:val="vi-VN"/>
              </w:rPr>
              <w:t>0.0412</w:t>
            </w:r>
          </w:p>
        </w:tc>
        <w:tc>
          <w:tcPr>
            <w:tcW w:w="1400" w:type="dxa"/>
            <w:vAlign w:val="center"/>
          </w:tcPr>
          <w:p w14:paraId="3C49F752">
            <w:pPr>
              <w:pStyle w:val="62"/>
              <w:jc w:val="center"/>
              <w:rPr>
                <w:lang w:val="vi-VN"/>
              </w:rPr>
            </w:pPr>
            <w:r>
              <w:rPr>
                <w:lang w:val="vi-VN"/>
              </w:rPr>
              <w:t>Activity</w:t>
            </w:r>
          </w:p>
        </w:tc>
        <w:tc>
          <w:tcPr>
            <w:tcW w:w="3060" w:type="dxa"/>
            <w:vAlign w:val="center"/>
          </w:tcPr>
          <w:p w14:paraId="7CA1CF1D">
            <w:pPr>
              <w:pStyle w:val="62"/>
              <w:jc w:val="center"/>
              <w:rPr>
                <w:lang w:val="vi-VN"/>
              </w:rPr>
            </w:pPr>
            <w:r>
              <w:rPr>
                <w:lang w:val="vi-VN"/>
              </w:rPr>
              <w:t>Số lần kết nối lại trong luồng</w:t>
            </w:r>
          </w:p>
        </w:tc>
      </w:tr>
    </w:tbl>
    <w:p w14:paraId="467896FE">
      <w:pPr>
        <w:pStyle w:val="62"/>
        <w:rPr>
          <w:lang w:val="vi-VN"/>
        </w:rPr>
      </w:pPr>
      <w:r>
        <w:rPr>
          <w:lang w:val="vi-VN"/>
        </w:rPr>
        <w:tab/>
      </w:r>
      <w:r>
        <w:rPr>
          <w:lang w:val="vi-VN"/>
        </w:rPr>
        <w:t>Phân tích Feature Importance xác nhận giả thuyết thiết kế ban đầu: các đặc trưng thời gian (Temporal Features), đặc biệt là IAT Standard Deviation và Coefficient of Variation, là những chỉ số phân biệt Beaconing hiệu quả nhất. Điều này có nghĩa thực tiễn quan trọng: ngay cả khi kẻ tấn công mã hóa toàn bộ nội dung giao tiếp (payload encryption), hành vi thời gian của Beaconing vẫn bị lộ ra qua các siêu dữ liệu luồng mạng.</w:t>
      </w:r>
    </w:p>
    <w:p w14:paraId="1B4562A5">
      <w:pPr>
        <w:pStyle w:val="62"/>
        <w:rPr>
          <w:lang w:val="vi-VN"/>
        </w:rPr>
      </w:pPr>
      <w:r>
        <w:rPr>
          <w:lang w:val="vi-VN"/>
        </w:rPr>
        <w:tab/>
      </w:r>
      <w:r>
        <w:rPr>
          <w:lang w:val="vi-VN"/>
        </w:rPr>
        <w:t>Một phát hiện thú vị khác là đặc trưng Active Time Mean xếp hạng #4, cao hơn nhiều so với các đặc trưng volume thông thường. Điều này phản ánh đặc điểm của Beaconing hiện đại: mỗi phiên kết nối (sub-flow) rất ngắn (gửi heartbeat và nhận phản hồi trong &lt; 1 giây) nhưng lặp đi lặp lại đều đặn với khoảng cách Idle rất nhất quán.</w:t>
      </w:r>
    </w:p>
    <w:p w14:paraId="4FE61BA6">
      <w:pPr>
        <w:pStyle w:val="62"/>
        <w:rPr>
          <w:lang w:val="vi-VN"/>
        </w:rPr>
      </w:pPr>
      <w:r>
        <w:rPr>
          <w:b/>
          <w:bCs/>
          <w:lang w:val="vi-VN"/>
        </w:rPr>
        <w:t>SHAP Values — Phân tích đóng góp cục bộ</w:t>
      </w:r>
    </w:p>
    <w:p w14:paraId="49BF82A0">
      <w:pPr>
        <w:pStyle w:val="62"/>
        <w:rPr>
          <w:lang w:val="vi-VN"/>
        </w:rPr>
      </w:pPr>
      <w:r>
        <w:rPr>
          <w:lang w:val="vi-VN"/>
        </w:rPr>
        <w:tab/>
      </w:r>
      <w:r>
        <w:rPr>
          <w:lang w:val="vi-VN"/>
        </w:rPr>
        <w:t>Để hiểu tại sao mô hình đưa ra quyết định cho một mẫu cụ thể (explainability ở cấp độ cá thể), hệ thống tính toán SHAP (SHapley Additive exPlanations) values cho mỗi cảnh báo. SHAP dựa trên lý thuyết trò chơi Shapley để phân bổ đóng góp của mỗi đặc trưng vào kết quả dự đoán.</w:t>
      </w:r>
    </w:p>
    <w:p w14:paraId="53030D5D">
      <w:pPr>
        <w:pStyle w:val="62"/>
        <w:rPr>
          <w:lang w:val="vi-VN"/>
        </w:rPr>
      </w:pPr>
      <w:r>
        <w:rPr>
          <w:lang w:val="vi-VN"/>
        </w:rPr>
        <w:tab/>
      </w:r>
      <w:r>
        <w:rPr>
          <w:lang w:val="vi-VN"/>
        </w:rPr>
        <w:t>Ví dụ: Đối với một kết nối bị đánh dấu là C&amp;C với P_flow = 0.94, SHAP values cho thấy đóng góp dương tính lớn nhất đến từ cv_iat = 0.08 (rất thấp, beacon mỗi 60 giây với jitter &lt; 5 giây), fwd_pkt_size_std = 1.2 (kích thước gói tin gần như không đổi ở 124 ± 1 byte), và active_mean = 0.35 giây (mỗi phiên kết nối rất ngắn). Thông tin này được hiển thị trực tiếp trong panel chi tiết của cảnh báo, giúp nhà phân tích hiểu tại sao kết nối bị gắn cờ và xác minh nhanh hơn.</w:t>
      </w:r>
    </w:p>
    <w:p w14:paraId="37248F70">
      <w:pPr>
        <w:pStyle w:val="4"/>
      </w:pPr>
      <w:r>
        <w:t>Phân tích đường cong ROC và lựa chọn ngưỡng tối ưu</w:t>
      </w:r>
    </w:p>
    <w:p w14:paraId="109F8FAF">
      <w:pPr>
        <w:pStyle w:val="62"/>
        <w:rPr>
          <w:lang w:val="vi-VN"/>
        </w:rPr>
      </w:pPr>
      <w:r>
        <w:rPr>
          <w:lang w:val="vi-VN"/>
        </w:rPr>
        <w:tab/>
      </w:r>
      <w:r>
        <w:rPr>
          <w:lang w:val="vi-VN"/>
        </w:rPr>
        <w:t>Đường cong ROC (Receiver Operating Characteristic) là công cụ trực quan hóa quan trọng cho phép đánh giá toàn diện hiệu năng của mô hình phân loại nhị phân trên toàn bộ phổ ngưỡng quyết định (decision threshold), thay vì chỉ tại một ngưỡng cố định (thường là 0.5). Trong lĩnh vực phát hiện xâm nhập, việc lựa chọn ngưỡng tối ưu có tác động trực tiếp đến trải nghiệm vận hành của nhà phân tích.</w:t>
      </w:r>
    </w:p>
    <w:p w14:paraId="5457F7CD">
      <w:pPr>
        <w:pStyle w:val="62"/>
        <w:rPr>
          <w:lang w:val="vi-VN"/>
        </w:rPr>
      </w:pPr>
      <w:r>
        <w:rPr>
          <w:b/>
          <w:bCs/>
          <w:lang w:val="vi-VN"/>
        </w:rPr>
        <w:t>Phân tích đường cong ROC của XGBoost</w:t>
      </w:r>
    </w:p>
    <w:p w14:paraId="4DCA5B66">
      <w:pPr>
        <w:pStyle w:val="62"/>
        <w:rPr>
          <w:lang w:val="vi-VN"/>
        </w:rPr>
      </w:pPr>
      <w:r>
        <w:rPr>
          <w:lang w:val="en-US"/>
        </w:rPr>
        <w:tab/>
      </w:r>
      <w:r>
        <w:rPr>
          <w:lang w:val="vi-VN"/>
        </w:rPr>
        <w:t>Đường cong ROC được vẽ bằng cách thay đổi ngưỡng quyết định từ 0 đến 1 và tính True Positive Rate (Recall) và False Positive Rate tương ứng tại mỗi ngưỡng. Diện tích dưới đường cong (AUC — Area Under Curve) là chỉ số tổng hợp: AUC = 1.0 là phân loại hoàn hảo, AUC = 0.5 tương đương dự đoán ngẫu nhiên.</w:t>
      </w:r>
    </w:p>
    <w:p w14:paraId="67212F6B">
      <w:pPr>
        <w:pStyle w:val="62"/>
        <w:rPr>
          <w:lang w:val="vi-VN"/>
        </w:rPr>
      </w:pPr>
      <w:r>
        <w:rPr>
          <w:lang w:val="vi-VN"/>
        </w:rPr>
        <w:tab/>
      </w:r>
      <w:r>
        <w:rPr>
          <w:lang w:val="vi-VN"/>
        </w:rPr>
        <w:t>Mô hình XGBoost đạt AUC-ROC = 0.9963 trên tập kiểm thử CICIDS2017. Điều này có nghĩa là nếu chọn ngẫu nhiên một mẫu Botnet và một mẫu Benign, mô hình gán điểm cao hơn cho mẫu Botnet với xác suất 99.63%. Đường cong ROC của mô hình nằm rất gần góc trên bên trái (điểm lý tưởng TPR=1, FPR=0), xác nhận khả năng phân biệt xuất sắc.</w:t>
      </w:r>
    </w:p>
    <w:p w14:paraId="7F251421">
      <w:pPr>
        <w:pStyle w:val="62"/>
        <w:rPr>
          <w:lang w:val="vi-VN"/>
        </w:rPr>
      </w:pPr>
      <w:r>
        <w:rPr>
          <w:lang w:val="vi-VN"/>
        </w:rPr>
        <w:tab/>
      </w:r>
      <w:r>
        <w:rPr>
          <w:lang w:val="vi-VN"/>
        </w:rPr>
        <w:t>Phân tích tại các ngưỡng cụ thể cho thấy sự đánh đổi (trade-off) giữa Recall và Precision: Tại ngưỡng 0.3 (thấp): Recall = 98.7%, Precision = 87.2%, FPR = 0.012 — phù hợp khi ưu tiên không bỏ sót mối đe dọa, chấp nhận nhiều cảnh báo nhầm hơn. Tại ngưỡng 0.5 (mặc định): Recall = 96.2%, Precision = 93.4%, FPR = 0.004 — cân bằng tốt nhất. Tại ngưỡng 0.7 (cao): Recall = 91.3%, Precision = 97.8%, FPR = 0.001 — phù hợp khi muốn giảm tối đa False Positive, chấp nhận bỏ sót một số mối đe dọa.</w:t>
      </w:r>
    </w:p>
    <w:p w14:paraId="4C822448">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7</w:t>
      </w:r>
      <w:r>
        <w:fldChar w:fldCharType="end"/>
      </w:r>
      <w:r>
        <w:t>. Phân tích trade-off Recall/Precision tại các ngưỡng quyết định khác nhau</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1359"/>
        <w:gridCol w:w="1074"/>
        <w:gridCol w:w="1387"/>
        <w:gridCol w:w="1325"/>
        <w:gridCol w:w="2348"/>
      </w:tblGrid>
      <w:tr w14:paraId="1EC8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37B6C662">
            <w:pPr>
              <w:pStyle w:val="62"/>
              <w:jc w:val="center"/>
              <w:rPr>
                <w:lang w:val="vi-VN"/>
              </w:rPr>
            </w:pPr>
            <w:r>
              <w:rPr>
                <w:b/>
                <w:bCs/>
                <w:lang w:val="vi-VN"/>
              </w:rPr>
              <w:t>Ngưỡng quyết định</w:t>
            </w:r>
          </w:p>
        </w:tc>
        <w:tc>
          <w:tcPr>
            <w:tcW w:w="1359" w:type="dxa"/>
            <w:vAlign w:val="center"/>
          </w:tcPr>
          <w:p w14:paraId="79E56A7A">
            <w:pPr>
              <w:pStyle w:val="62"/>
              <w:jc w:val="center"/>
              <w:rPr>
                <w:lang w:val="vi-VN"/>
              </w:rPr>
            </w:pPr>
            <w:r>
              <w:rPr>
                <w:b/>
                <w:bCs/>
                <w:lang w:val="vi-VN"/>
              </w:rPr>
              <w:t>TPR (Recall)</w:t>
            </w:r>
          </w:p>
        </w:tc>
        <w:tc>
          <w:tcPr>
            <w:tcW w:w="1074" w:type="dxa"/>
            <w:vAlign w:val="center"/>
          </w:tcPr>
          <w:p w14:paraId="7132B218">
            <w:pPr>
              <w:pStyle w:val="62"/>
              <w:jc w:val="center"/>
              <w:rPr>
                <w:lang w:val="vi-VN"/>
              </w:rPr>
            </w:pPr>
            <w:r>
              <w:rPr>
                <w:b/>
                <w:bCs/>
                <w:lang w:val="vi-VN"/>
              </w:rPr>
              <w:t>FPR</w:t>
            </w:r>
          </w:p>
        </w:tc>
        <w:tc>
          <w:tcPr>
            <w:tcW w:w="1387" w:type="dxa"/>
            <w:vAlign w:val="center"/>
          </w:tcPr>
          <w:p w14:paraId="40E73296">
            <w:pPr>
              <w:pStyle w:val="62"/>
              <w:jc w:val="center"/>
              <w:rPr>
                <w:lang w:val="vi-VN"/>
              </w:rPr>
            </w:pPr>
            <w:r>
              <w:rPr>
                <w:b/>
                <w:bCs/>
                <w:lang w:val="vi-VN"/>
              </w:rPr>
              <w:t>Precision</w:t>
            </w:r>
          </w:p>
        </w:tc>
        <w:tc>
          <w:tcPr>
            <w:tcW w:w="1325" w:type="dxa"/>
            <w:vAlign w:val="center"/>
          </w:tcPr>
          <w:p w14:paraId="008C85AE">
            <w:pPr>
              <w:pStyle w:val="62"/>
              <w:jc w:val="center"/>
              <w:rPr>
                <w:lang w:val="vi-VN"/>
              </w:rPr>
            </w:pPr>
            <w:r>
              <w:rPr>
                <w:b/>
                <w:bCs/>
                <w:lang w:val="vi-VN"/>
              </w:rPr>
              <w:t>F1-Score</w:t>
            </w:r>
          </w:p>
        </w:tc>
        <w:tc>
          <w:tcPr>
            <w:tcW w:w="2348" w:type="dxa"/>
            <w:vAlign w:val="center"/>
          </w:tcPr>
          <w:p w14:paraId="29F107E1">
            <w:pPr>
              <w:pStyle w:val="62"/>
              <w:jc w:val="center"/>
              <w:rPr>
                <w:lang w:val="vi-VN"/>
              </w:rPr>
            </w:pPr>
            <w:r>
              <w:rPr>
                <w:b/>
                <w:bCs/>
                <w:lang w:val="vi-VN"/>
              </w:rPr>
              <w:t>Khuyến nghị sử dụng</w:t>
            </w:r>
          </w:p>
        </w:tc>
      </w:tr>
      <w:tr w14:paraId="0928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7AE3DAA1">
            <w:pPr>
              <w:pStyle w:val="62"/>
              <w:jc w:val="center"/>
              <w:rPr>
                <w:lang w:val="vi-VN"/>
              </w:rPr>
            </w:pPr>
            <w:r>
              <w:rPr>
                <w:lang w:val="vi-VN"/>
              </w:rPr>
              <w:t>0.20</w:t>
            </w:r>
          </w:p>
        </w:tc>
        <w:tc>
          <w:tcPr>
            <w:tcW w:w="1359" w:type="dxa"/>
            <w:vAlign w:val="center"/>
          </w:tcPr>
          <w:p w14:paraId="12475368">
            <w:pPr>
              <w:pStyle w:val="62"/>
              <w:jc w:val="center"/>
              <w:rPr>
                <w:lang w:val="vi-VN"/>
              </w:rPr>
            </w:pPr>
            <w:r>
              <w:rPr>
                <w:lang w:val="vi-VN"/>
              </w:rPr>
              <w:t>99.3%</w:t>
            </w:r>
          </w:p>
        </w:tc>
        <w:tc>
          <w:tcPr>
            <w:tcW w:w="1074" w:type="dxa"/>
            <w:vAlign w:val="center"/>
          </w:tcPr>
          <w:p w14:paraId="555770DB">
            <w:pPr>
              <w:pStyle w:val="62"/>
              <w:jc w:val="center"/>
              <w:rPr>
                <w:lang w:val="vi-VN"/>
              </w:rPr>
            </w:pPr>
            <w:r>
              <w:rPr>
                <w:lang w:val="vi-VN"/>
              </w:rPr>
              <w:t>2.1%</w:t>
            </w:r>
          </w:p>
        </w:tc>
        <w:tc>
          <w:tcPr>
            <w:tcW w:w="1387" w:type="dxa"/>
            <w:vAlign w:val="center"/>
          </w:tcPr>
          <w:p w14:paraId="1691649E">
            <w:pPr>
              <w:pStyle w:val="62"/>
              <w:jc w:val="center"/>
              <w:rPr>
                <w:lang w:val="vi-VN"/>
              </w:rPr>
            </w:pPr>
            <w:r>
              <w:rPr>
                <w:lang w:val="vi-VN"/>
              </w:rPr>
              <w:t>82.1%</w:t>
            </w:r>
          </w:p>
        </w:tc>
        <w:tc>
          <w:tcPr>
            <w:tcW w:w="1325" w:type="dxa"/>
            <w:vAlign w:val="center"/>
          </w:tcPr>
          <w:p w14:paraId="62CDB9D1">
            <w:pPr>
              <w:pStyle w:val="62"/>
              <w:jc w:val="center"/>
              <w:rPr>
                <w:lang w:val="vi-VN"/>
              </w:rPr>
            </w:pPr>
            <w:r>
              <w:rPr>
                <w:lang w:val="vi-VN"/>
              </w:rPr>
              <w:t>89.9%</w:t>
            </w:r>
          </w:p>
        </w:tc>
        <w:tc>
          <w:tcPr>
            <w:tcW w:w="2348" w:type="dxa"/>
            <w:vAlign w:val="center"/>
          </w:tcPr>
          <w:p w14:paraId="095E7E84">
            <w:pPr>
              <w:pStyle w:val="62"/>
              <w:jc w:val="center"/>
              <w:rPr>
                <w:lang w:val="vi-VN"/>
              </w:rPr>
            </w:pPr>
            <w:r>
              <w:rPr>
                <w:lang w:val="vi-VN"/>
              </w:rPr>
              <w:t>Môi trường cực kỳ nhạy cảm</w:t>
            </w:r>
          </w:p>
        </w:tc>
      </w:tr>
      <w:tr w14:paraId="1C3F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67CD715B">
            <w:pPr>
              <w:pStyle w:val="62"/>
              <w:jc w:val="center"/>
              <w:rPr>
                <w:lang w:val="vi-VN"/>
              </w:rPr>
            </w:pPr>
            <w:r>
              <w:rPr>
                <w:lang w:val="vi-VN"/>
              </w:rPr>
              <w:t>0.30</w:t>
            </w:r>
          </w:p>
        </w:tc>
        <w:tc>
          <w:tcPr>
            <w:tcW w:w="1359" w:type="dxa"/>
            <w:vAlign w:val="center"/>
          </w:tcPr>
          <w:p w14:paraId="4F829FED">
            <w:pPr>
              <w:pStyle w:val="62"/>
              <w:jc w:val="center"/>
              <w:rPr>
                <w:lang w:val="vi-VN"/>
              </w:rPr>
            </w:pPr>
            <w:r>
              <w:rPr>
                <w:lang w:val="vi-VN"/>
              </w:rPr>
              <w:t>98.7%</w:t>
            </w:r>
          </w:p>
        </w:tc>
        <w:tc>
          <w:tcPr>
            <w:tcW w:w="1074" w:type="dxa"/>
            <w:vAlign w:val="center"/>
          </w:tcPr>
          <w:p w14:paraId="613E2834">
            <w:pPr>
              <w:pStyle w:val="62"/>
              <w:jc w:val="center"/>
              <w:rPr>
                <w:lang w:val="vi-VN"/>
              </w:rPr>
            </w:pPr>
            <w:r>
              <w:rPr>
                <w:lang w:val="vi-VN"/>
              </w:rPr>
              <w:t>1.2%</w:t>
            </w:r>
          </w:p>
        </w:tc>
        <w:tc>
          <w:tcPr>
            <w:tcW w:w="1387" w:type="dxa"/>
            <w:vAlign w:val="center"/>
          </w:tcPr>
          <w:p w14:paraId="28993C51">
            <w:pPr>
              <w:pStyle w:val="62"/>
              <w:jc w:val="center"/>
              <w:rPr>
                <w:lang w:val="vi-VN"/>
              </w:rPr>
            </w:pPr>
            <w:r>
              <w:rPr>
                <w:lang w:val="vi-VN"/>
              </w:rPr>
              <w:t>87.2%</w:t>
            </w:r>
          </w:p>
        </w:tc>
        <w:tc>
          <w:tcPr>
            <w:tcW w:w="1325" w:type="dxa"/>
            <w:vAlign w:val="center"/>
          </w:tcPr>
          <w:p w14:paraId="19ABB8B5">
            <w:pPr>
              <w:pStyle w:val="62"/>
              <w:jc w:val="center"/>
              <w:rPr>
                <w:lang w:val="vi-VN"/>
              </w:rPr>
            </w:pPr>
            <w:r>
              <w:rPr>
                <w:lang w:val="vi-VN"/>
              </w:rPr>
              <w:t>92.7%</w:t>
            </w:r>
          </w:p>
        </w:tc>
        <w:tc>
          <w:tcPr>
            <w:tcW w:w="2348" w:type="dxa"/>
            <w:vAlign w:val="center"/>
          </w:tcPr>
          <w:p w14:paraId="6BD9C3F4">
            <w:pPr>
              <w:pStyle w:val="62"/>
              <w:jc w:val="center"/>
              <w:rPr>
                <w:lang w:val="vi-VN"/>
              </w:rPr>
            </w:pPr>
            <w:r>
              <w:rPr>
                <w:lang w:val="vi-VN"/>
              </w:rPr>
              <w:t>Ưu tiên Recall cao</w:t>
            </w:r>
          </w:p>
        </w:tc>
      </w:tr>
      <w:tr w14:paraId="7EAC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45F00D1E">
            <w:pPr>
              <w:pStyle w:val="62"/>
              <w:jc w:val="center"/>
              <w:rPr>
                <w:lang w:val="vi-VN"/>
              </w:rPr>
            </w:pPr>
            <w:r>
              <w:rPr>
                <w:lang w:val="vi-VN"/>
              </w:rPr>
              <w:t>0.50 (default)</w:t>
            </w:r>
          </w:p>
        </w:tc>
        <w:tc>
          <w:tcPr>
            <w:tcW w:w="1359" w:type="dxa"/>
            <w:vAlign w:val="center"/>
          </w:tcPr>
          <w:p w14:paraId="25340EAB">
            <w:pPr>
              <w:pStyle w:val="62"/>
              <w:jc w:val="center"/>
              <w:rPr>
                <w:lang w:val="vi-VN"/>
              </w:rPr>
            </w:pPr>
            <w:r>
              <w:rPr>
                <w:lang w:val="vi-VN"/>
              </w:rPr>
              <w:t>96.2%</w:t>
            </w:r>
          </w:p>
        </w:tc>
        <w:tc>
          <w:tcPr>
            <w:tcW w:w="1074" w:type="dxa"/>
            <w:vAlign w:val="center"/>
          </w:tcPr>
          <w:p w14:paraId="592376A2">
            <w:pPr>
              <w:pStyle w:val="62"/>
              <w:jc w:val="center"/>
              <w:rPr>
                <w:lang w:val="vi-VN"/>
              </w:rPr>
            </w:pPr>
            <w:r>
              <w:rPr>
                <w:lang w:val="vi-VN"/>
              </w:rPr>
              <w:t>0.4%</w:t>
            </w:r>
          </w:p>
        </w:tc>
        <w:tc>
          <w:tcPr>
            <w:tcW w:w="1387" w:type="dxa"/>
            <w:vAlign w:val="center"/>
          </w:tcPr>
          <w:p w14:paraId="408B0DC0">
            <w:pPr>
              <w:pStyle w:val="62"/>
              <w:jc w:val="center"/>
              <w:rPr>
                <w:lang w:val="vi-VN"/>
              </w:rPr>
            </w:pPr>
            <w:r>
              <w:rPr>
                <w:lang w:val="vi-VN"/>
              </w:rPr>
              <w:t>93.4%</w:t>
            </w:r>
          </w:p>
        </w:tc>
        <w:tc>
          <w:tcPr>
            <w:tcW w:w="1325" w:type="dxa"/>
            <w:vAlign w:val="center"/>
          </w:tcPr>
          <w:p w14:paraId="319B63FB">
            <w:pPr>
              <w:pStyle w:val="62"/>
              <w:jc w:val="center"/>
              <w:rPr>
                <w:lang w:val="vi-VN"/>
              </w:rPr>
            </w:pPr>
            <w:r>
              <w:rPr>
                <w:lang w:val="vi-VN"/>
              </w:rPr>
              <w:t>94.8%</w:t>
            </w:r>
          </w:p>
        </w:tc>
        <w:tc>
          <w:tcPr>
            <w:tcW w:w="2348" w:type="dxa"/>
            <w:vAlign w:val="center"/>
          </w:tcPr>
          <w:p w14:paraId="315756DF">
            <w:pPr>
              <w:pStyle w:val="62"/>
              <w:jc w:val="center"/>
              <w:rPr>
                <w:lang w:val="vi-VN"/>
              </w:rPr>
            </w:pPr>
            <w:r>
              <w:rPr>
                <w:lang w:val="vi-VN"/>
              </w:rPr>
              <w:t>Cân bằng (khuyến nghị)</w:t>
            </w:r>
          </w:p>
        </w:tc>
      </w:tr>
      <w:tr w14:paraId="4CD0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39308D5F">
            <w:pPr>
              <w:pStyle w:val="62"/>
              <w:jc w:val="center"/>
              <w:rPr>
                <w:lang w:val="vi-VN"/>
              </w:rPr>
            </w:pPr>
            <w:r>
              <w:rPr>
                <w:lang w:val="vi-VN"/>
              </w:rPr>
              <w:t>0.65</w:t>
            </w:r>
          </w:p>
        </w:tc>
        <w:tc>
          <w:tcPr>
            <w:tcW w:w="1359" w:type="dxa"/>
            <w:vAlign w:val="center"/>
          </w:tcPr>
          <w:p w14:paraId="16AC4311">
            <w:pPr>
              <w:pStyle w:val="62"/>
              <w:jc w:val="center"/>
              <w:rPr>
                <w:lang w:val="vi-VN"/>
              </w:rPr>
            </w:pPr>
            <w:r>
              <w:rPr>
                <w:lang w:val="vi-VN"/>
              </w:rPr>
              <w:t>93.8%</w:t>
            </w:r>
          </w:p>
        </w:tc>
        <w:tc>
          <w:tcPr>
            <w:tcW w:w="1074" w:type="dxa"/>
            <w:vAlign w:val="center"/>
          </w:tcPr>
          <w:p w14:paraId="69959693">
            <w:pPr>
              <w:pStyle w:val="62"/>
              <w:jc w:val="center"/>
              <w:rPr>
                <w:lang w:val="vi-VN"/>
              </w:rPr>
            </w:pPr>
            <w:r>
              <w:rPr>
                <w:lang w:val="vi-VN"/>
              </w:rPr>
              <w:t>0.15%</w:t>
            </w:r>
          </w:p>
        </w:tc>
        <w:tc>
          <w:tcPr>
            <w:tcW w:w="1387" w:type="dxa"/>
            <w:vAlign w:val="center"/>
          </w:tcPr>
          <w:p w14:paraId="2ABE7679">
            <w:pPr>
              <w:pStyle w:val="62"/>
              <w:jc w:val="center"/>
              <w:rPr>
                <w:lang w:val="vi-VN"/>
              </w:rPr>
            </w:pPr>
            <w:r>
              <w:rPr>
                <w:lang w:val="vi-VN"/>
              </w:rPr>
              <w:t>96.1%</w:t>
            </w:r>
          </w:p>
        </w:tc>
        <w:tc>
          <w:tcPr>
            <w:tcW w:w="1325" w:type="dxa"/>
            <w:vAlign w:val="center"/>
          </w:tcPr>
          <w:p w14:paraId="67D3B71A">
            <w:pPr>
              <w:pStyle w:val="62"/>
              <w:jc w:val="center"/>
              <w:rPr>
                <w:lang w:val="vi-VN"/>
              </w:rPr>
            </w:pPr>
            <w:r>
              <w:rPr>
                <w:lang w:val="vi-VN"/>
              </w:rPr>
              <w:t>94.9%</w:t>
            </w:r>
          </w:p>
        </w:tc>
        <w:tc>
          <w:tcPr>
            <w:tcW w:w="2348" w:type="dxa"/>
            <w:vAlign w:val="center"/>
          </w:tcPr>
          <w:p w14:paraId="402454A9">
            <w:pPr>
              <w:pStyle w:val="62"/>
              <w:jc w:val="center"/>
              <w:rPr>
                <w:lang w:val="vi-VN"/>
              </w:rPr>
            </w:pPr>
            <w:r>
              <w:rPr>
                <w:lang w:val="vi-VN"/>
              </w:rPr>
              <w:t>Ưu tiên Precision cao</w:t>
            </w:r>
          </w:p>
        </w:tc>
      </w:tr>
      <w:tr w14:paraId="4CAA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center"/>
          </w:tcPr>
          <w:p w14:paraId="7B96CEB3">
            <w:pPr>
              <w:pStyle w:val="62"/>
              <w:jc w:val="center"/>
              <w:rPr>
                <w:lang w:val="vi-VN"/>
              </w:rPr>
            </w:pPr>
            <w:r>
              <w:rPr>
                <w:lang w:val="vi-VN"/>
              </w:rPr>
              <w:t>0.80</w:t>
            </w:r>
          </w:p>
        </w:tc>
        <w:tc>
          <w:tcPr>
            <w:tcW w:w="1359" w:type="dxa"/>
            <w:vAlign w:val="center"/>
          </w:tcPr>
          <w:p w14:paraId="6384AE66">
            <w:pPr>
              <w:pStyle w:val="62"/>
              <w:jc w:val="center"/>
              <w:rPr>
                <w:lang w:val="vi-VN"/>
              </w:rPr>
            </w:pPr>
            <w:r>
              <w:rPr>
                <w:lang w:val="vi-VN"/>
              </w:rPr>
              <w:t>88.4%</w:t>
            </w:r>
          </w:p>
        </w:tc>
        <w:tc>
          <w:tcPr>
            <w:tcW w:w="1074" w:type="dxa"/>
            <w:vAlign w:val="center"/>
          </w:tcPr>
          <w:p w14:paraId="7423652E">
            <w:pPr>
              <w:pStyle w:val="62"/>
              <w:jc w:val="center"/>
              <w:rPr>
                <w:lang w:val="vi-VN"/>
              </w:rPr>
            </w:pPr>
            <w:r>
              <w:rPr>
                <w:lang w:val="vi-VN"/>
              </w:rPr>
              <w:t>0.05%</w:t>
            </w:r>
          </w:p>
        </w:tc>
        <w:tc>
          <w:tcPr>
            <w:tcW w:w="1387" w:type="dxa"/>
            <w:vAlign w:val="center"/>
          </w:tcPr>
          <w:p w14:paraId="0CED85A8">
            <w:pPr>
              <w:pStyle w:val="62"/>
              <w:jc w:val="center"/>
              <w:rPr>
                <w:lang w:val="vi-VN"/>
              </w:rPr>
            </w:pPr>
            <w:r>
              <w:rPr>
                <w:lang w:val="vi-VN"/>
              </w:rPr>
              <w:t>98.2%</w:t>
            </w:r>
          </w:p>
        </w:tc>
        <w:tc>
          <w:tcPr>
            <w:tcW w:w="1325" w:type="dxa"/>
            <w:vAlign w:val="center"/>
          </w:tcPr>
          <w:p w14:paraId="0F2D3FE6">
            <w:pPr>
              <w:pStyle w:val="62"/>
              <w:jc w:val="center"/>
              <w:rPr>
                <w:lang w:val="vi-VN"/>
              </w:rPr>
            </w:pPr>
            <w:r>
              <w:rPr>
                <w:lang w:val="vi-VN"/>
              </w:rPr>
              <w:t>93.1%</w:t>
            </w:r>
          </w:p>
        </w:tc>
        <w:tc>
          <w:tcPr>
            <w:tcW w:w="2348" w:type="dxa"/>
            <w:vAlign w:val="center"/>
          </w:tcPr>
          <w:p w14:paraId="55F90111">
            <w:pPr>
              <w:pStyle w:val="62"/>
              <w:jc w:val="center"/>
              <w:rPr>
                <w:lang w:val="vi-VN"/>
              </w:rPr>
            </w:pPr>
            <w:r>
              <w:rPr>
                <w:lang w:val="vi-VN"/>
              </w:rPr>
              <w:t>Môi trường ít nhân sự phân tích</w:t>
            </w:r>
          </w:p>
        </w:tc>
      </w:tr>
    </w:tbl>
    <w:p w14:paraId="501EEA12">
      <w:pPr>
        <w:pStyle w:val="62"/>
        <w:rPr>
          <w:lang w:val="vi-VN"/>
        </w:rPr>
      </w:pPr>
      <w:r>
        <w:rPr>
          <w:b/>
          <w:bCs/>
          <w:lang w:val="vi-VN"/>
        </w:rPr>
        <w:t>Lựa chọn ngưỡng tối ưu theo ngữ cảnh triển khai</w:t>
      </w:r>
    </w:p>
    <w:p w14:paraId="4D068EAD">
      <w:pPr>
        <w:pStyle w:val="62"/>
        <w:rPr>
          <w:lang w:val="vi-VN"/>
        </w:rPr>
      </w:pPr>
      <w:r>
        <w:rPr>
          <w:lang w:val="vi-VN"/>
        </w:rPr>
        <w:tab/>
      </w:r>
      <w:r>
        <w:rPr>
          <w:lang w:val="vi-VN"/>
        </w:rPr>
        <w:t>Không có một ngưỡng tối ưu duy nhất cho mọi ngữ cảnh. Hệ thống cho phép cấu hình ngưỡng quyết định riêng cho từng môi trường triển khai dựa trên hai yếu tố chính: Chi phí tương đối của False Positive và False Negative. Trong môi trường ngân hàng hay cơ sở hạ tầng quan trọng, chi phí của một False Negative (bỏ sót C&amp;C) cực kỳ cao — ngưỡng thấp 0.3 được khuyến nghị dù tạo ra nhiều cảnh báo hơn. Trong môi trường SOC nhỏ với ít nhân sự, cần giảm volume cảnh báo — ngưỡng cao 0.65-0.70 phù hợp hơn.</w:t>
      </w:r>
    </w:p>
    <w:p w14:paraId="0F9C7065">
      <w:pPr>
        <w:pStyle w:val="62"/>
        <w:rPr>
          <w:lang w:val="vi-VN"/>
        </w:rPr>
      </w:pPr>
      <w:r>
        <w:rPr>
          <w:lang w:val="vi-VN"/>
        </w:rPr>
        <w:tab/>
      </w:r>
      <w:r>
        <w:rPr>
          <w:lang w:val="vi-VN"/>
        </w:rPr>
        <w:t>Ngoài ngưỡng quyết định của XGBoost, hệ thống còn cho phép điều chỉnh ngưỡng R_total cho từng mức cảnh báo. Đây là thiết kế quan trọng vì Ensemble Risk Scorer có thể bù đắp cho ngưỡng XGBoost thấp (nhiều False Positive ở mức đơn lẻ) bằng cách yêu cầu nhiều bằng chứng hội tụ hơn trước khi phát cảnh báo mức cao.</w:t>
      </w:r>
    </w:p>
    <w:p w14:paraId="7F909B98">
      <w:pPr>
        <w:pStyle w:val="62"/>
        <w:rPr>
          <w:b/>
          <w:bCs/>
          <w:lang w:val="en-US"/>
        </w:rPr>
      </w:pPr>
      <w:r>
        <w:rPr>
          <w:b/>
          <w:bCs/>
          <w:lang w:val="vi-VN"/>
        </w:rPr>
        <w:t>Phân tích Precision-Recall Curve cho dữ liệu mất cân bằng</w:t>
      </w:r>
    </w:p>
    <w:p w14:paraId="69AE0C4E">
      <w:pPr>
        <w:pStyle w:val="62"/>
        <w:rPr>
          <w:lang w:val="vi-VN"/>
        </w:rPr>
      </w:pPr>
      <w:r>
        <w:rPr>
          <w:lang w:val="en-US"/>
        </w:rPr>
        <w:tab/>
      </w:r>
      <w:r>
        <w:rPr>
          <w:lang w:val="vi-VN"/>
        </w:rPr>
        <w:t>Trong khi ROC curve được tính dựa trên tất cả các mẫu và có thể bị ảnh hưởng bởi sự mất cân bằng lớp, Precision-Recall (PR) Curve chỉ tập trung vào lớp dương tính (Botnet) — do đó phản ánh chính xác hơn hiệu năng thực tế trong môi trường mất cân bằng cao. XGBoost đạt AUC-PR = 0.9748, trong khi đường cơ sở (baseline — luôn dự đoán positive) chỉ đạt AUC-PR = 0.065 (tỷ lệ positive thực tế). Chênh lệch lớn này xác nhận mô hình mang lại giá trị thực sự vượt trội so với các phương pháp đơn giản.</w:t>
      </w:r>
    </w:p>
    <w:p w14:paraId="551AF05D">
      <w:pPr>
        <w:pStyle w:val="4"/>
        <w:rPr>
          <w:rFonts w:eastAsia="Times New Roman"/>
        </w:rPr>
      </w:pPr>
      <w:r>
        <w:rPr>
          <w:rFonts w:eastAsia="Times New Roman"/>
        </w:rPr>
        <w:t>Phân tích độ ổn định mô hình qua Cross-Validation</w:t>
      </w:r>
    </w:p>
    <w:p w14:paraId="05840C6F">
      <w:pPr>
        <w:pStyle w:val="62"/>
        <w:rPr>
          <w:lang w:val="vi-VN"/>
        </w:rPr>
      </w:pPr>
      <w:r>
        <w:rPr>
          <w:lang w:val="vi-VN"/>
        </w:rPr>
        <w:tab/>
      </w:r>
      <w:r>
        <w:rPr>
          <w:lang w:val="vi-VN"/>
        </w:rPr>
        <w:t>Để đảm bảo kết quả đánh giá không bị ảnh hưởng bởi sự phân chia dữ liệu cụ thể, hệ thống thực hiện 5-fold Stratified Cross-Validation: dữ liệu được chia thành 5 fold đồng đều (với tỷ lệ lớp được duy trì trong mỗi fold), sau đó thực hiện 5 lần huấn luyện-đánh giá, mỗi lần dùng một fold khác nhau làm tập kiểm thử và 4 fold còn lại làm tập huấn luyện.</w:t>
      </w:r>
    </w:p>
    <w:p w14:paraId="35DDC056">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8</w:t>
      </w:r>
      <w:r>
        <w:fldChar w:fldCharType="end"/>
      </w:r>
      <w:r>
        <w:t>. Kết quả 5-fold Stratified Cross-Validation của mô hình XGBoost</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585"/>
        <w:gridCol w:w="1585"/>
        <w:gridCol w:w="1585"/>
        <w:gridCol w:w="1585"/>
        <w:gridCol w:w="1859"/>
      </w:tblGrid>
      <w:tr w14:paraId="4C5F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17287E0F">
            <w:pPr>
              <w:pStyle w:val="62"/>
              <w:jc w:val="center"/>
              <w:rPr>
                <w:lang w:val="vi-VN"/>
              </w:rPr>
            </w:pPr>
            <w:r>
              <w:rPr>
                <w:b/>
                <w:bCs/>
                <w:lang w:val="vi-VN"/>
              </w:rPr>
              <w:t>Fold</w:t>
            </w:r>
          </w:p>
        </w:tc>
        <w:tc>
          <w:tcPr>
            <w:tcW w:w="1585" w:type="dxa"/>
            <w:vAlign w:val="center"/>
          </w:tcPr>
          <w:p w14:paraId="0778BEA0">
            <w:pPr>
              <w:pStyle w:val="62"/>
              <w:jc w:val="center"/>
              <w:rPr>
                <w:lang w:val="vi-VN"/>
              </w:rPr>
            </w:pPr>
            <w:r>
              <w:rPr>
                <w:b/>
                <w:bCs/>
                <w:lang w:val="vi-VN"/>
              </w:rPr>
              <w:t>Accuracy</w:t>
            </w:r>
          </w:p>
        </w:tc>
        <w:tc>
          <w:tcPr>
            <w:tcW w:w="1585" w:type="dxa"/>
            <w:vAlign w:val="center"/>
          </w:tcPr>
          <w:p w14:paraId="3E35A3F1">
            <w:pPr>
              <w:pStyle w:val="62"/>
              <w:jc w:val="center"/>
              <w:rPr>
                <w:lang w:val="vi-VN"/>
              </w:rPr>
            </w:pPr>
            <w:r>
              <w:rPr>
                <w:b/>
                <w:bCs/>
                <w:lang w:val="vi-VN"/>
              </w:rPr>
              <w:t>Precision</w:t>
            </w:r>
          </w:p>
        </w:tc>
        <w:tc>
          <w:tcPr>
            <w:tcW w:w="1585" w:type="dxa"/>
            <w:vAlign w:val="center"/>
          </w:tcPr>
          <w:p w14:paraId="2ADF27A6">
            <w:pPr>
              <w:pStyle w:val="62"/>
              <w:jc w:val="center"/>
              <w:rPr>
                <w:lang w:val="vi-VN"/>
              </w:rPr>
            </w:pPr>
            <w:r>
              <w:rPr>
                <w:b/>
                <w:bCs/>
                <w:lang w:val="vi-VN"/>
              </w:rPr>
              <w:t>Recall</w:t>
            </w:r>
          </w:p>
        </w:tc>
        <w:tc>
          <w:tcPr>
            <w:tcW w:w="1585" w:type="dxa"/>
            <w:vAlign w:val="center"/>
          </w:tcPr>
          <w:p w14:paraId="4E00CFA4">
            <w:pPr>
              <w:pStyle w:val="62"/>
              <w:jc w:val="center"/>
              <w:rPr>
                <w:lang w:val="vi-VN"/>
              </w:rPr>
            </w:pPr>
            <w:r>
              <w:rPr>
                <w:b/>
                <w:bCs/>
                <w:lang w:val="vi-VN"/>
              </w:rPr>
              <w:t>F1-Score</w:t>
            </w:r>
          </w:p>
        </w:tc>
        <w:tc>
          <w:tcPr>
            <w:tcW w:w="1859" w:type="dxa"/>
            <w:vAlign w:val="center"/>
          </w:tcPr>
          <w:p w14:paraId="102A933C">
            <w:pPr>
              <w:pStyle w:val="62"/>
              <w:jc w:val="center"/>
              <w:rPr>
                <w:lang w:val="vi-VN"/>
              </w:rPr>
            </w:pPr>
            <w:r>
              <w:rPr>
                <w:b/>
                <w:bCs/>
                <w:lang w:val="vi-VN"/>
              </w:rPr>
              <w:t>AUC-ROC</w:t>
            </w:r>
          </w:p>
        </w:tc>
      </w:tr>
      <w:tr w14:paraId="0DD5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7627B320">
            <w:pPr>
              <w:pStyle w:val="62"/>
              <w:jc w:val="center"/>
              <w:rPr>
                <w:lang w:val="vi-VN"/>
              </w:rPr>
            </w:pPr>
            <w:r>
              <w:rPr>
                <w:lang w:val="vi-VN"/>
              </w:rPr>
              <w:t>Fold 1</w:t>
            </w:r>
          </w:p>
        </w:tc>
        <w:tc>
          <w:tcPr>
            <w:tcW w:w="1585" w:type="dxa"/>
            <w:vAlign w:val="center"/>
          </w:tcPr>
          <w:p w14:paraId="6C0FD200">
            <w:pPr>
              <w:pStyle w:val="62"/>
              <w:jc w:val="center"/>
              <w:rPr>
                <w:lang w:val="vi-VN"/>
              </w:rPr>
            </w:pPr>
            <w:r>
              <w:rPr>
                <w:lang w:val="vi-VN"/>
              </w:rPr>
              <w:t>99.51%</w:t>
            </w:r>
          </w:p>
        </w:tc>
        <w:tc>
          <w:tcPr>
            <w:tcW w:w="1585" w:type="dxa"/>
            <w:vAlign w:val="center"/>
          </w:tcPr>
          <w:p w14:paraId="35F8421C">
            <w:pPr>
              <w:pStyle w:val="62"/>
              <w:jc w:val="center"/>
              <w:rPr>
                <w:lang w:val="vi-VN"/>
              </w:rPr>
            </w:pPr>
            <w:r>
              <w:rPr>
                <w:lang w:val="vi-VN"/>
              </w:rPr>
              <w:t>93.28%</w:t>
            </w:r>
          </w:p>
        </w:tc>
        <w:tc>
          <w:tcPr>
            <w:tcW w:w="1585" w:type="dxa"/>
            <w:vAlign w:val="center"/>
          </w:tcPr>
          <w:p w14:paraId="100D0C9C">
            <w:pPr>
              <w:pStyle w:val="62"/>
              <w:jc w:val="center"/>
              <w:rPr>
                <w:lang w:val="vi-VN"/>
              </w:rPr>
            </w:pPr>
            <w:r>
              <w:rPr>
                <w:lang w:val="vi-VN"/>
              </w:rPr>
              <w:t>95.87%</w:t>
            </w:r>
          </w:p>
        </w:tc>
        <w:tc>
          <w:tcPr>
            <w:tcW w:w="1585" w:type="dxa"/>
            <w:vAlign w:val="center"/>
          </w:tcPr>
          <w:p w14:paraId="5FA96761">
            <w:pPr>
              <w:pStyle w:val="62"/>
              <w:jc w:val="center"/>
              <w:rPr>
                <w:lang w:val="vi-VN"/>
              </w:rPr>
            </w:pPr>
            <w:r>
              <w:rPr>
                <w:lang w:val="vi-VN"/>
              </w:rPr>
              <w:t>94.56%</w:t>
            </w:r>
          </w:p>
        </w:tc>
        <w:tc>
          <w:tcPr>
            <w:tcW w:w="1859" w:type="dxa"/>
            <w:vAlign w:val="center"/>
          </w:tcPr>
          <w:p w14:paraId="00EFE29D">
            <w:pPr>
              <w:pStyle w:val="62"/>
              <w:jc w:val="center"/>
              <w:rPr>
                <w:lang w:val="vi-VN"/>
              </w:rPr>
            </w:pPr>
            <w:r>
              <w:rPr>
                <w:lang w:val="vi-VN"/>
              </w:rPr>
              <w:t>0.9958</w:t>
            </w:r>
          </w:p>
        </w:tc>
      </w:tr>
      <w:tr w14:paraId="651E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498B749F">
            <w:pPr>
              <w:pStyle w:val="62"/>
              <w:jc w:val="center"/>
              <w:rPr>
                <w:lang w:val="vi-VN"/>
              </w:rPr>
            </w:pPr>
            <w:r>
              <w:rPr>
                <w:lang w:val="vi-VN"/>
              </w:rPr>
              <w:t>Fold 2</w:t>
            </w:r>
          </w:p>
        </w:tc>
        <w:tc>
          <w:tcPr>
            <w:tcW w:w="1585" w:type="dxa"/>
            <w:vAlign w:val="center"/>
          </w:tcPr>
          <w:p w14:paraId="0605C50E">
            <w:pPr>
              <w:pStyle w:val="62"/>
              <w:jc w:val="center"/>
              <w:rPr>
                <w:lang w:val="vi-VN"/>
              </w:rPr>
            </w:pPr>
            <w:r>
              <w:rPr>
                <w:lang w:val="vi-VN"/>
              </w:rPr>
              <w:t>99.48%</w:t>
            </w:r>
          </w:p>
        </w:tc>
        <w:tc>
          <w:tcPr>
            <w:tcW w:w="1585" w:type="dxa"/>
            <w:vAlign w:val="center"/>
          </w:tcPr>
          <w:p w14:paraId="2665583E">
            <w:pPr>
              <w:pStyle w:val="62"/>
              <w:jc w:val="center"/>
              <w:rPr>
                <w:lang w:val="vi-VN"/>
              </w:rPr>
            </w:pPr>
            <w:r>
              <w:rPr>
                <w:lang w:val="vi-VN"/>
              </w:rPr>
              <w:t>93.61%</w:t>
            </w:r>
          </w:p>
        </w:tc>
        <w:tc>
          <w:tcPr>
            <w:tcW w:w="1585" w:type="dxa"/>
            <w:vAlign w:val="center"/>
          </w:tcPr>
          <w:p w14:paraId="18F7182B">
            <w:pPr>
              <w:pStyle w:val="62"/>
              <w:jc w:val="center"/>
              <w:rPr>
                <w:lang w:val="vi-VN"/>
              </w:rPr>
            </w:pPr>
            <w:r>
              <w:rPr>
                <w:lang w:val="vi-VN"/>
              </w:rPr>
              <w:t>96.41%</w:t>
            </w:r>
          </w:p>
        </w:tc>
        <w:tc>
          <w:tcPr>
            <w:tcW w:w="1585" w:type="dxa"/>
            <w:vAlign w:val="center"/>
          </w:tcPr>
          <w:p w14:paraId="5A66F4B3">
            <w:pPr>
              <w:pStyle w:val="62"/>
              <w:jc w:val="center"/>
              <w:rPr>
                <w:lang w:val="vi-VN"/>
              </w:rPr>
            </w:pPr>
            <w:r>
              <w:rPr>
                <w:lang w:val="vi-VN"/>
              </w:rPr>
              <w:t>95.00%</w:t>
            </w:r>
          </w:p>
        </w:tc>
        <w:tc>
          <w:tcPr>
            <w:tcW w:w="1859" w:type="dxa"/>
            <w:vAlign w:val="center"/>
          </w:tcPr>
          <w:p w14:paraId="3AC65104">
            <w:pPr>
              <w:pStyle w:val="62"/>
              <w:jc w:val="center"/>
              <w:rPr>
                <w:lang w:val="vi-VN"/>
              </w:rPr>
            </w:pPr>
            <w:r>
              <w:rPr>
                <w:lang w:val="vi-VN"/>
              </w:rPr>
              <w:t>0.9965</w:t>
            </w:r>
          </w:p>
        </w:tc>
      </w:tr>
      <w:tr w14:paraId="5E3D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6D6CC4F5">
            <w:pPr>
              <w:pStyle w:val="62"/>
              <w:jc w:val="center"/>
              <w:rPr>
                <w:lang w:val="vi-VN"/>
              </w:rPr>
            </w:pPr>
            <w:r>
              <w:rPr>
                <w:lang w:val="vi-VN"/>
              </w:rPr>
              <w:t>Fold 3</w:t>
            </w:r>
          </w:p>
        </w:tc>
        <w:tc>
          <w:tcPr>
            <w:tcW w:w="1585" w:type="dxa"/>
            <w:vAlign w:val="center"/>
          </w:tcPr>
          <w:p w14:paraId="00CCE059">
            <w:pPr>
              <w:pStyle w:val="62"/>
              <w:jc w:val="center"/>
              <w:rPr>
                <w:lang w:val="vi-VN"/>
              </w:rPr>
            </w:pPr>
            <w:r>
              <w:rPr>
                <w:lang w:val="vi-VN"/>
              </w:rPr>
              <w:t>99.44%</w:t>
            </w:r>
          </w:p>
        </w:tc>
        <w:tc>
          <w:tcPr>
            <w:tcW w:w="1585" w:type="dxa"/>
            <w:vAlign w:val="center"/>
          </w:tcPr>
          <w:p w14:paraId="4EC754D4">
            <w:pPr>
              <w:pStyle w:val="62"/>
              <w:jc w:val="center"/>
              <w:rPr>
                <w:lang w:val="vi-VN"/>
              </w:rPr>
            </w:pPr>
            <w:r>
              <w:rPr>
                <w:lang w:val="vi-VN"/>
              </w:rPr>
              <w:t>93.01%</w:t>
            </w:r>
          </w:p>
        </w:tc>
        <w:tc>
          <w:tcPr>
            <w:tcW w:w="1585" w:type="dxa"/>
            <w:vAlign w:val="center"/>
          </w:tcPr>
          <w:p w14:paraId="500E2015">
            <w:pPr>
              <w:pStyle w:val="62"/>
              <w:jc w:val="center"/>
              <w:rPr>
                <w:lang w:val="vi-VN"/>
              </w:rPr>
            </w:pPr>
            <w:r>
              <w:rPr>
                <w:lang w:val="vi-VN"/>
              </w:rPr>
              <w:t>95.99%</w:t>
            </w:r>
          </w:p>
        </w:tc>
        <w:tc>
          <w:tcPr>
            <w:tcW w:w="1585" w:type="dxa"/>
            <w:vAlign w:val="center"/>
          </w:tcPr>
          <w:p w14:paraId="48F1AD7B">
            <w:pPr>
              <w:pStyle w:val="62"/>
              <w:jc w:val="center"/>
              <w:rPr>
                <w:lang w:val="vi-VN"/>
              </w:rPr>
            </w:pPr>
            <w:r>
              <w:rPr>
                <w:lang w:val="vi-VN"/>
              </w:rPr>
              <w:t>94.48%</w:t>
            </w:r>
          </w:p>
        </w:tc>
        <w:tc>
          <w:tcPr>
            <w:tcW w:w="1859" w:type="dxa"/>
            <w:vAlign w:val="center"/>
          </w:tcPr>
          <w:p w14:paraId="7A991814">
            <w:pPr>
              <w:pStyle w:val="62"/>
              <w:jc w:val="center"/>
              <w:rPr>
                <w:lang w:val="vi-VN"/>
              </w:rPr>
            </w:pPr>
            <w:r>
              <w:rPr>
                <w:lang w:val="vi-VN"/>
              </w:rPr>
              <w:t>0.9960</w:t>
            </w:r>
          </w:p>
        </w:tc>
      </w:tr>
      <w:tr w14:paraId="19BD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0021AEDE">
            <w:pPr>
              <w:pStyle w:val="62"/>
              <w:jc w:val="center"/>
              <w:rPr>
                <w:lang w:val="vi-VN"/>
              </w:rPr>
            </w:pPr>
            <w:r>
              <w:rPr>
                <w:lang w:val="vi-VN"/>
              </w:rPr>
              <w:t>Fold 4</w:t>
            </w:r>
          </w:p>
        </w:tc>
        <w:tc>
          <w:tcPr>
            <w:tcW w:w="1585" w:type="dxa"/>
            <w:vAlign w:val="center"/>
          </w:tcPr>
          <w:p w14:paraId="273E19AC">
            <w:pPr>
              <w:pStyle w:val="62"/>
              <w:jc w:val="center"/>
              <w:rPr>
                <w:lang w:val="vi-VN"/>
              </w:rPr>
            </w:pPr>
            <w:r>
              <w:rPr>
                <w:lang w:val="vi-VN"/>
              </w:rPr>
              <w:t>99.52%</w:t>
            </w:r>
          </w:p>
        </w:tc>
        <w:tc>
          <w:tcPr>
            <w:tcW w:w="1585" w:type="dxa"/>
            <w:vAlign w:val="center"/>
          </w:tcPr>
          <w:p w14:paraId="146B969B">
            <w:pPr>
              <w:pStyle w:val="62"/>
              <w:jc w:val="center"/>
              <w:rPr>
                <w:lang w:val="vi-VN"/>
              </w:rPr>
            </w:pPr>
            <w:r>
              <w:rPr>
                <w:lang w:val="vi-VN"/>
              </w:rPr>
              <w:t>93.88%</w:t>
            </w:r>
          </w:p>
        </w:tc>
        <w:tc>
          <w:tcPr>
            <w:tcW w:w="1585" w:type="dxa"/>
            <w:vAlign w:val="center"/>
          </w:tcPr>
          <w:p w14:paraId="7E7D863B">
            <w:pPr>
              <w:pStyle w:val="62"/>
              <w:jc w:val="center"/>
              <w:rPr>
                <w:lang w:val="vi-VN"/>
              </w:rPr>
            </w:pPr>
            <w:r>
              <w:rPr>
                <w:lang w:val="vi-VN"/>
              </w:rPr>
              <w:t>96.53%</w:t>
            </w:r>
          </w:p>
        </w:tc>
        <w:tc>
          <w:tcPr>
            <w:tcW w:w="1585" w:type="dxa"/>
            <w:vAlign w:val="center"/>
          </w:tcPr>
          <w:p w14:paraId="3093820A">
            <w:pPr>
              <w:pStyle w:val="62"/>
              <w:jc w:val="center"/>
              <w:rPr>
                <w:lang w:val="vi-VN"/>
              </w:rPr>
            </w:pPr>
            <w:r>
              <w:rPr>
                <w:lang w:val="vi-VN"/>
              </w:rPr>
              <w:t>95.19%</w:t>
            </w:r>
          </w:p>
        </w:tc>
        <w:tc>
          <w:tcPr>
            <w:tcW w:w="1859" w:type="dxa"/>
            <w:vAlign w:val="center"/>
          </w:tcPr>
          <w:p w14:paraId="25F0962C">
            <w:pPr>
              <w:pStyle w:val="62"/>
              <w:jc w:val="center"/>
              <w:rPr>
                <w:lang w:val="vi-VN"/>
              </w:rPr>
            </w:pPr>
            <w:r>
              <w:rPr>
                <w:lang w:val="vi-VN"/>
              </w:rPr>
              <w:t>0.9967</w:t>
            </w:r>
          </w:p>
        </w:tc>
      </w:tr>
      <w:tr w14:paraId="1FE6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22C68FF2">
            <w:pPr>
              <w:pStyle w:val="62"/>
              <w:jc w:val="center"/>
              <w:rPr>
                <w:lang w:val="vi-VN"/>
              </w:rPr>
            </w:pPr>
            <w:r>
              <w:rPr>
                <w:lang w:val="vi-VN"/>
              </w:rPr>
              <w:t>Fold 5</w:t>
            </w:r>
          </w:p>
        </w:tc>
        <w:tc>
          <w:tcPr>
            <w:tcW w:w="1585" w:type="dxa"/>
            <w:vAlign w:val="center"/>
          </w:tcPr>
          <w:p w14:paraId="368CEC44">
            <w:pPr>
              <w:pStyle w:val="62"/>
              <w:jc w:val="center"/>
              <w:rPr>
                <w:lang w:val="vi-VN"/>
              </w:rPr>
            </w:pPr>
            <w:r>
              <w:rPr>
                <w:lang w:val="vi-VN"/>
              </w:rPr>
              <w:t>99.47%</w:t>
            </w:r>
          </w:p>
        </w:tc>
        <w:tc>
          <w:tcPr>
            <w:tcW w:w="1585" w:type="dxa"/>
            <w:vAlign w:val="center"/>
          </w:tcPr>
          <w:p w14:paraId="5750ACC4">
            <w:pPr>
              <w:pStyle w:val="62"/>
              <w:jc w:val="center"/>
              <w:rPr>
                <w:lang w:val="vi-VN"/>
              </w:rPr>
            </w:pPr>
            <w:r>
              <w:rPr>
                <w:lang w:val="vi-VN"/>
              </w:rPr>
              <w:t>93.32%</w:t>
            </w:r>
          </w:p>
        </w:tc>
        <w:tc>
          <w:tcPr>
            <w:tcW w:w="1585" w:type="dxa"/>
            <w:vAlign w:val="center"/>
          </w:tcPr>
          <w:p w14:paraId="4D00C0A8">
            <w:pPr>
              <w:pStyle w:val="62"/>
              <w:jc w:val="center"/>
              <w:rPr>
                <w:lang w:val="vi-VN"/>
              </w:rPr>
            </w:pPr>
            <w:r>
              <w:rPr>
                <w:lang w:val="vi-VN"/>
              </w:rPr>
              <w:t>96.08%</w:t>
            </w:r>
          </w:p>
        </w:tc>
        <w:tc>
          <w:tcPr>
            <w:tcW w:w="1585" w:type="dxa"/>
            <w:vAlign w:val="center"/>
          </w:tcPr>
          <w:p w14:paraId="30EBC4A0">
            <w:pPr>
              <w:pStyle w:val="62"/>
              <w:jc w:val="center"/>
              <w:rPr>
                <w:lang w:val="vi-VN"/>
              </w:rPr>
            </w:pPr>
            <w:r>
              <w:rPr>
                <w:lang w:val="vi-VN"/>
              </w:rPr>
              <w:t>94.68%</w:t>
            </w:r>
          </w:p>
        </w:tc>
        <w:tc>
          <w:tcPr>
            <w:tcW w:w="1859" w:type="dxa"/>
            <w:vAlign w:val="center"/>
          </w:tcPr>
          <w:p w14:paraId="5FE2EE90">
            <w:pPr>
              <w:pStyle w:val="62"/>
              <w:jc w:val="center"/>
              <w:rPr>
                <w:lang w:val="vi-VN"/>
              </w:rPr>
            </w:pPr>
            <w:r>
              <w:rPr>
                <w:lang w:val="vi-VN"/>
              </w:rPr>
              <w:t>0.9962</w:t>
            </w:r>
          </w:p>
        </w:tc>
      </w:tr>
      <w:tr w14:paraId="3C06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1" w:type="dxa"/>
            <w:vAlign w:val="center"/>
          </w:tcPr>
          <w:p w14:paraId="7901EFDF">
            <w:pPr>
              <w:pStyle w:val="62"/>
              <w:jc w:val="center"/>
              <w:rPr>
                <w:lang w:val="vi-VN"/>
              </w:rPr>
            </w:pPr>
            <w:r>
              <w:rPr>
                <w:lang w:val="vi-VN"/>
              </w:rPr>
              <w:t>Mean ± Std</w:t>
            </w:r>
          </w:p>
        </w:tc>
        <w:tc>
          <w:tcPr>
            <w:tcW w:w="1585" w:type="dxa"/>
            <w:vAlign w:val="center"/>
          </w:tcPr>
          <w:p w14:paraId="5A5C26AF">
            <w:pPr>
              <w:pStyle w:val="62"/>
              <w:jc w:val="center"/>
              <w:rPr>
                <w:lang w:val="vi-VN"/>
              </w:rPr>
            </w:pPr>
            <w:r>
              <w:rPr>
                <w:lang w:val="vi-VN"/>
              </w:rPr>
              <w:t>99.48% ± 0.03%</w:t>
            </w:r>
          </w:p>
        </w:tc>
        <w:tc>
          <w:tcPr>
            <w:tcW w:w="1585" w:type="dxa"/>
            <w:vAlign w:val="center"/>
          </w:tcPr>
          <w:p w14:paraId="1C44FE57">
            <w:pPr>
              <w:pStyle w:val="62"/>
              <w:jc w:val="center"/>
              <w:rPr>
                <w:lang w:val="vi-VN"/>
              </w:rPr>
            </w:pPr>
            <w:r>
              <w:rPr>
                <w:lang w:val="vi-VN"/>
              </w:rPr>
              <w:t>93.42% ± 0.32%</w:t>
            </w:r>
          </w:p>
        </w:tc>
        <w:tc>
          <w:tcPr>
            <w:tcW w:w="1585" w:type="dxa"/>
            <w:vAlign w:val="center"/>
          </w:tcPr>
          <w:p w14:paraId="1DDDFF43">
            <w:pPr>
              <w:pStyle w:val="62"/>
              <w:jc w:val="center"/>
              <w:rPr>
                <w:lang w:val="vi-VN"/>
              </w:rPr>
            </w:pPr>
            <w:r>
              <w:rPr>
                <w:lang w:val="vi-VN"/>
              </w:rPr>
              <w:t>96.18% ± 0.27%</w:t>
            </w:r>
          </w:p>
        </w:tc>
        <w:tc>
          <w:tcPr>
            <w:tcW w:w="1585" w:type="dxa"/>
            <w:vAlign w:val="center"/>
          </w:tcPr>
          <w:p w14:paraId="689674E5">
            <w:pPr>
              <w:pStyle w:val="62"/>
              <w:jc w:val="center"/>
              <w:rPr>
                <w:lang w:val="vi-VN"/>
              </w:rPr>
            </w:pPr>
            <w:r>
              <w:rPr>
                <w:lang w:val="vi-VN"/>
              </w:rPr>
              <w:t>94.78% ± 0.28%</w:t>
            </w:r>
          </w:p>
        </w:tc>
        <w:tc>
          <w:tcPr>
            <w:tcW w:w="1859" w:type="dxa"/>
            <w:vAlign w:val="center"/>
          </w:tcPr>
          <w:p w14:paraId="6F0F60F0">
            <w:pPr>
              <w:pStyle w:val="62"/>
              <w:jc w:val="center"/>
              <w:rPr>
                <w:lang w:val="vi-VN"/>
              </w:rPr>
            </w:pPr>
            <w:r>
              <w:rPr>
                <w:lang w:val="vi-VN"/>
              </w:rPr>
              <w:t>0.9962 ± 0.0003</w:t>
            </w:r>
          </w:p>
        </w:tc>
      </w:tr>
    </w:tbl>
    <w:p w14:paraId="68E75E19">
      <w:pPr>
        <w:pStyle w:val="62"/>
        <w:rPr>
          <w:lang w:val="vi-VN"/>
        </w:rPr>
      </w:pPr>
      <w:r>
        <w:rPr>
          <w:lang w:val="en-US"/>
        </w:rPr>
        <w:tab/>
      </w:r>
      <w:r>
        <w:rPr>
          <w:lang w:val="vi-VN"/>
        </w:rPr>
        <w:t>Độ lệch chuẩn rất thấp trên tất cả các chỉ số (Accuracy ± 0.03%, F1 ± 0.28%) xác nhận mô hình có độ ổn định cao và không bị phụ thuộc vào một phân chia dữ liệu cụ thể. Điều này tăng độ tin cậy của kết quả đánh giá và cho phép tin tưởng rằng mô hình sẽ có hiệu năng tương tự khi triển khai trên dữ liệu mới chưa từng thấy.</w:t>
      </w:r>
    </w:p>
    <w:p w14:paraId="0F11C717">
      <w:pPr>
        <w:pStyle w:val="62"/>
        <w:rPr>
          <w:lang w:val="vi-VN"/>
        </w:rPr>
      </w:pPr>
      <w:r>
        <w:rPr>
          <w:lang w:val="vi-VN"/>
        </w:rPr>
        <w:tab/>
      </w:r>
      <w:r>
        <w:rPr>
          <w:lang w:val="vi-VN"/>
        </w:rPr>
        <w:t>Thời gian huấn luyện trung bình cho mỗi fold là 18 phút 34 giây trên CPU Intel Core i7-12700H (8 cores), tương đương khoảng 93 phút cho toàn bộ quy trình 5-fold cross-validation. Đây là thời gian chấp nhận được cho một lần huấn luyện định kỳ (ví dụ hàng tháng khi có dữ liệu mới), mặc dù không phù hợp cho huấn luyện liên tục theo thời gian thực.</w:t>
      </w:r>
    </w:p>
    <w:p w14:paraId="380F874F">
      <w:pPr>
        <w:pStyle w:val="3"/>
      </w:pPr>
      <w:r>
        <w:t>Thử nghiệm thực tế và Kịch bản tấn công</w:t>
      </w:r>
    </w:p>
    <w:p w14:paraId="46C6C641">
      <w:pPr>
        <w:pStyle w:val="62"/>
        <w:rPr>
          <w:lang w:val="vi-VN"/>
        </w:rPr>
      </w:pPr>
      <w:r>
        <w:rPr>
          <w:lang w:val="vi-VN"/>
        </w:rPr>
        <w:tab/>
      </w:r>
      <w:r>
        <w:rPr>
          <w:lang w:val="vi-VN"/>
        </w:rPr>
        <w:t>Đánh giá trên bộ dữ liệu chuẩn, dù quan trọng, vẫn không hoàn toàn phản ánh hiệu năng trong môi trường thực tế vì: dữ liệu chuẩn được thu thập trong môi trường kiểm soát, không phản ánh đầy đủ sự đa dạng của lưu lượng mạng doanh nghiệp thực tế; có thể tồn tại 'data leakage' (thông tin rò rỉ từ tập huấn luyện sang kiểm thử) trong một số bộ dữ liệu; và các kỹ thuật tấn công mới (zero-day) không xuất hiện trong dữ liệu huấn luyện cũ. Do đó, đề tài thực hiện thêm hai loại thực nghiệm bổ sung: giám sát lưu lượng trực tiếp (Live Capture) và phân tích ngoại tuyến với dữ liệu mô phỏng (Offline Simulation).</w:t>
      </w:r>
    </w:p>
    <w:p w14:paraId="52B07C4F">
      <w:pPr>
        <w:pStyle w:val="4"/>
      </w:pPr>
      <w:r>
        <w:t>Kịch bản giám sát lưu lượng thực tế (Live Capture)</w:t>
      </w:r>
    </w:p>
    <w:p w14:paraId="579DD497">
      <w:pPr>
        <w:pStyle w:val="62"/>
        <w:rPr>
          <w:lang w:val="vi-VN"/>
        </w:rPr>
      </w:pPr>
      <w:r>
        <w:rPr>
          <w:b/>
          <w:bCs/>
          <w:lang w:val="vi-VN"/>
        </w:rPr>
        <w:tab/>
      </w:r>
      <w:r>
        <w:rPr>
          <w:b/>
          <w:bCs/>
          <w:lang w:val="vi-VN"/>
        </w:rPr>
        <w:t>Môi trường thực nghiệm</w:t>
      </w:r>
    </w:p>
    <w:p w14:paraId="5CF1824A">
      <w:pPr>
        <w:pStyle w:val="62"/>
        <w:rPr>
          <w:lang w:val="vi-VN"/>
        </w:rPr>
      </w:pPr>
      <w:r>
        <w:rPr>
          <w:lang w:val="vi-VN"/>
        </w:rPr>
        <w:tab/>
      </w:r>
      <w:r>
        <w:rPr>
          <w:lang w:val="vi-VN"/>
        </w:rPr>
        <w:t>Thực nghiệm Live Capture được tiến hành trong môi trường mạng cục bộ (LAN) được kiểm soát gồm 5 máy tính: Máy giám sát (Monitor Machine) — chạy hệ thống phát hiện C&amp;C, cấu hình Intel Core i7-12700H, 16GB RAM, không GPU; Ba máy người dùng (User Machines) — mô phỏng hành vi người dùng thực tế (duyệt web, gửi email, làm việc văn phòng) sử dụng công cụ tự động hóa; Một máy giả lập Botnet (Botnet VM) — máy ảo chạy các mẫu mã độc thực tế trong môi trường sandbox an toàn, được cách ly với Internet ngoại trừ qua một địa chỉ IP kiểm soát mô phỏng C&amp;C Server.</w:t>
      </w:r>
    </w:p>
    <w:p w14:paraId="38203E21">
      <w:pPr>
        <w:pStyle w:val="62"/>
        <w:rPr>
          <w:lang w:val="vi-VN"/>
        </w:rPr>
      </w:pPr>
      <w:r>
        <w:rPr>
          <w:lang w:val="vi-VN"/>
        </w:rPr>
        <w:tab/>
      </w:r>
      <w:r>
        <w:rPr>
          <w:lang w:val="vi-VN"/>
        </w:rPr>
        <w:t>Lưu lượng mạng từ tất cả máy được phản chiếu (port mirroring) đến card mạng thứ hai của máy giám sát thông qua cấu hình switch managed. Hệ thống hoạt động ở chế độ passive (chỉ lắng nghe, không can thiệp) để đảm bảo không ảnh hưởng đến lưu lượng bình thường.</w:t>
      </w:r>
    </w:p>
    <w:p w14:paraId="47FC4B62">
      <w:pPr>
        <w:pStyle w:val="62"/>
        <w:rPr>
          <w:lang w:val="vi-VN"/>
        </w:rPr>
      </w:pPr>
      <w:r>
        <w:rPr>
          <w:b/>
          <w:bCs/>
          <w:lang w:val="vi-VN"/>
        </w:rPr>
        <w:t>Kịch bản thử nghiệm 1: Beaconing với jitter ngẫu nhiên</w:t>
      </w:r>
    </w:p>
    <w:p w14:paraId="34E4CECF">
      <w:pPr>
        <w:pStyle w:val="62"/>
        <w:rPr>
          <w:lang w:val="vi-VN"/>
        </w:rPr>
      </w:pPr>
      <w:r>
        <w:rPr>
          <w:lang w:val="vi-VN"/>
        </w:rPr>
        <w:tab/>
      </w:r>
      <w:r>
        <w:rPr>
          <w:lang w:val="vi-VN"/>
        </w:rPr>
        <w:t>Kịch bản này mô phỏng hành vi của một Botnet tinh vi sử dụng kỹ thuật thêm jitter ngẫu nhiên vào khoảng thời gian beaconing để tránh bị phát hiện bởi các hệ thống phân tích chu kỳ cố định.</w:t>
      </w:r>
    </w:p>
    <w:p w14:paraId="48DEBDBB">
      <w:pPr>
        <w:pStyle w:val="62"/>
        <w:rPr>
          <w:lang w:val="vi-VN"/>
        </w:rPr>
      </w:pPr>
      <w:r>
        <w:rPr>
          <w:lang w:val="vi-VN"/>
        </w:rPr>
        <w:tab/>
      </w:r>
      <w:r>
        <w:rPr>
          <w:lang w:val="vi-VN"/>
        </w:rPr>
        <w:t>Thiết lập: Máy Botnet VM thực hiện kết nối HTTP POST đến IP mô phỏng C&amp;C (10.0.0.254) mỗi 300 giây, với jitter ngẫu nhiên trong khoảng ±45 giây (±15% khoảng thời gian cơ sở). Payload được mã hóa AES-128, kích thước 128 ± 8 byte. Đồng thời, ba máy người dùng duy trì lưu lượng thông thường.</w:t>
      </w:r>
    </w:p>
    <w:p w14:paraId="2421834E">
      <w:pPr>
        <w:pStyle w:val="62"/>
        <w:rPr>
          <w:lang w:val="vi-VN"/>
        </w:rPr>
      </w:pPr>
      <w:r>
        <w:rPr>
          <w:lang w:val="vi-VN"/>
        </w:rPr>
        <w:tab/>
      </w:r>
      <w:r>
        <w:rPr>
          <w:lang w:val="vi-VN"/>
        </w:rPr>
        <w:t>Kết quả: Hệ thống phát hiện kết nối đáng ngờ sau 8 phút 22 giây (khoảng 2-3 chu kỳ beacon), với R_total = 87.3 điểm (mức Critical). Phân tích chi tiết cho thấy: S_flow = 0.91 (cv_iat = 0.14 — rất thấp dù có jitter 15%), S_dga = 0.62 (kết nối đến IP trực tiếp), S_ti = 0.75 (IP không có trong danh sách trắng), S_proc = 0.80 (tiến trình python.exe từ thư mục tạm). Không có cảnh báo sai (False Positive) từ lưu lượng người dùng trong suốt 4 giờ giám sát.</w:t>
      </w:r>
    </w:p>
    <w:p w14:paraId="34B70F0B">
      <w:pPr>
        <w:pStyle w:val="62"/>
        <w:rPr>
          <w:lang w:val="vi-VN"/>
        </w:rPr>
      </w:pPr>
      <w:r>
        <w:rPr>
          <w:b/>
          <w:bCs/>
          <w:lang w:val="vi-VN"/>
        </w:rPr>
        <w:t>Kịch bản thử nghiệm 2: DGA-based C&amp;C với mã hóa TLS</w:t>
      </w:r>
    </w:p>
    <w:p w14:paraId="6DC8EC50">
      <w:pPr>
        <w:pStyle w:val="62"/>
        <w:rPr>
          <w:lang w:val="vi-VN"/>
        </w:rPr>
      </w:pPr>
      <w:r>
        <w:rPr>
          <w:lang w:val="vi-VN"/>
        </w:rPr>
        <w:tab/>
      </w:r>
      <w:r>
        <w:rPr>
          <w:lang w:val="vi-VN"/>
        </w:rPr>
        <w:t>Kịch bản này mô phỏng mã độc Ransomware hiện đại (họ Locky) sử dụng DGA để tạo tên miền C&amp;C hàng ngày và giao tiếp qua TLS (HTTPS) để che giấu nội dung.</w:t>
      </w:r>
    </w:p>
    <w:p w14:paraId="501EB8AA">
      <w:pPr>
        <w:pStyle w:val="62"/>
        <w:rPr>
          <w:lang w:val="vi-VN"/>
        </w:rPr>
      </w:pPr>
      <w:r>
        <w:rPr>
          <w:lang w:val="vi-VN"/>
        </w:rPr>
        <w:tab/>
      </w:r>
      <w:r>
        <w:rPr>
          <w:lang w:val="vi-VN"/>
        </w:rPr>
        <w:t>Thiết lập: Máy Botnet VM chạy module DGA của Locky để tạo danh sách 1000 tên miền cho ngày hiện tại. Máy thực hiện truy vấn DNS tuần tự đến từng tên miền cho đến khi tìm thấy tên miền đang hoạt động (trong thực nghiệm, 3 trong số 1000 tên miền được resolve đến IP kiểm soát). Sau đó thiết lập kết nối TLS đến IP đó và duy trì kết nối.</w:t>
      </w:r>
    </w:p>
    <w:p w14:paraId="459F387C">
      <w:pPr>
        <w:pStyle w:val="62"/>
        <w:rPr>
          <w:lang w:val="vi-VN"/>
        </w:rPr>
      </w:pPr>
      <w:r>
        <w:rPr>
          <w:lang w:val="vi-VN"/>
        </w:rPr>
        <w:tab/>
      </w:r>
      <w:r>
        <w:rPr>
          <w:lang w:val="vi-VN"/>
        </w:rPr>
        <w:t>Kết quả: Hệ thống phát hiện giai đoạn DNS sweep (1000 truy vấn DNS trong 8 phút) và gắn cờ cảnh báo mức High (R_total = 73.5) sau 127 truy vấn đầu tiên. Khi kết nối TLS được thiết lập đến IP C&amp;C, điểm tổng hợp tăng lên 95.2 (Emergency). Đặc biệt, dù hệ thống không thể giải mã nội dung TLS, DGA Detector xác định 97.8% trong số 1000 tên miền được truy vấn là DGA với độ tin cậy &gt; 90%.</w:t>
      </w:r>
    </w:p>
    <w:p w14:paraId="0846C803">
      <w:pPr>
        <w:pStyle w:val="62"/>
        <w:rPr>
          <w:lang w:val="vi-VN"/>
        </w:rPr>
      </w:pPr>
      <w:r>
        <w:rPr>
          <w:b/>
          <w:bCs/>
          <w:lang w:val="vi-VN"/>
        </w:rPr>
        <w:t>Kịch bản thử nghiệm 3: Masquerading svchost</w:t>
      </w:r>
    </w:p>
    <w:p w14:paraId="1E73E233">
      <w:pPr>
        <w:pStyle w:val="62"/>
        <w:rPr>
          <w:lang w:val="vi-VN"/>
        </w:rPr>
      </w:pPr>
      <w:r>
        <w:rPr>
          <w:lang w:val="en-US"/>
        </w:rPr>
        <w:tab/>
      </w:r>
      <w:r>
        <w:rPr>
          <w:lang w:val="vi-VN"/>
        </w:rPr>
        <w:t>Kịch bản này mô phỏng kỹ thuật nâng cao mà APT (Advanced Persistent Threat) sử dụng: đặt tên malware là svchost.exe nhưng chạy từ thư mục %APPDATA% để giả mạo tiến trình hệ thống hợp lệ.</w:t>
      </w:r>
    </w:p>
    <w:p w14:paraId="5EB98076">
      <w:pPr>
        <w:pStyle w:val="62"/>
        <w:rPr>
          <w:lang w:val="vi-VN"/>
        </w:rPr>
      </w:pPr>
      <w:r>
        <w:rPr>
          <w:lang w:val="en-US"/>
        </w:rPr>
        <w:tab/>
      </w:r>
      <w:r>
        <w:rPr>
          <w:lang w:val="vi-VN"/>
        </w:rPr>
        <w:t>Thiết lập: Tạo một script Python (giả lập malware C&amp;C client) được copy vào %APPDATA%\Microsoft\svchost.exe. Script thực hiện kết nối HTTPS định kỳ đến một domain có vẻ hợp lệ (một subdomain của pastebin.com được sử dụng làm dead-drop resolver). Lưu lượng HTTPS trông rất bình thường nếu chỉ nhìn vào nội dung.</w:t>
      </w:r>
    </w:p>
    <w:p w14:paraId="0D822914">
      <w:pPr>
        <w:pStyle w:val="62"/>
        <w:rPr>
          <w:lang w:val="vi-VN"/>
        </w:rPr>
      </w:pPr>
      <w:r>
        <w:rPr>
          <w:lang w:val="vi-VN"/>
        </w:rPr>
        <w:tab/>
      </w:r>
      <w:r>
        <w:rPr>
          <w:lang w:val="vi-VN"/>
        </w:rPr>
        <w:t>Kết quả: Module Process Mapper phát hiện ngay lập tức (&lt; 1 giây) khi kết nối đầu tiên được thực hiện rằng svchost.exe đang chạy từ đường dẫn bất thường, đặt S_proc = 0.95. Kết hợp với S_flow = 0.72 (beaconing pattern nhẹ) và S_ti = 0.50 (pastebin là domain nổi tiếng bị lạm dụng), R_total = 91.7 (Critical) ngay từ kết nối đầu tiên — trước khi có đủ dữ liệu lịch sử để phân tích pattern.</w:t>
      </w:r>
    </w:p>
    <w:p w14:paraId="556EA18E">
      <w:pPr>
        <w:pStyle w:val="62"/>
        <w:rPr>
          <w:lang w:val="vi-VN"/>
        </w:rPr>
      </w:pPr>
      <w:r>
        <w:rPr>
          <w:b/>
          <w:bCs/>
          <w:lang w:val="vi-VN"/>
        </w:rPr>
        <w:t>Kịch bản thử nghiệm 4: HTTP C&amp;C ngụy trang website hợp lệ</w:t>
      </w:r>
    </w:p>
    <w:p w14:paraId="1038B4C2">
      <w:pPr>
        <w:pStyle w:val="62"/>
        <w:rPr>
          <w:lang w:val="vi-VN"/>
        </w:rPr>
      </w:pPr>
      <w:r>
        <w:rPr>
          <w:lang w:val="vi-VN"/>
        </w:rPr>
        <w:tab/>
      </w:r>
      <w:r>
        <w:rPr>
          <w:lang w:val="vi-VN"/>
        </w:rPr>
        <w:t>Kịch bản này mô phỏng kỹ thuật Domain Fronting và HTTP-based C&amp;C trong đó malware sử dụng các request HTTP trông hoàn toàn bình thường (GET/POST đến các URL trông như API endpoint thông thường) để giao tiếp với C&amp;C server. Đây là kỹ thuật được sử dụng bởi nhiều APT nổi tiếng như APT29 (Cozy Bear) và nhóm Lazarus.</w:t>
      </w:r>
    </w:p>
    <w:p w14:paraId="6A7B26BA">
      <w:pPr>
        <w:pStyle w:val="62"/>
        <w:rPr>
          <w:lang w:val="vi-VN"/>
        </w:rPr>
      </w:pPr>
      <w:r>
        <w:rPr>
          <w:lang w:val="vi-VN"/>
        </w:rPr>
        <w:tab/>
      </w:r>
      <w:r>
        <w:rPr>
          <w:lang w:val="vi-VN"/>
        </w:rPr>
        <w:t>Thiết lập: Script giả lập malware thực hiện HTTP GET request đến một web server kiểm soát mỗi 10 phút, với User-Agent hợp lệ (Mozilla/5.0 Chrome/...), header đầy đủ, và response trông như JSON API response bình thường. Lệnh C&amp;C được nhúng vào trong HTTP response body dưới dạng trường ẩn trong JSON. Máy người dùng duy trì lưu lượng HTTP/HTTPS bình thường để tạo nền.</w:t>
      </w:r>
    </w:p>
    <w:p w14:paraId="1189ACE0">
      <w:pPr>
        <w:pStyle w:val="62"/>
        <w:rPr>
          <w:lang w:val="vi-VN"/>
        </w:rPr>
      </w:pPr>
      <w:r>
        <w:rPr>
          <w:lang w:val="vi-VN"/>
        </w:rPr>
        <w:tab/>
      </w:r>
      <w:r>
        <w:rPr>
          <w:lang w:val="vi-VN"/>
        </w:rPr>
        <w:t>Kết quả và phân tích: Hệ thống phát hiện sau 14 phút 5 giây (sau hai chu kỳ beacon) với R_total = 79.8 (mức High). Điểm phân tích chi tiết: S_flow = 0.78 — IAT giữa các request rất đều (CV = 0.11), mặc dù khoảng thời gian 10 phút tương đối dài so với beaconing thông thường; S_dga = 0.35 — domain mà malware kết nối tới là một tên miền đã đăng ký lâu dài, không phải DGA, nên điểm DGA thấp; S_ti = 0.50 — IP server không có trong danh sách TI; S_proc = 0.72 — tiến trình tạo kết nối là chrome.exe nhưng pattern kết nối (đều đặn mỗi 10 phút đến cùng một endpoint) không điển hình cho duyệt web thực sự.</w:t>
      </w:r>
    </w:p>
    <w:p w14:paraId="69B9D827">
      <w:pPr>
        <w:pStyle w:val="62"/>
        <w:rPr>
          <w:lang w:val="vi-VN"/>
        </w:rPr>
      </w:pPr>
      <w:r>
        <w:rPr>
          <w:lang w:val="vi-VN"/>
        </w:rPr>
        <w:tab/>
      </w:r>
      <w:r>
        <w:rPr>
          <w:lang w:val="vi-VN"/>
        </w:rPr>
        <w:t>Đây là kịch bản khó nhất trong số các kịch bản 1-4. Điểm R_total = 79.8 chỉ vừa vượt ngưỡng High (60) và không đạt mức Critical (80). Điều này phản ánh thực tế rằng HTTP C&amp;C ngụy trang tốt là thách thức lớn nhất với các hệ thống phân tích cấp luồng. Việc phát hiện được chủ yếu nhờ đặc trưng IAT pattern đều đặn bất thường cho lưu lượng trình duyệt và pattern truy cập lặp lại đến cùng một endpoint.</w:t>
      </w:r>
    </w:p>
    <w:p w14:paraId="19A634A6">
      <w:pPr>
        <w:pStyle w:val="62"/>
        <w:rPr>
          <w:lang w:val="vi-VN"/>
        </w:rPr>
      </w:pPr>
      <w:r>
        <w:rPr>
          <w:b/>
          <w:bCs/>
          <w:lang w:val="vi-VN"/>
        </w:rPr>
        <w:t>Kịch bản thử nghiệm 5: C&amp;C qua giao thức ICMP Tunneling</w:t>
      </w:r>
    </w:p>
    <w:p w14:paraId="183E8E09">
      <w:pPr>
        <w:pStyle w:val="62"/>
        <w:rPr>
          <w:lang w:val="vi-VN"/>
        </w:rPr>
      </w:pPr>
      <w:r>
        <w:rPr>
          <w:lang w:val="vi-VN"/>
        </w:rPr>
        <w:tab/>
      </w:r>
      <w:r>
        <w:rPr>
          <w:lang w:val="vi-VN"/>
        </w:rPr>
        <w:t>ICMP Tunneling là kỹ thuật sử dụng gói tin ICMP Echo Request/Reply (ping) để truyền tải dữ liệu bí mật bằng cách nhúng payload vào phần data của gói ICMP. Kỹ thuật này thường vượt qua được các firewall cấu hình kém vì ICMP thường được cho phép để hỗ trợ chẩn đoán mạng. Công cụ phổ biến thực hiện kỹ thuật này bao gồm ptunnel và icmptunnel.</w:t>
      </w:r>
    </w:p>
    <w:p w14:paraId="32DBBEEB">
      <w:pPr>
        <w:pStyle w:val="62"/>
        <w:rPr>
          <w:lang w:val="vi-VN"/>
        </w:rPr>
      </w:pPr>
      <w:r>
        <w:rPr>
          <w:lang w:val="vi-VN"/>
        </w:rPr>
        <w:tab/>
      </w:r>
      <w:r>
        <w:rPr>
          <w:lang w:val="vi-VN"/>
        </w:rPr>
        <w:t>Thiết lập: Máy Botnet VM sử dụng thư viện Scapy để tự xây dựng các gói ICMP Echo Request với payload được mã hóa AES và đệm để đạt kích thước 64 bytes (kích thước mặc định của lệnh ping, ít đáng ngờ hơn). Gói tin được gửi định kỳ mỗi 30 giây đến một IP kiểm soát, với TTL được đặt để trông giống ping thông thường.</w:t>
      </w:r>
    </w:p>
    <w:p w14:paraId="33381A6F">
      <w:pPr>
        <w:pStyle w:val="62"/>
        <w:rPr>
          <w:lang w:val="vi-VN"/>
        </w:rPr>
      </w:pPr>
      <w:r>
        <w:rPr>
          <w:lang w:val="vi-VN"/>
        </w:rPr>
        <w:tab/>
      </w:r>
      <w:r>
        <w:rPr>
          <w:lang w:val="vi-VN"/>
        </w:rPr>
        <w:t>Kết quả: Hệ thống phát hiện sau 3 phút 41 giây với R_total = 83.2 (mức Critical). Phân tích cho thấy: Mặc dù giao thức ICMP không có port, module Flow Analyzer vẫn trích xuất được các đặc trưng IAT và packet size từ luồng ICMP — cv_iat = 0.06 (cực kỳ thấp, beacon mỗi 30 giây rất đều), fwd_pkt_size_std = 0 (tất cả gói tin đều có kích thước 64 byte). Hai đặc trưng này tạo ra S_flow = 0.93 rất cao. Bên cạnh đó, traffic ICMP liên tục giữa hai endpoint cụ thể trong thời gian dài (&gt; 3 phút) là hành vi bất thường, vì lưu lượng ICMP thực sự thường chỉ kéo dài vài giây.</w:t>
      </w:r>
    </w:p>
    <w:p w14:paraId="0A5ADEBB">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9</w:t>
      </w:r>
      <w:r>
        <w:fldChar w:fldCharType="end"/>
      </w:r>
      <w:r>
        <w:t>. Tổng hợp kết quả thực nghiệm Live Capture cho 5 kịch bản tấn công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2302"/>
        <w:gridCol w:w="1669"/>
        <w:gridCol w:w="1103"/>
        <w:gridCol w:w="1582"/>
        <w:gridCol w:w="1491"/>
      </w:tblGrid>
      <w:tr w14:paraId="2B47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3" w:type="dxa"/>
            <w:vAlign w:val="center"/>
          </w:tcPr>
          <w:p w14:paraId="5B1F6D92">
            <w:pPr>
              <w:pStyle w:val="62"/>
              <w:jc w:val="center"/>
              <w:rPr>
                <w:lang w:val="vi-VN"/>
              </w:rPr>
            </w:pPr>
            <w:r>
              <w:rPr>
                <w:b/>
                <w:bCs/>
                <w:lang w:val="vi-VN"/>
              </w:rPr>
              <w:t>Kịch bản</w:t>
            </w:r>
          </w:p>
        </w:tc>
        <w:tc>
          <w:tcPr>
            <w:tcW w:w="2302" w:type="dxa"/>
            <w:vAlign w:val="center"/>
          </w:tcPr>
          <w:p w14:paraId="5FBB585F">
            <w:pPr>
              <w:pStyle w:val="62"/>
              <w:jc w:val="center"/>
              <w:rPr>
                <w:lang w:val="vi-VN"/>
              </w:rPr>
            </w:pPr>
            <w:r>
              <w:rPr>
                <w:b/>
                <w:bCs/>
                <w:lang w:val="vi-VN"/>
              </w:rPr>
              <w:t>Kỹ thuật tấn công</w:t>
            </w:r>
          </w:p>
        </w:tc>
        <w:tc>
          <w:tcPr>
            <w:tcW w:w="1669" w:type="dxa"/>
            <w:vAlign w:val="center"/>
          </w:tcPr>
          <w:p w14:paraId="313A28A7">
            <w:pPr>
              <w:pStyle w:val="62"/>
              <w:jc w:val="center"/>
              <w:rPr>
                <w:lang w:val="vi-VN"/>
              </w:rPr>
            </w:pPr>
            <w:r>
              <w:rPr>
                <w:b/>
                <w:bCs/>
                <w:lang w:val="vi-VN"/>
              </w:rPr>
              <w:t>Thời gian phát hiện</w:t>
            </w:r>
          </w:p>
        </w:tc>
        <w:tc>
          <w:tcPr>
            <w:tcW w:w="1103" w:type="dxa"/>
            <w:vAlign w:val="center"/>
          </w:tcPr>
          <w:p w14:paraId="1F3656FA">
            <w:pPr>
              <w:pStyle w:val="62"/>
              <w:jc w:val="center"/>
              <w:rPr>
                <w:lang w:val="vi-VN"/>
              </w:rPr>
            </w:pPr>
            <w:r>
              <w:rPr>
                <w:b/>
                <w:bCs/>
                <w:lang w:val="vi-VN"/>
              </w:rPr>
              <w:t>R_total</w:t>
            </w:r>
          </w:p>
        </w:tc>
        <w:tc>
          <w:tcPr>
            <w:tcW w:w="1582" w:type="dxa"/>
            <w:vAlign w:val="center"/>
          </w:tcPr>
          <w:p w14:paraId="02B3732A">
            <w:pPr>
              <w:pStyle w:val="62"/>
              <w:jc w:val="center"/>
              <w:rPr>
                <w:lang w:val="vi-VN"/>
              </w:rPr>
            </w:pPr>
            <w:r>
              <w:rPr>
                <w:b/>
                <w:bCs/>
                <w:lang w:val="vi-VN"/>
              </w:rPr>
              <w:t>Mức cảnh báo</w:t>
            </w:r>
          </w:p>
        </w:tc>
        <w:tc>
          <w:tcPr>
            <w:tcW w:w="1491" w:type="dxa"/>
            <w:vAlign w:val="center"/>
          </w:tcPr>
          <w:p w14:paraId="3955CA88">
            <w:pPr>
              <w:pStyle w:val="62"/>
              <w:jc w:val="center"/>
              <w:rPr>
                <w:lang w:val="vi-VN"/>
              </w:rPr>
            </w:pPr>
            <w:r>
              <w:rPr>
                <w:b/>
                <w:bCs/>
                <w:lang w:val="vi-VN"/>
              </w:rPr>
              <w:t>False Positive</w:t>
            </w:r>
          </w:p>
        </w:tc>
      </w:tr>
      <w:tr w14:paraId="15EB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7207297C">
            <w:pPr>
              <w:pStyle w:val="62"/>
              <w:jc w:val="center"/>
              <w:rPr>
                <w:lang w:val="vi-VN"/>
              </w:rPr>
            </w:pPr>
            <w:r>
              <w:rPr>
                <w:lang w:val="vi-VN"/>
              </w:rPr>
              <w:t>Kịch bản 1</w:t>
            </w:r>
          </w:p>
        </w:tc>
        <w:tc>
          <w:tcPr>
            <w:tcW w:w="2302" w:type="dxa"/>
            <w:vAlign w:val="center"/>
          </w:tcPr>
          <w:p w14:paraId="17CF7D8C">
            <w:pPr>
              <w:pStyle w:val="62"/>
              <w:jc w:val="center"/>
              <w:rPr>
                <w:lang w:val="vi-VN"/>
              </w:rPr>
            </w:pPr>
            <w:r>
              <w:rPr>
                <w:lang w:val="vi-VN"/>
              </w:rPr>
              <w:t>Beaconing + Jitter (15%)</w:t>
            </w:r>
          </w:p>
        </w:tc>
        <w:tc>
          <w:tcPr>
            <w:tcW w:w="1669" w:type="dxa"/>
            <w:vAlign w:val="center"/>
          </w:tcPr>
          <w:p w14:paraId="0E10354F">
            <w:pPr>
              <w:pStyle w:val="62"/>
              <w:jc w:val="center"/>
              <w:rPr>
                <w:lang w:val="vi-VN"/>
              </w:rPr>
            </w:pPr>
            <w:r>
              <w:rPr>
                <w:lang w:val="vi-VN"/>
              </w:rPr>
              <w:t>8 phút 22 giây</w:t>
            </w:r>
          </w:p>
        </w:tc>
        <w:tc>
          <w:tcPr>
            <w:tcW w:w="1103" w:type="dxa"/>
            <w:vAlign w:val="center"/>
          </w:tcPr>
          <w:p w14:paraId="1ED9DC30">
            <w:pPr>
              <w:pStyle w:val="62"/>
              <w:jc w:val="center"/>
              <w:rPr>
                <w:lang w:val="vi-VN"/>
              </w:rPr>
            </w:pPr>
            <w:r>
              <w:rPr>
                <w:lang w:val="vi-VN"/>
              </w:rPr>
              <w:t>87.3</w:t>
            </w:r>
          </w:p>
        </w:tc>
        <w:tc>
          <w:tcPr>
            <w:tcW w:w="1582" w:type="dxa"/>
            <w:vAlign w:val="center"/>
          </w:tcPr>
          <w:p w14:paraId="26E0D1AA">
            <w:pPr>
              <w:pStyle w:val="62"/>
              <w:jc w:val="center"/>
              <w:rPr>
                <w:lang w:val="vi-VN"/>
              </w:rPr>
            </w:pPr>
            <w:r>
              <w:rPr>
                <w:lang w:val="vi-VN"/>
              </w:rPr>
              <w:t>Critical</w:t>
            </w:r>
          </w:p>
        </w:tc>
        <w:tc>
          <w:tcPr>
            <w:tcW w:w="1491" w:type="dxa"/>
            <w:vAlign w:val="center"/>
          </w:tcPr>
          <w:p w14:paraId="19D83164">
            <w:pPr>
              <w:pStyle w:val="62"/>
              <w:jc w:val="center"/>
              <w:rPr>
                <w:lang w:val="vi-VN"/>
              </w:rPr>
            </w:pPr>
            <w:r>
              <w:rPr>
                <w:lang w:val="vi-VN"/>
              </w:rPr>
              <w:t>0 / 4 giờ</w:t>
            </w:r>
          </w:p>
        </w:tc>
      </w:tr>
      <w:tr w14:paraId="5019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05A14234">
            <w:pPr>
              <w:pStyle w:val="62"/>
              <w:jc w:val="center"/>
              <w:rPr>
                <w:lang w:val="vi-VN"/>
              </w:rPr>
            </w:pPr>
            <w:r>
              <w:rPr>
                <w:lang w:val="vi-VN"/>
              </w:rPr>
              <w:t>Kịch bản 2</w:t>
            </w:r>
          </w:p>
        </w:tc>
        <w:tc>
          <w:tcPr>
            <w:tcW w:w="2302" w:type="dxa"/>
            <w:vAlign w:val="center"/>
          </w:tcPr>
          <w:p w14:paraId="16756D6E">
            <w:pPr>
              <w:pStyle w:val="62"/>
              <w:jc w:val="center"/>
              <w:rPr>
                <w:lang w:val="vi-VN"/>
              </w:rPr>
            </w:pPr>
            <w:r>
              <w:rPr>
                <w:lang w:val="vi-VN"/>
              </w:rPr>
              <w:t>DGA (Locky) + TLS</w:t>
            </w:r>
          </w:p>
        </w:tc>
        <w:tc>
          <w:tcPr>
            <w:tcW w:w="1669" w:type="dxa"/>
            <w:vAlign w:val="center"/>
          </w:tcPr>
          <w:p w14:paraId="31F3D2B4">
            <w:pPr>
              <w:pStyle w:val="62"/>
              <w:jc w:val="center"/>
              <w:rPr>
                <w:lang w:val="vi-VN"/>
              </w:rPr>
            </w:pPr>
            <w:r>
              <w:rPr>
                <w:lang w:val="vi-VN"/>
              </w:rPr>
              <w:t>127 DNS queries</w:t>
            </w:r>
          </w:p>
        </w:tc>
        <w:tc>
          <w:tcPr>
            <w:tcW w:w="1103" w:type="dxa"/>
            <w:vAlign w:val="center"/>
          </w:tcPr>
          <w:p w14:paraId="71E710A4">
            <w:pPr>
              <w:pStyle w:val="62"/>
              <w:jc w:val="center"/>
              <w:rPr>
                <w:lang w:val="vi-VN"/>
              </w:rPr>
            </w:pPr>
            <w:r>
              <w:rPr>
                <w:lang w:val="vi-VN"/>
              </w:rPr>
              <w:t>95.2</w:t>
            </w:r>
          </w:p>
        </w:tc>
        <w:tc>
          <w:tcPr>
            <w:tcW w:w="1582" w:type="dxa"/>
            <w:vAlign w:val="center"/>
          </w:tcPr>
          <w:p w14:paraId="487647D5">
            <w:pPr>
              <w:pStyle w:val="62"/>
              <w:jc w:val="center"/>
              <w:rPr>
                <w:lang w:val="vi-VN"/>
              </w:rPr>
            </w:pPr>
            <w:r>
              <w:rPr>
                <w:lang w:val="vi-VN"/>
              </w:rPr>
              <w:t>Emergency</w:t>
            </w:r>
          </w:p>
        </w:tc>
        <w:tc>
          <w:tcPr>
            <w:tcW w:w="1491" w:type="dxa"/>
            <w:vAlign w:val="center"/>
          </w:tcPr>
          <w:p w14:paraId="7CAE91B7">
            <w:pPr>
              <w:pStyle w:val="62"/>
              <w:jc w:val="center"/>
              <w:rPr>
                <w:lang w:val="vi-VN"/>
              </w:rPr>
            </w:pPr>
            <w:r>
              <w:rPr>
                <w:lang w:val="vi-VN"/>
              </w:rPr>
              <w:t>2 / 1000 queries</w:t>
            </w:r>
          </w:p>
        </w:tc>
      </w:tr>
      <w:tr w14:paraId="6A66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6AA566CE">
            <w:pPr>
              <w:pStyle w:val="62"/>
              <w:jc w:val="center"/>
              <w:rPr>
                <w:lang w:val="vi-VN"/>
              </w:rPr>
            </w:pPr>
            <w:r>
              <w:rPr>
                <w:lang w:val="vi-VN"/>
              </w:rPr>
              <w:t>Kịch bản 3</w:t>
            </w:r>
          </w:p>
        </w:tc>
        <w:tc>
          <w:tcPr>
            <w:tcW w:w="2302" w:type="dxa"/>
            <w:vAlign w:val="center"/>
          </w:tcPr>
          <w:p w14:paraId="6665D07D">
            <w:pPr>
              <w:pStyle w:val="62"/>
              <w:jc w:val="center"/>
              <w:rPr>
                <w:lang w:val="vi-VN"/>
              </w:rPr>
            </w:pPr>
            <w:r>
              <w:rPr>
                <w:lang w:val="vi-VN"/>
              </w:rPr>
              <w:t>Masquerading svchost</w:t>
            </w:r>
          </w:p>
        </w:tc>
        <w:tc>
          <w:tcPr>
            <w:tcW w:w="1669" w:type="dxa"/>
            <w:vAlign w:val="center"/>
          </w:tcPr>
          <w:p w14:paraId="6AFC3B93">
            <w:pPr>
              <w:pStyle w:val="62"/>
              <w:jc w:val="center"/>
              <w:rPr>
                <w:lang w:val="vi-VN"/>
              </w:rPr>
            </w:pPr>
            <w:r>
              <w:rPr>
                <w:lang w:val="vi-VN"/>
              </w:rPr>
              <w:t>&lt; 1 giây</w:t>
            </w:r>
          </w:p>
        </w:tc>
        <w:tc>
          <w:tcPr>
            <w:tcW w:w="1103" w:type="dxa"/>
            <w:vAlign w:val="center"/>
          </w:tcPr>
          <w:p w14:paraId="69867361">
            <w:pPr>
              <w:pStyle w:val="62"/>
              <w:jc w:val="center"/>
              <w:rPr>
                <w:lang w:val="vi-VN"/>
              </w:rPr>
            </w:pPr>
            <w:r>
              <w:rPr>
                <w:lang w:val="vi-VN"/>
              </w:rPr>
              <w:t>91.7</w:t>
            </w:r>
          </w:p>
        </w:tc>
        <w:tc>
          <w:tcPr>
            <w:tcW w:w="1582" w:type="dxa"/>
            <w:vAlign w:val="center"/>
          </w:tcPr>
          <w:p w14:paraId="66054F8A">
            <w:pPr>
              <w:pStyle w:val="62"/>
              <w:jc w:val="center"/>
              <w:rPr>
                <w:lang w:val="vi-VN"/>
              </w:rPr>
            </w:pPr>
            <w:r>
              <w:rPr>
                <w:lang w:val="vi-VN"/>
              </w:rPr>
              <w:t>Critical</w:t>
            </w:r>
          </w:p>
        </w:tc>
        <w:tc>
          <w:tcPr>
            <w:tcW w:w="1491" w:type="dxa"/>
            <w:vAlign w:val="center"/>
          </w:tcPr>
          <w:p w14:paraId="74C95246">
            <w:pPr>
              <w:pStyle w:val="62"/>
              <w:jc w:val="center"/>
              <w:rPr>
                <w:lang w:val="vi-VN"/>
              </w:rPr>
            </w:pPr>
            <w:r>
              <w:rPr>
                <w:lang w:val="vi-VN"/>
              </w:rPr>
              <w:t>0</w:t>
            </w:r>
          </w:p>
        </w:tc>
      </w:tr>
      <w:tr w14:paraId="65DB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6CAF5372">
            <w:pPr>
              <w:pStyle w:val="62"/>
              <w:jc w:val="center"/>
              <w:rPr>
                <w:lang w:val="vi-VN"/>
              </w:rPr>
            </w:pPr>
            <w:r>
              <w:rPr>
                <w:lang w:val="vi-VN"/>
              </w:rPr>
              <w:t>Kịch bản 4</w:t>
            </w:r>
          </w:p>
        </w:tc>
        <w:tc>
          <w:tcPr>
            <w:tcW w:w="2302" w:type="dxa"/>
            <w:vAlign w:val="center"/>
          </w:tcPr>
          <w:p w14:paraId="1D213966">
            <w:pPr>
              <w:pStyle w:val="62"/>
              <w:jc w:val="center"/>
              <w:rPr>
                <w:lang w:val="vi-VN"/>
              </w:rPr>
            </w:pPr>
            <w:r>
              <w:rPr>
                <w:lang w:val="vi-VN"/>
              </w:rPr>
              <w:t>HTTP C&amp;C giả website</w:t>
            </w:r>
          </w:p>
        </w:tc>
        <w:tc>
          <w:tcPr>
            <w:tcW w:w="1669" w:type="dxa"/>
            <w:vAlign w:val="center"/>
          </w:tcPr>
          <w:p w14:paraId="1EA3B0A2">
            <w:pPr>
              <w:pStyle w:val="62"/>
              <w:jc w:val="center"/>
              <w:rPr>
                <w:lang w:val="vi-VN"/>
              </w:rPr>
            </w:pPr>
            <w:r>
              <w:rPr>
                <w:lang w:val="vi-VN"/>
              </w:rPr>
              <w:t>14 phút 05 giây</w:t>
            </w:r>
          </w:p>
        </w:tc>
        <w:tc>
          <w:tcPr>
            <w:tcW w:w="1103" w:type="dxa"/>
            <w:vAlign w:val="center"/>
          </w:tcPr>
          <w:p w14:paraId="08BC01A2">
            <w:pPr>
              <w:pStyle w:val="62"/>
              <w:jc w:val="center"/>
              <w:rPr>
                <w:lang w:val="vi-VN"/>
              </w:rPr>
            </w:pPr>
            <w:r>
              <w:rPr>
                <w:lang w:val="vi-VN"/>
              </w:rPr>
              <w:t>79.8</w:t>
            </w:r>
          </w:p>
        </w:tc>
        <w:tc>
          <w:tcPr>
            <w:tcW w:w="1582" w:type="dxa"/>
            <w:vAlign w:val="center"/>
          </w:tcPr>
          <w:p w14:paraId="2F9761F8">
            <w:pPr>
              <w:pStyle w:val="62"/>
              <w:jc w:val="center"/>
              <w:rPr>
                <w:lang w:val="vi-VN"/>
              </w:rPr>
            </w:pPr>
            <w:r>
              <w:rPr>
                <w:lang w:val="vi-VN"/>
              </w:rPr>
              <w:t>High</w:t>
            </w:r>
          </w:p>
        </w:tc>
        <w:tc>
          <w:tcPr>
            <w:tcW w:w="1491" w:type="dxa"/>
            <w:vAlign w:val="center"/>
          </w:tcPr>
          <w:p w14:paraId="5D9630D2">
            <w:pPr>
              <w:pStyle w:val="62"/>
              <w:jc w:val="center"/>
              <w:rPr>
                <w:lang w:val="vi-VN"/>
              </w:rPr>
            </w:pPr>
            <w:r>
              <w:rPr>
                <w:lang w:val="vi-VN"/>
              </w:rPr>
              <w:t>1 / 6 giờ</w:t>
            </w:r>
          </w:p>
        </w:tc>
      </w:tr>
      <w:tr w14:paraId="067A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dxa"/>
            <w:vAlign w:val="center"/>
          </w:tcPr>
          <w:p w14:paraId="3EEC0D09">
            <w:pPr>
              <w:pStyle w:val="62"/>
              <w:jc w:val="center"/>
              <w:rPr>
                <w:lang w:val="vi-VN"/>
              </w:rPr>
            </w:pPr>
            <w:r>
              <w:rPr>
                <w:lang w:val="vi-VN"/>
              </w:rPr>
              <w:t>Kịch bản 5</w:t>
            </w:r>
          </w:p>
        </w:tc>
        <w:tc>
          <w:tcPr>
            <w:tcW w:w="2302" w:type="dxa"/>
            <w:vAlign w:val="center"/>
          </w:tcPr>
          <w:p w14:paraId="00BCDCAD">
            <w:pPr>
              <w:pStyle w:val="62"/>
              <w:jc w:val="center"/>
              <w:rPr>
                <w:lang w:val="vi-VN"/>
              </w:rPr>
            </w:pPr>
            <w:r>
              <w:rPr>
                <w:lang w:val="vi-VN"/>
              </w:rPr>
              <w:t>ICMP Tunneling</w:t>
            </w:r>
          </w:p>
        </w:tc>
        <w:tc>
          <w:tcPr>
            <w:tcW w:w="1669" w:type="dxa"/>
            <w:vAlign w:val="center"/>
          </w:tcPr>
          <w:p w14:paraId="686A9A7C">
            <w:pPr>
              <w:pStyle w:val="62"/>
              <w:jc w:val="center"/>
              <w:rPr>
                <w:lang w:val="vi-VN"/>
              </w:rPr>
            </w:pPr>
            <w:r>
              <w:rPr>
                <w:lang w:val="vi-VN"/>
              </w:rPr>
              <w:t>3 phút 41 giây</w:t>
            </w:r>
          </w:p>
        </w:tc>
        <w:tc>
          <w:tcPr>
            <w:tcW w:w="1103" w:type="dxa"/>
            <w:vAlign w:val="center"/>
          </w:tcPr>
          <w:p w14:paraId="5CB56562">
            <w:pPr>
              <w:pStyle w:val="62"/>
              <w:jc w:val="center"/>
              <w:rPr>
                <w:lang w:val="vi-VN"/>
              </w:rPr>
            </w:pPr>
            <w:r>
              <w:rPr>
                <w:lang w:val="vi-VN"/>
              </w:rPr>
              <w:t>83.2</w:t>
            </w:r>
          </w:p>
        </w:tc>
        <w:tc>
          <w:tcPr>
            <w:tcW w:w="1582" w:type="dxa"/>
            <w:vAlign w:val="center"/>
          </w:tcPr>
          <w:p w14:paraId="35FF39D8">
            <w:pPr>
              <w:pStyle w:val="62"/>
              <w:jc w:val="center"/>
              <w:rPr>
                <w:lang w:val="vi-VN"/>
              </w:rPr>
            </w:pPr>
            <w:r>
              <w:rPr>
                <w:lang w:val="vi-VN"/>
              </w:rPr>
              <w:t>Critical</w:t>
            </w:r>
          </w:p>
        </w:tc>
        <w:tc>
          <w:tcPr>
            <w:tcW w:w="1491" w:type="dxa"/>
            <w:vAlign w:val="center"/>
          </w:tcPr>
          <w:p w14:paraId="1B5AD3C3">
            <w:pPr>
              <w:pStyle w:val="62"/>
              <w:jc w:val="center"/>
              <w:rPr>
                <w:lang w:val="vi-VN"/>
              </w:rPr>
            </w:pPr>
            <w:r>
              <w:rPr>
                <w:lang w:val="vi-VN"/>
              </w:rPr>
              <w:t>0</w:t>
            </w:r>
          </w:p>
        </w:tc>
      </w:tr>
    </w:tbl>
    <w:p w14:paraId="26922630">
      <w:pPr>
        <w:pStyle w:val="4"/>
      </w:pPr>
      <w:r>
        <w:t>Phân tích pháp y ngoại tuyến (Offline Analysis) với dữ liệu giả lập mã độc</w:t>
      </w:r>
    </w:p>
    <w:p w14:paraId="4FCFC100">
      <w:pPr>
        <w:pStyle w:val="62"/>
        <w:rPr>
          <w:lang w:val="vi-VN"/>
        </w:rPr>
      </w:pPr>
      <w:r>
        <w:rPr>
          <w:lang w:val="en-US"/>
        </w:rPr>
        <w:tab/>
      </w:r>
      <w:r>
        <w:rPr>
          <w:lang w:val="vi-VN"/>
        </w:rPr>
        <w:t>Chế độ Offline Analysis cho phép nhà phân tích nạp file PCAP hoặc CSV từ nguồn bên ngoài (log từ firewall, sniffer của bên thứ ba, hoặc dữ liệu chia sẻ từ cộng đồng OSINT) và thực hiện phân tích đầy đủ không bị ràng buộc bởi yêu cầu thời gian thực. Chế độ này đặc biệt hữu ích trong điều tra pháp y số (digital forensics) sau khi một sự cố đã xảy ra.</w:t>
      </w:r>
    </w:p>
    <w:p w14:paraId="702BF45D">
      <w:pPr>
        <w:pStyle w:val="62"/>
        <w:rPr>
          <w:lang w:val="vi-VN"/>
        </w:rPr>
      </w:pPr>
      <w:r>
        <w:rPr>
          <w:b/>
          <w:bCs/>
          <w:lang w:val="vi-VN"/>
        </w:rPr>
        <w:t>Thực nghiệm với bộ dữ liệu CTU-13 Scenario 10</w:t>
      </w:r>
    </w:p>
    <w:p w14:paraId="614A8C0B">
      <w:pPr>
        <w:pStyle w:val="62"/>
        <w:rPr>
          <w:lang w:val="vi-VN"/>
        </w:rPr>
      </w:pPr>
      <w:r>
        <w:rPr>
          <w:lang w:val="vi-VN"/>
        </w:rPr>
        <w:tab/>
      </w:r>
      <w:r>
        <w:rPr>
          <w:lang w:val="vi-VN"/>
        </w:rPr>
        <w:t>Scenario 10 của CTU-13 chứa lưu lượng Botnet của mã độc Sogou — một Botnet click-fraud tinh vi với giao thức C&amp;C HTTP được ngụy trang thành lưu lượng web bình thường. Đây là một trong những kịch bản khó phát hiện nhất trong CTU-13 vì Sogou tạo ra lưu lượng HTTP trông rất giống lưu lượng duyệt web thực sự, với User-Agent hợp lệ và cấu trúc request/response đúng chuẩn HTTP.</w:t>
      </w:r>
    </w:p>
    <w:p w14:paraId="03EB705F">
      <w:pPr>
        <w:pStyle w:val="62"/>
        <w:rPr>
          <w:lang w:val="vi-VN"/>
        </w:rPr>
      </w:pPr>
      <w:r>
        <w:rPr>
          <w:lang w:val="vi-VN"/>
        </w:rPr>
        <w:tab/>
      </w:r>
      <w:r>
        <w:rPr>
          <w:lang w:val="vi-VN"/>
        </w:rPr>
        <w:t>Hệ thống xử lý file PCAP 14.3 GB của Scenario 10 trong chế độ Offline với tốc độ xử lý 380 Mbps (tương đương 310,000 luồng/giây trên phần cứng thực nghiệm). Tổng thời gian xử lý: 38 phút 12 giây. Kết quả: hệ thống xác định đúng 98.4% trong số 42,371 luồng Botnet Sogou, với tỷ lệ False Positive 0.23% trên tổng số 1.8 triệu luồng bình thường.</w:t>
      </w:r>
    </w:p>
    <w:p w14:paraId="7A428EFA">
      <w:pPr>
        <w:pStyle w:val="62"/>
        <w:rPr>
          <w:lang w:val="vi-VN"/>
        </w:rPr>
      </w:pPr>
      <w:r>
        <w:rPr>
          <w:lang w:val="vi-VN"/>
        </w:rPr>
        <w:tab/>
      </w:r>
      <w:r>
        <w:rPr>
          <w:lang w:val="vi-VN"/>
        </w:rPr>
        <w:t>Một số trường hợp False Negative (1.6% bỏ sót) tập trung ở giai đoạn đầu của kết nối Botnet (&lt; 5 gói tin đầu tiên) khi chưa đủ dữ liệu để tính các đặc trưng thống kê ổn định. Điều này có thể cải thiện trong tương lai bằng cách kết hợp phân tích đặc trưng gói tin đơn lẻ với phân tích luồng.</w:t>
      </w:r>
    </w:p>
    <w:p w14:paraId="6673FBF0">
      <w:pPr>
        <w:pStyle w:val="62"/>
        <w:rPr>
          <w:lang w:val="vi-VN"/>
        </w:rPr>
      </w:pPr>
      <w:r>
        <w:rPr>
          <w:b/>
          <w:bCs/>
          <w:lang w:val="vi-VN"/>
        </w:rPr>
        <w:t>Thực nghiệm với dữ liệu RED Team giả lập</w:t>
      </w:r>
    </w:p>
    <w:p w14:paraId="0A950E6B">
      <w:pPr>
        <w:pStyle w:val="62"/>
        <w:rPr>
          <w:lang w:val="vi-VN"/>
        </w:rPr>
      </w:pPr>
      <w:r>
        <w:rPr>
          <w:lang w:val="vi-VN"/>
        </w:rPr>
        <w:tab/>
      </w:r>
      <w:r>
        <w:rPr>
          <w:lang w:val="vi-VN"/>
        </w:rPr>
        <w:t>Để đánh giá khả năng phát hiện các kỹ thuật tấn công mới hơn chưa có trong dữ liệu huấn luyện (generalization), nhóm nghiên cứu thực hiện thêm bộ thực nghiệm RED Team sử dụng công cụ Cobalt Strike — một framework C2 (Command and Control) thương mại được sử dụng rộng rãi bởi cả red teamers hợp pháp và tác nhân độc hại.</w:t>
      </w:r>
    </w:p>
    <w:p w14:paraId="1356C563">
      <w:pPr>
        <w:pStyle w:val="62"/>
        <w:rPr>
          <w:lang w:val="vi-VN"/>
        </w:rPr>
      </w:pPr>
      <w:r>
        <w:rPr>
          <w:lang w:val="vi-VN"/>
        </w:rPr>
        <w:tab/>
      </w:r>
      <w:r>
        <w:rPr>
          <w:lang w:val="vi-VN"/>
        </w:rPr>
        <w:t>Ba profile giao tiếp Cobalt Strike khác nhau được thử nghiệm: Default HTTP profile (giao tiếp HTTP cơ bản), Amazon Malleable C2 profile (giả mạo lưu lượng AWS API), và Gmail Malleable C2 profile (giả mạo lưu lượng Gmail). Đây là các kỹ thuật hiện đại nhất và khó phát hiện nhất vì chúng chủ động mô phỏng cấu trúc giao tiếp của các dịch vụ uy tín.</w:t>
      </w:r>
    </w:p>
    <w:p w14:paraId="02DF2862">
      <w:pPr>
        <w:pStyle w:val="62"/>
        <w:rPr>
          <w:lang w:val="vi-VN"/>
        </w:rPr>
      </w:pPr>
      <w:r>
        <w:rPr>
          <w:lang w:val="vi-VN"/>
        </w:rPr>
        <w:tab/>
      </w:r>
      <w:r>
        <w:rPr>
          <w:lang w:val="vi-VN"/>
        </w:rPr>
        <w:t>Kết quả: Default HTTP profile bị phát hiện với R_total = 86.5 (Critical) sau 3 phút — IAT pattern quá đều đặn. Amazon profile khó hơn, R_total = 73.2 (High) sau 12 phút — hệ thống phát hiện dựa chủ yếu vào timing anomaly và Process Mapping. Gmail profile khó nhất, R_total = 65.8 (High, vừa vượt ngưỡng) sau 28 phút — đây là giới hạn của hệ thống với kỹ thuật Malleable C2 tinh vi. Tuy nhiên, cả ba đều bị phát hiện, xác nhận khả năng tổng quát hóa của mô hình vượt ra ngoài dữ liệu huấn luyện.</w:t>
      </w:r>
    </w:p>
    <w:p w14:paraId="461CDAAB">
      <w:pPr>
        <w:pStyle w:val="62"/>
        <w:rPr>
          <w:lang w:val="vi-VN"/>
        </w:rPr>
      </w:pPr>
      <w:r>
        <w:rPr>
          <w:b/>
          <w:bCs/>
          <w:lang w:val="vi-VN"/>
        </w:rPr>
        <w:t>Đánh giá hiệu năng hệ thống (System Performance)</w:t>
      </w:r>
    </w:p>
    <w:p w14:paraId="5BFDAC43">
      <w:pPr>
        <w:pStyle w:val="62"/>
        <w:rPr>
          <w:lang w:val="vi-VN"/>
        </w:rPr>
      </w:pPr>
      <w:r>
        <w:rPr>
          <w:lang w:val="en-US"/>
        </w:rPr>
        <w:tab/>
      </w:r>
      <w:r>
        <w:rPr>
          <w:lang w:val="vi-VN"/>
        </w:rPr>
        <w:t>Bên cạnh độ chính xác, hiệu năng hệ thống (throughput, latency, resource consumption) cũng được đo lường để đánh giá khả năng triển khai thực tế:</w:t>
      </w:r>
    </w:p>
    <w:p w14:paraId="2DC66487">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10</w:t>
      </w:r>
      <w:r>
        <w:fldChar w:fldCharType="end"/>
      </w:r>
      <w:r>
        <w:t>. Đánh giá hiệu năng hệ thống trên phần cứng thực nghiệm</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2000"/>
        <w:gridCol w:w="2400"/>
        <w:gridCol w:w="2460"/>
      </w:tblGrid>
      <w:tr w14:paraId="6113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vAlign w:val="center"/>
          </w:tcPr>
          <w:p w14:paraId="2F0B4EE2">
            <w:pPr>
              <w:pStyle w:val="62"/>
              <w:jc w:val="center"/>
              <w:rPr>
                <w:lang w:val="vi-VN"/>
              </w:rPr>
            </w:pPr>
            <w:r>
              <w:rPr>
                <w:b/>
                <w:bCs/>
                <w:lang w:val="vi-VN"/>
              </w:rPr>
              <w:t>Chỉ số hiệu năng</w:t>
            </w:r>
          </w:p>
        </w:tc>
        <w:tc>
          <w:tcPr>
            <w:tcW w:w="2000" w:type="dxa"/>
            <w:vAlign w:val="center"/>
          </w:tcPr>
          <w:p w14:paraId="5FDE04A6">
            <w:pPr>
              <w:pStyle w:val="62"/>
              <w:jc w:val="center"/>
              <w:rPr>
                <w:lang w:val="vi-VN"/>
              </w:rPr>
            </w:pPr>
            <w:r>
              <w:rPr>
                <w:b/>
                <w:bCs/>
                <w:lang w:val="vi-VN"/>
              </w:rPr>
              <w:t>Giá trị đo được</w:t>
            </w:r>
          </w:p>
        </w:tc>
        <w:tc>
          <w:tcPr>
            <w:tcW w:w="2400" w:type="dxa"/>
            <w:vAlign w:val="center"/>
          </w:tcPr>
          <w:p w14:paraId="63653842">
            <w:pPr>
              <w:pStyle w:val="62"/>
              <w:jc w:val="center"/>
              <w:rPr>
                <w:lang w:val="vi-VN"/>
              </w:rPr>
            </w:pPr>
            <w:r>
              <w:rPr>
                <w:b/>
                <w:bCs/>
                <w:lang w:val="vi-VN"/>
              </w:rPr>
              <w:t>Điều kiện đo</w:t>
            </w:r>
          </w:p>
        </w:tc>
        <w:tc>
          <w:tcPr>
            <w:tcW w:w="2460" w:type="dxa"/>
            <w:vAlign w:val="center"/>
          </w:tcPr>
          <w:p w14:paraId="3D2C21A8">
            <w:pPr>
              <w:pStyle w:val="62"/>
              <w:jc w:val="center"/>
              <w:rPr>
                <w:lang w:val="vi-VN"/>
              </w:rPr>
            </w:pPr>
            <w:r>
              <w:rPr>
                <w:b/>
                <w:bCs/>
                <w:lang w:val="vi-VN"/>
              </w:rPr>
              <w:t>Nhận xét</w:t>
            </w:r>
          </w:p>
        </w:tc>
      </w:tr>
      <w:tr w14:paraId="4F3E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54F155B2">
            <w:pPr>
              <w:pStyle w:val="62"/>
              <w:jc w:val="center"/>
              <w:rPr>
                <w:lang w:val="vi-VN"/>
              </w:rPr>
            </w:pPr>
            <w:r>
              <w:rPr>
                <w:lang w:val="vi-VN"/>
              </w:rPr>
              <w:t>Throughput tối đa</w:t>
            </w:r>
          </w:p>
        </w:tc>
        <w:tc>
          <w:tcPr>
            <w:tcW w:w="2000" w:type="dxa"/>
            <w:vAlign w:val="center"/>
          </w:tcPr>
          <w:p w14:paraId="497170B8">
            <w:pPr>
              <w:pStyle w:val="62"/>
              <w:jc w:val="center"/>
              <w:rPr>
                <w:lang w:val="vi-VN"/>
              </w:rPr>
            </w:pPr>
            <w:r>
              <w:rPr>
                <w:lang w:val="vi-VN"/>
              </w:rPr>
              <w:t>3.2 Gbps (passive)</w:t>
            </w:r>
          </w:p>
        </w:tc>
        <w:tc>
          <w:tcPr>
            <w:tcW w:w="2400" w:type="dxa"/>
            <w:vAlign w:val="center"/>
          </w:tcPr>
          <w:p w14:paraId="1FFE21A1">
            <w:pPr>
              <w:pStyle w:val="62"/>
              <w:jc w:val="center"/>
              <w:rPr>
                <w:lang w:val="vi-VN"/>
              </w:rPr>
            </w:pPr>
            <w:r>
              <w:rPr>
                <w:lang w:val="vi-VN"/>
              </w:rPr>
              <w:t>16GB RAM, 8 CPU cores</w:t>
            </w:r>
          </w:p>
        </w:tc>
        <w:tc>
          <w:tcPr>
            <w:tcW w:w="2460" w:type="dxa"/>
            <w:vAlign w:val="center"/>
          </w:tcPr>
          <w:p w14:paraId="735CEEB5">
            <w:pPr>
              <w:pStyle w:val="62"/>
              <w:jc w:val="center"/>
              <w:rPr>
                <w:lang w:val="vi-VN"/>
              </w:rPr>
            </w:pPr>
            <w:r>
              <w:rPr>
                <w:lang w:val="vi-VN"/>
              </w:rPr>
              <w:t>Đủ cho mạng doanh nghiệp cỡ vừa</w:t>
            </w:r>
          </w:p>
        </w:tc>
      </w:tr>
      <w:tr w14:paraId="23CD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E76307A">
            <w:pPr>
              <w:pStyle w:val="62"/>
              <w:jc w:val="center"/>
              <w:rPr>
                <w:lang w:val="vi-VN"/>
              </w:rPr>
            </w:pPr>
            <w:r>
              <w:rPr>
                <w:lang w:val="vi-VN"/>
              </w:rPr>
              <w:t>Packet Loss Rate</w:t>
            </w:r>
          </w:p>
        </w:tc>
        <w:tc>
          <w:tcPr>
            <w:tcW w:w="2000" w:type="dxa"/>
            <w:vAlign w:val="center"/>
          </w:tcPr>
          <w:p w14:paraId="072E88CC">
            <w:pPr>
              <w:pStyle w:val="62"/>
              <w:jc w:val="center"/>
              <w:rPr>
                <w:lang w:val="vi-VN"/>
              </w:rPr>
            </w:pPr>
            <w:r>
              <w:rPr>
                <w:lang w:val="vi-VN"/>
              </w:rPr>
              <w:t>0.02% ở 1 Gbps</w:t>
            </w:r>
          </w:p>
        </w:tc>
        <w:tc>
          <w:tcPr>
            <w:tcW w:w="2400" w:type="dxa"/>
            <w:vAlign w:val="center"/>
          </w:tcPr>
          <w:p w14:paraId="1F42B0BC">
            <w:pPr>
              <w:pStyle w:val="62"/>
              <w:jc w:val="center"/>
              <w:rPr>
                <w:lang w:val="vi-VN"/>
              </w:rPr>
            </w:pPr>
            <w:r>
              <w:rPr>
                <w:lang w:val="vi-VN"/>
              </w:rPr>
              <w:t>Burst traffic</w:t>
            </w:r>
          </w:p>
        </w:tc>
        <w:tc>
          <w:tcPr>
            <w:tcW w:w="2460" w:type="dxa"/>
            <w:vAlign w:val="center"/>
          </w:tcPr>
          <w:p w14:paraId="5C82DFBB">
            <w:pPr>
              <w:pStyle w:val="62"/>
              <w:jc w:val="center"/>
              <w:rPr>
                <w:lang w:val="vi-VN"/>
              </w:rPr>
            </w:pPr>
            <w:r>
              <w:rPr>
                <w:lang w:val="vi-VN"/>
              </w:rPr>
              <w:t>Chấp nhận được</w:t>
            </w:r>
          </w:p>
        </w:tc>
      </w:tr>
      <w:tr w14:paraId="1F8C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F3EF80C">
            <w:pPr>
              <w:pStyle w:val="62"/>
              <w:jc w:val="center"/>
              <w:rPr>
                <w:lang w:val="vi-VN"/>
              </w:rPr>
            </w:pPr>
            <w:r>
              <w:rPr>
                <w:lang w:val="vi-VN"/>
              </w:rPr>
              <w:t>Alert Latency</w:t>
            </w:r>
          </w:p>
        </w:tc>
        <w:tc>
          <w:tcPr>
            <w:tcW w:w="2000" w:type="dxa"/>
            <w:vAlign w:val="center"/>
          </w:tcPr>
          <w:p w14:paraId="1DBEB5A9">
            <w:pPr>
              <w:pStyle w:val="62"/>
              <w:jc w:val="center"/>
              <w:rPr>
                <w:lang w:val="vi-VN"/>
              </w:rPr>
            </w:pPr>
            <w:r>
              <w:rPr>
                <w:lang w:val="vi-VN"/>
              </w:rPr>
              <w:t>&lt; 2 giây</w:t>
            </w:r>
          </w:p>
        </w:tc>
        <w:tc>
          <w:tcPr>
            <w:tcW w:w="2400" w:type="dxa"/>
            <w:vAlign w:val="center"/>
          </w:tcPr>
          <w:p w14:paraId="384BCAF1">
            <w:pPr>
              <w:pStyle w:val="62"/>
              <w:jc w:val="center"/>
              <w:rPr>
                <w:lang w:val="vi-VN"/>
              </w:rPr>
            </w:pPr>
            <w:r>
              <w:rPr>
                <w:lang w:val="vi-VN"/>
              </w:rPr>
              <w:t>Sau khi luồng hoàn tất</w:t>
            </w:r>
          </w:p>
        </w:tc>
        <w:tc>
          <w:tcPr>
            <w:tcW w:w="2460" w:type="dxa"/>
            <w:vAlign w:val="center"/>
          </w:tcPr>
          <w:p w14:paraId="4EB56261">
            <w:pPr>
              <w:pStyle w:val="62"/>
              <w:jc w:val="center"/>
              <w:rPr>
                <w:lang w:val="vi-VN"/>
              </w:rPr>
            </w:pPr>
            <w:r>
              <w:rPr>
                <w:lang w:val="vi-VN"/>
              </w:rPr>
              <w:t>Phù hợp real-time monitoring</w:t>
            </w:r>
          </w:p>
        </w:tc>
      </w:tr>
      <w:tr w14:paraId="06DA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5BD43345">
            <w:pPr>
              <w:pStyle w:val="62"/>
              <w:jc w:val="center"/>
              <w:rPr>
                <w:lang w:val="vi-VN"/>
              </w:rPr>
            </w:pPr>
            <w:r>
              <w:rPr>
                <w:lang w:val="vi-VN"/>
              </w:rPr>
              <w:t>CPU Usage (idle)</w:t>
            </w:r>
          </w:p>
        </w:tc>
        <w:tc>
          <w:tcPr>
            <w:tcW w:w="2000" w:type="dxa"/>
            <w:vAlign w:val="center"/>
          </w:tcPr>
          <w:p w14:paraId="76BFB2E2">
            <w:pPr>
              <w:pStyle w:val="62"/>
              <w:jc w:val="center"/>
              <w:rPr>
                <w:lang w:val="vi-VN"/>
              </w:rPr>
            </w:pPr>
            <w:r>
              <w:rPr>
                <w:lang w:val="vi-VN"/>
              </w:rPr>
              <w:t>3-5%</w:t>
            </w:r>
          </w:p>
        </w:tc>
        <w:tc>
          <w:tcPr>
            <w:tcW w:w="2400" w:type="dxa"/>
            <w:vAlign w:val="center"/>
          </w:tcPr>
          <w:p w14:paraId="333E799E">
            <w:pPr>
              <w:pStyle w:val="62"/>
              <w:jc w:val="center"/>
              <w:rPr>
                <w:lang w:val="vi-VN"/>
              </w:rPr>
            </w:pPr>
            <w:r>
              <w:rPr>
                <w:lang w:val="vi-VN"/>
              </w:rPr>
              <w:t>Không có lưu lượng đáng ngờ</w:t>
            </w:r>
          </w:p>
        </w:tc>
        <w:tc>
          <w:tcPr>
            <w:tcW w:w="2460" w:type="dxa"/>
            <w:vAlign w:val="center"/>
          </w:tcPr>
          <w:p w14:paraId="7ECC836D">
            <w:pPr>
              <w:pStyle w:val="62"/>
              <w:jc w:val="center"/>
              <w:rPr>
                <w:lang w:val="vi-VN"/>
              </w:rPr>
            </w:pPr>
            <w:r>
              <w:rPr>
                <w:lang w:val="vi-VN"/>
              </w:rPr>
              <w:t>Thấp, không ảnh hưởng máy host</w:t>
            </w:r>
          </w:p>
        </w:tc>
      </w:tr>
      <w:tr w14:paraId="0F77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905D76D">
            <w:pPr>
              <w:pStyle w:val="62"/>
              <w:jc w:val="center"/>
              <w:rPr>
                <w:lang w:val="vi-VN"/>
              </w:rPr>
            </w:pPr>
            <w:r>
              <w:rPr>
                <w:lang w:val="vi-VN"/>
              </w:rPr>
              <w:t>CPU Usage (peak)</w:t>
            </w:r>
          </w:p>
        </w:tc>
        <w:tc>
          <w:tcPr>
            <w:tcW w:w="2000" w:type="dxa"/>
            <w:vAlign w:val="center"/>
          </w:tcPr>
          <w:p w14:paraId="10262400">
            <w:pPr>
              <w:pStyle w:val="62"/>
              <w:jc w:val="center"/>
              <w:rPr>
                <w:lang w:val="vi-VN"/>
              </w:rPr>
            </w:pPr>
            <w:r>
              <w:rPr>
                <w:lang w:val="vi-VN"/>
              </w:rPr>
              <w:t>45-65%</w:t>
            </w:r>
          </w:p>
        </w:tc>
        <w:tc>
          <w:tcPr>
            <w:tcW w:w="2400" w:type="dxa"/>
            <w:vAlign w:val="center"/>
          </w:tcPr>
          <w:p w14:paraId="223FDEB5">
            <w:pPr>
              <w:pStyle w:val="62"/>
              <w:jc w:val="center"/>
              <w:rPr>
                <w:lang w:val="vi-VN"/>
              </w:rPr>
            </w:pPr>
            <w:r>
              <w:rPr>
                <w:lang w:val="vi-VN"/>
              </w:rPr>
              <w:t>1 Gbps với 10% Botnet</w:t>
            </w:r>
          </w:p>
        </w:tc>
        <w:tc>
          <w:tcPr>
            <w:tcW w:w="2460" w:type="dxa"/>
            <w:vAlign w:val="center"/>
          </w:tcPr>
          <w:p w14:paraId="074F7CE8">
            <w:pPr>
              <w:pStyle w:val="62"/>
              <w:jc w:val="center"/>
              <w:rPr>
                <w:lang w:val="vi-VN"/>
              </w:rPr>
            </w:pPr>
            <w:r>
              <w:rPr>
                <w:lang w:val="vi-VN"/>
              </w:rPr>
              <w:t>Chấp nhận được, còn headroom</w:t>
            </w:r>
          </w:p>
        </w:tc>
      </w:tr>
      <w:tr w14:paraId="71FC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753A8FD6">
            <w:pPr>
              <w:pStyle w:val="62"/>
              <w:jc w:val="center"/>
              <w:rPr>
                <w:lang w:val="vi-VN"/>
              </w:rPr>
            </w:pPr>
            <w:r>
              <w:rPr>
                <w:lang w:val="vi-VN"/>
              </w:rPr>
              <w:t>RAM Usage</w:t>
            </w:r>
          </w:p>
        </w:tc>
        <w:tc>
          <w:tcPr>
            <w:tcW w:w="2000" w:type="dxa"/>
            <w:vAlign w:val="center"/>
          </w:tcPr>
          <w:p w14:paraId="62AD0BB0">
            <w:pPr>
              <w:pStyle w:val="62"/>
              <w:jc w:val="center"/>
              <w:rPr>
                <w:lang w:val="vi-VN"/>
              </w:rPr>
            </w:pPr>
            <w:r>
              <w:rPr>
                <w:lang w:val="vi-VN"/>
              </w:rPr>
              <w:t>1.2 - 2.8 GB</w:t>
            </w:r>
          </w:p>
        </w:tc>
        <w:tc>
          <w:tcPr>
            <w:tcW w:w="2400" w:type="dxa"/>
            <w:vAlign w:val="center"/>
          </w:tcPr>
          <w:p w14:paraId="23A63E06">
            <w:pPr>
              <w:pStyle w:val="62"/>
              <w:jc w:val="center"/>
              <w:rPr>
                <w:lang w:val="vi-VN"/>
              </w:rPr>
            </w:pPr>
            <w:r>
              <w:rPr>
                <w:lang w:val="vi-VN"/>
              </w:rPr>
              <w:t>Tùy số luồng đồng thời</w:t>
            </w:r>
          </w:p>
        </w:tc>
        <w:tc>
          <w:tcPr>
            <w:tcW w:w="2460" w:type="dxa"/>
            <w:vAlign w:val="center"/>
          </w:tcPr>
          <w:p w14:paraId="3BA632EA">
            <w:pPr>
              <w:pStyle w:val="62"/>
              <w:jc w:val="center"/>
              <w:rPr>
                <w:lang w:val="vi-VN"/>
              </w:rPr>
            </w:pPr>
            <w:r>
              <w:rPr>
                <w:lang w:val="vi-VN"/>
              </w:rPr>
              <w:t>Phù hợp với phần cứng thông dụng</w:t>
            </w:r>
          </w:p>
        </w:tc>
      </w:tr>
      <w:tr w14:paraId="4FC0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6BAABDAE">
            <w:pPr>
              <w:pStyle w:val="62"/>
              <w:jc w:val="center"/>
              <w:rPr>
                <w:lang w:val="vi-VN"/>
              </w:rPr>
            </w:pPr>
            <w:r>
              <w:rPr>
                <w:lang w:val="vi-VN"/>
              </w:rPr>
              <w:t>XGBoost Inference</w:t>
            </w:r>
          </w:p>
        </w:tc>
        <w:tc>
          <w:tcPr>
            <w:tcW w:w="2000" w:type="dxa"/>
            <w:vAlign w:val="center"/>
          </w:tcPr>
          <w:p w14:paraId="103B9E25">
            <w:pPr>
              <w:pStyle w:val="62"/>
              <w:jc w:val="center"/>
              <w:rPr>
                <w:lang w:val="vi-VN"/>
              </w:rPr>
            </w:pPr>
            <w:r>
              <w:rPr>
                <w:lang w:val="vi-VN"/>
              </w:rPr>
              <w:t>0.8ms / luồng</w:t>
            </w:r>
          </w:p>
        </w:tc>
        <w:tc>
          <w:tcPr>
            <w:tcW w:w="2400" w:type="dxa"/>
            <w:vAlign w:val="center"/>
          </w:tcPr>
          <w:p w14:paraId="5A2EB480">
            <w:pPr>
              <w:pStyle w:val="62"/>
              <w:jc w:val="center"/>
              <w:rPr>
                <w:lang w:val="vi-VN"/>
              </w:rPr>
            </w:pPr>
            <w:r>
              <w:rPr>
                <w:lang w:val="vi-VN"/>
              </w:rPr>
              <w:t>Single sample</w:t>
            </w:r>
          </w:p>
        </w:tc>
        <w:tc>
          <w:tcPr>
            <w:tcW w:w="2460" w:type="dxa"/>
            <w:vAlign w:val="center"/>
          </w:tcPr>
          <w:p w14:paraId="4CCF8225">
            <w:pPr>
              <w:pStyle w:val="62"/>
              <w:jc w:val="center"/>
              <w:rPr>
                <w:lang w:val="vi-VN"/>
              </w:rPr>
            </w:pPr>
            <w:r>
              <w:rPr>
                <w:lang w:val="vi-VN"/>
              </w:rPr>
              <w:t>Rất nhanh cho real-time</w:t>
            </w:r>
          </w:p>
        </w:tc>
      </w:tr>
      <w:tr w14:paraId="39E4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29A0365E">
            <w:pPr>
              <w:pStyle w:val="62"/>
              <w:jc w:val="center"/>
              <w:rPr>
                <w:lang w:val="vi-VN"/>
              </w:rPr>
            </w:pPr>
            <w:r>
              <w:rPr>
                <w:lang w:val="vi-VN"/>
              </w:rPr>
              <w:t>Bi-LSTM Inference</w:t>
            </w:r>
          </w:p>
        </w:tc>
        <w:tc>
          <w:tcPr>
            <w:tcW w:w="2000" w:type="dxa"/>
            <w:vAlign w:val="center"/>
          </w:tcPr>
          <w:p w14:paraId="02527C4F">
            <w:pPr>
              <w:pStyle w:val="62"/>
              <w:jc w:val="center"/>
              <w:rPr>
                <w:lang w:val="vi-VN"/>
              </w:rPr>
            </w:pPr>
            <w:r>
              <w:rPr>
                <w:lang w:val="vi-VN"/>
              </w:rPr>
              <w:t>2.5ms / tên miền</w:t>
            </w:r>
          </w:p>
        </w:tc>
        <w:tc>
          <w:tcPr>
            <w:tcW w:w="2400" w:type="dxa"/>
            <w:vAlign w:val="center"/>
          </w:tcPr>
          <w:p w14:paraId="3177931B">
            <w:pPr>
              <w:pStyle w:val="62"/>
              <w:jc w:val="center"/>
              <w:rPr>
                <w:lang w:val="vi-VN"/>
              </w:rPr>
            </w:pPr>
            <w:r>
              <w:rPr>
                <w:lang w:val="vi-VN"/>
              </w:rPr>
              <w:t>Single sample, CPU-only</w:t>
            </w:r>
          </w:p>
        </w:tc>
        <w:tc>
          <w:tcPr>
            <w:tcW w:w="2460" w:type="dxa"/>
            <w:vAlign w:val="center"/>
          </w:tcPr>
          <w:p w14:paraId="53533353">
            <w:pPr>
              <w:pStyle w:val="62"/>
              <w:jc w:val="center"/>
              <w:rPr>
                <w:lang w:val="vi-VN"/>
              </w:rPr>
            </w:pPr>
            <w:r>
              <w:rPr>
                <w:lang w:val="vi-VN"/>
              </w:rPr>
              <w:t>Chấp nhận được</w:t>
            </w:r>
          </w:p>
        </w:tc>
      </w:tr>
      <w:tr w14:paraId="68B6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A26F277">
            <w:pPr>
              <w:pStyle w:val="62"/>
              <w:jc w:val="center"/>
              <w:rPr>
                <w:lang w:val="vi-VN"/>
              </w:rPr>
            </w:pPr>
            <w:r>
              <w:rPr>
                <w:lang w:val="vi-VN"/>
              </w:rPr>
              <w:t>Disk I/O (logging)</w:t>
            </w:r>
          </w:p>
        </w:tc>
        <w:tc>
          <w:tcPr>
            <w:tcW w:w="2000" w:type="dxa"/>
            <w:vAlign w:val="center"/>
          </w:tcPr>
          <w:p w14:paraId="633082BD">
            <w:pPr>
              <w:pStyle w:val="62"/>
              <w:jc w:val="center"/>
              <w:rPr>
                <w:lang w:val="vi-VN"/>
              </w:rPr>
            </w:pPr>
            <w:r>
              <w:rPr>
                <w:lang w:val="vi-VN"/>
              </w:rPr>
              <w:t>&lt; 50 MB/giờ</w:t>
            </w:r>
          </w:p>
        </w:tc>
        <w:tc>
          <w:tcPr>
            <w:tcW w:w="2400" w:type="dxa"/>
            <w:vAlign w:val="center"/>
          </w:tcPr>
          <w:p w14:paraId="57147FC0">
            <w:pPr>
              <w:pStyle w:val="62"/>
              <w:jc w:val="center"/>
              <w:rPr>
                <w:lang w:val="vi-VN"/>
              </w:rPr>
            </w:pPr>
            <w:r>
              <w:rPr>
                <w:lang w:val="vi-VN"/>
              </w:rPr>
              <w:t>Ở mức lưu lượng trung bình</w:t>
            </w:r>
          </w:p>
        </w:tc>
        <w:tc>
          <w:tcPr>
            <w:tcW w:w="2460" w:type="dxa"/>
            <w:vAlign w:val="center"/>
          </w:tcPr>
          <w:p w14:paraId="4875C297">
            <w:pPr>
              <w:pStyle w:val="62"/>
              <w:jc w:val="center"/>
              <w:rPr>
                <w:lang w:val="vi-VN"/>
              </w:rPr>
            </w:pPr>
            <w:r>
              <w:rPr>
                <w:lang w:val="vi-VN"/>
              </w:rPr>
              <w:t>Không đáng kể</w:t>
            </w:r>
          </w:p>
        </w:tc>
      </w:tr>
    </w:tbl>
    <w:p w14:paraId="4C9CD06F">
      <w:pPr>
        <w:pStyle w:val="62"/>
        <w:rPr>
          <w:lang w:val="vi-VN"/>
        </w:rPr>
      </w:pPr>
      <w:r>
        <w:rPr>
          <w:lang w:val="en-US"/>
        </w:rPr>
        <w:tab/>
      </w:r>
      <w:r>
        <w:rPr>
          <w:lang w:val="vi-VN"/>
        </w:rPr>
        <w:t>Kết quả đo lường hiệu năng cho thấy hệ thống hoàn toàn có thể triển khai thực tế trên phần cứng thông dụng (không yêu cầu GPU chuyên dụng trong chế độ Live Capture). Thời gian phát hiện trễ dưới 2 giây là chấp nhận được cho hầu hết các ứng dụng giám sát an toàn mạng, vì bản thân các cuộc tấn công Beaconing thường diễn ra trong nhiều phút đến nhiều giờ.</w:t>
      </w:r>
    </w:p>
    <w:p w14:paraId="36F5008D">
      <w:pPr>
        <w:pStyle w:val="4"/>
      </w:pPr>
      <w:r>
        <w:t>Phân tích so sánh hành vi phát hiện theo từng họ Botnet</w:t>
      </w:r>
    </w:p>
    <w:p w14:paraId="7022ECF9">
      <w:pPr>
        <w:pStyle w:val="62"/>
        <w:rPr>
          <w:lang w:val="vi-VN"/>
        </w:rPr>
      </w:pPr>
      <w:r>
        <w:rPr>
          <w:lang w:val="vi-VN"/>
        </w:rPr>
        <w:tab/>
      </w:r>
      <w:r>
        <w:rPr>
          <w:lang w:val="vi-VN"/>
        </w:rPr>
        <w:t>Để đánh giá khả năng tổng quát hóa của hệ thống trên nhiều loại mã độc khác nhau, đề tài thực hiện thử nghiệm riêng cho từng họ Botnet trong bộ dữ liệu CTU-13. Mỗi kịch bản được phân tích trong điều kiện giám sát blind — tức là hệ thống không biết trước họ mã độc nào đang hoạt động và phải tự phát hiện dựa hoàn toàn vào hành vi mạng quan sát được.</w:t>
      </w:r>
    </w:p>
    <w:p w14:paraId="06E9FECD">
      <w:pPr>
        <w:pStyle w:val="62"/>
        <w:rPr>
          <w:lang w:val="vi-VN"/>
        </w:rPr>
      </w:pPr>
      <w:r>
        <w:rPr>
          <w:b/>
          <w:bCs/>
          <w:lang w:val="vi-VN"/>
        </w:rPr>
        <w:t>Phân tích họ Botnet Neris (Kịch bản CTU-13 #1, #2, #9)</w:t>
      </w:r>
    </w:p>
    <w:p w14:paraId="59E0B924">
      <w:pPr>
        <w:pStyle w:val="62"/>
        <w:rPr>
          <w:lang w:val="vi-VN"/>
        </w:rPr>
      </w:pPr>
      <w:r>
        <w:rPr>
          <w:lang w:val="vi-VN"/>
        </w:rPr>
        <w:tab/>
      </w:r>
      <w:r>
        <w:rPr>
          <w:lang w:val="vi-VN"/>
        </w:rPr>
        <w:t>Neris là một trong những họ Botnet phức tạp nhất trong CTU-13, chuyên thực hiện tấn công spam và click-fraud. Neris giao tiếp C&amp;C qua giao thức IRC (Internet Relay Chat) — một giao thức chat cũ được nhiều botnet thế hệ đầu lạm dụng vì tính đơn giản và khả năng ẩn lệnh trong các kênh IRC công khai.</w:t>
      </w:r>
    </w:p>
    <w:p w14:paraId="1D2B7C89">
      <w:pPr>
        <w:pStyle w:val="62"/>
        <w:rPr>
          <w:lang w:val="vi-VN"/>
        </w:rPr>
      </w:pPr>
      <w:r>
        <w:rPr>
          <w:lang w:val="vi-VN"/>
        </w:rPr>
        <w:tab/>
      </w:r>
      <w:r>
        <w:rPr>
          <w:lang w:val="vi-VN"/>
        </w:rPr>
        <w:t>Đặc điểm hành vi mạng của Neris: Kết nối TCP đến cổng 6667 (cổng IRC mặc định) hoặc các cổng không chuẩn; Gửi lệnh PING định kỳ mỗi 60-90 giây để duy trì kết nối (keep-alive); Lưu lượng IRC có kích thước gói tin rất nhỏ và nhất quán (header IRC thường chỉ 20-60 byte); Tỷ lệ byte gửi/nhận gần như bằng nhau (giao thức chat hai chiều).</w:t>
      </w:r>
    </w:p>
    <w:p w14:paraId="2855612C">
      <w:pPr>
        <w:pStyle w:val="62"/>
        <w:rPr>
          <w:lang w:val="vi-VN"/>
        </w:rPr>
      </w:pPr>
      <w:r>
        <w:rPr>
          <w:lang w:val="vi-VN"/>
        </w:rPr>
        <w:tab/>
      </w:r>
      <w:r>
        <w:rPr>
          <w:lang w:val="vi-VN"/>
        </w:rPr>
        <w:t>Kết quả phát hiện: Hệ thống phát hiện kết nối Neris với R_total trung bình 88.7/100, chủ yếu được kích hoạt bởi S_flow = 0.93 (IAT cực kỳ đều đặn với CV = 0.09, packet size std = 3.2 byte). Đặc biệt, đối với Kịch bản #9 trong đó Neris sử dụng port 8080 (thường dùng cho HTTP proxy) để giả mạo lưu lượng web, S_proc = 0.75 (tiến trình không phải trình duyệt đang kết nối đến cổng web proxy) kết hợp S_flow cao đã nâng R_total lên 91.3, vượt ngưỡng Critical.</w:t>
      </w:r>
    </w:p>
    <w:p w14:paraId="6E7DA0CF">
      <w:pPr>
        <w:pStyle w:val="62"/>
        <w:rPr>
          <w:lang w:val="vi-VN"/>
        </w:rPr>
      </w:pPr>
      <w:r>
        <w:rPr>
          <w:b/>
          <w:bCs/>
          <w:lang w:val="vi-VN"/>
        </w:rPr>
        <w:t>Phân tích họ Botnet Rbot (Kịch bản CTU-13 #3, #4)</w:t>
      </w:r>
    </w:p>
    <w:p w14:paraId="648F1E82">
      <w:pPr>
        <w:pStyle w:val="62"/>
        <w:rPr>
          <w:lang w:val="vi-VN"/>
        </w:rPr>
      </w:pPr>
      <w:r>
        <w:rPr>
          <w:lang w:val="vi-VN"/>
        </w:rPr>
        <w:tab/>
      </w:r>
      <w:r>
        <w:rPr>
          <w:lang w:val="vi-VN"/>
        </w:rPr>
        <w:t>Rbot là một họ Botnet đa năng được thiết kế cho tấn công DDoS (Distributed Denial of Service) và khai thác hệ thống. Khác với Neris giao tiếp liên tục, Rbot thường ở trạng thái im lặng trong thời gian dài và chỉ hoạt động khi nhận được lệnh tấn công từ bot-master, tạo ra một mẫu Active/Idle rõ ràng nhưng với Idle time rất dài (hàng giờ).</w:t>
      </w:r>
    </w:p>
    <w:p w14:paraId="61923E10">
      <w:pPr>
        <w:pStyle w:val="62"/>
        <w:rPr>
          <w:lang w:val="vi-VN"/>
        </w:rPr>
      </w:pPr>
      <w:r>
        <w:rPr>
          <w:lang w:val="vi-VN"/>
        </w:rPr>
        <w:tab/>
      </w:r>
      <w:r>
        <w:rPr>
          <w:lang w:val="vi-VN"/>
        </w:rPr>
        <w:t>Thách thức phát hiện Rbot: Khoảng thời gian Idle dài (trung bình 3-4 giờ giữa các lần kết nối) đòi hỏi cửa sổ quan sát (observation window) đủ lớn để nắm bắt mẫu Beaconing. Hệ thống giải quyết thách thức này bằng cơ chế Long-Term Flow Tracking: các luồng UDP (Rbot dùng UDP cho một số phiên bản) được theo dõi trong khoảng thời gian lên đến 24 giờ, với IAT được tích lũy qua nhiều phiên kết nối riêng biệt thay vì chỉ trong một luồng liên tục.</w:t>
      </w:r>
    </w:p>
    <w:p w14:paraId="4263C7AD">
      <w:pPr>
        <w:pStyle w:val="62"/>
        <w:rPr>
          <w:lang w:val="vi-VN"/>
        </w:rPr>
      </w:pPr>
      <w:r>
        <w:rPr>
          <w:lang w:val="vi-VN"/>
        </w:rPr>
        <w:tab/>
      </w:r>
      <w:r>
        <w:rPr>
          <w:lang w:val="vi-VN"/>
        </w:rPr>
        <w:t>Kết quả: Với cửa sổ quan sát 6 giờ, Rbot được phát hiện với R_total = 79.4 (High, gần ngưỡng Critical). Nếu mở rộng cửa sổ lên 12 giờ, IAT pattern đủ ổn định để R_total tăng lên 86.2 (Critical). Đây là điển hình của sự đánh đổi giữa thời gian phát hiện (detection time) và độ chính xác: cửa sổ rộng hơn cho phát hiện chính xác hơn nhưng muộn hơn.</w:t>
      </w:r>
    </w:p>
    <w:p w14:paraId="08F005DA">
      <w:pPr>
        <w:pStyle w:val="62"/>
        <w:rPr>
          <w:lang w:val="vi-VN"/>
        </w:rPr>
      </w:pPr>
      <w:r>
        <w:rPr>
          <w:b/>
          <w:bCs/>
          <w:lang w:val="vi-VN"/>
        </w:rPr>
        <w:t>Phân tích họ Botnet Virut (Kịch bản CTU-13 #5)</w:t>
      </w:r>
    </w:p>
    <w:p w14:paraId="7B1D330A">
      <w:pPr>
        <w:pStyle w:val="62"/>
        <w:rPr>
          <w:lang w:val="vi-VN"/>
        </w:rPr>
      </w:pPr>
      <w:r>
        <w:rPr>
          <w:lang w:val="vi-VN"/>
        </w:rPr>
        <w:tab/>
      </w:r>
      <w:r>
        <w:rPr>
          <w:lang w:val="vi-VN"/>
        </w:rPr>
        <w:t>Virut là một file-infector botnet đặc biệt nguy hiểm — nó lây lan bằng cách chèn code vào các file EXE và SCR trên máy nhiễm. Virut sử dụng cả giao tiếp IRC chính và DGA như một cơ chế backup khi các kênh IRC chính bị chặn. Đây là một trong những trường hợp đầu tiên ghi nhận việc kết hợp IRC C&amp;C với DGA dự phòng.</w:t>
      </w:r>
    </w:p>
    <w:p w14:paraId="2A3C0557">
      <w:pPr>
        <w:pStyle w:val="62"/>
        <w:rPr>
          <w:lang w:val="vi-VN"/>
        </w:rPr>
      </w:pPr>
      <w:r>
        <w:rPr>
          <w:lang w:val="vi-VN"/>
        </w:rPr>
        <w:tab/>
      </w:r>
      <w:r>
        <w:rPr>
          <w:lang w:val="vi-VN"/>
        </w:rPr>
        <w:t>Kịch bản thú vị trong phân tích Virut là quan sát hành vi chuyển đổi: trong 30 phút đầu, Virut kết nối thành công đến IRC C&amp;C và R_total = 85.2 (Critical). Khi kết nối IRC bị chặn giả lập (bằng cách thêm firewall rule trong môi trường lab), Virut chuyển sang chế độ DGA, thực hiện hàng loạt truy vấn DNS đến các tên miền được sinh ra bởi DGA. Module DGA Detector nhận ra ngay lập tức, với P_dga = 0.97 cho 94% trong số các tên miền được truy vấn. R_total tăng lên 92.8 (Critical) dựa chủ yếu vào S_dga.</w:t>
      </w:r>
    </w:p>
    <w:p w14:paraId="5BA59413">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11</w:t>
      </w:r>
      <w:r>
        <w:fldChar w:fldCharType="end"/>
      </w:r>
      <w:r>
        <w:t>. So sánh kết quả phát hiện theo từng họ Botnet CTU-13</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700"/>
        <w:gridCol w:w="1576"/>
        <w:gridCol w:w="1458"/>
        <w:gridCol w:w="1596"/>
        <w:gridCol w:w="1591"/>
      </w:tblGrid>
      <w:tr w14:paraId="5864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7A2E82F4">
            <w:pPr>
              <w:pStyle w:val="62"/>
              <w:jc w:val="center"/>
              <w:rPr>
                <w:lang w:val="vi-VN"/>
              </w:rPr>
            </w:pPr>
            <w:r>
              <w:rPr>
                <w:b/>
                <w:bCs/>
                <w:lang w:val="vi-VN"/>
              </w:rPr>
              <w:t>Họ Botnet</w:t>
            </w:r>
          </w:p>
        </w:tc>
        <w:tc>
          <w:tcPr>
            <w:tcW w:w="1700" w:type="dxa"/>
            <w:vAlign w:val="center"/>
          </w:tcPr>
          <w:p w14:paraId="6562B39D">
            <w:pPr>
              <w:pStyle w:val="62"/>
              <w:jc w:val="center"/>
              <w:rPr>
                <w:lang w:val="vi-VN"/>
              </w:rPr>
            </w:pPr>
            <w:r>
              <w:rPr>
                <w:b/>
                <w:bCs/>
                <w:lang w:val="vi-VN"/>
              </w:rPr>
              <w:t>C&amp;C Protocol</w:t>
            </w:r>
          </w:p>
        </w:tc>
        <w:tc>
          <w:tcPr>
            <w:tcW w:w="1576" w:type="dxa"/>
            <w:vAlign w:val="center"/>
          </w:tcPr>
          <w:p w14:paraId="16917A4F">
            <w:pPr>
              <w:pStyle w:val="62"/>
              <w:jc w:val="center"/>
              <w:rPr>
                <w:lang w:val="vi-VN"/>
              </w:rPr>
            </w:pPr>
            <w:r>
              <w:rPr>
                <w:b/>
                <w:bCs/>
                <w:lang w:val="vi-VN"/>
              </w:rPr>
              <w:t>Beaconing Period</w:t>
            </w:r>
          </w:p>
        </w:tc>
        <w:tc>
          <w:tcPr>
            <w:tcW w:w="1458" w:type="dxa"/>
            <w:vAlign w:val="center"/>
          </w:tcPr>
          <w:p w14:paraId="660DEE3B">
            <w:pPr>
              <w:pStyle w:val="62"/>
              <w:jc w:val="center"/>
              <w:rPr>
                <w:lang w:val="vi-VN"/>
              </w:rPr>
            </w:pPr>
            <w:r>
              <w:rPr>
                <w:b/>
                <w:bCs/>
                <w:lang w:val="vi-VN"/>
              </w:rPr>
              <w:t>CV_IAT đo được</w:t>
            </w:r>
          </w:p>
        </w:tc>
        <w:tc>
          <w:tcPr>
            <w:tcW w:w="1596" w:type="dxa"/>
            <w:vAlign w:val="center"/>
          </w:tcPr>
          <w:p w14:paraId="3F793CDA">
            <w:pPr>
              <w:pStyle w:val="62"/>
              <w:jc w:val="center"/>
              <w:rPr>
                <w:lang w:val="vi-VN"/>
              </w:rPr>
            </w:pPr>
            <w:r>
              <w:rPr>
                <w:b/>
                <w:bCs/>
                <w:lang w:val="vi-VN"/>
              </w:rPr>
              <w:t>R_total trung bình</w:t>
            </w:r>
          </w:p>
        </w:tc>
        <w:tc>
          <w:tcPr>
            <w:tcW w:w="1591" w:type="dxa"/>
            <w:vAlign w:val="center"/>
          </w:tcPr>
          <w:p w14:paraId="292054DB">
            <w:pPr>
              <w:pStyle w:val="62"/>
              <w:jc w:val="center"/>
              <w:rPr>
                <w:lang w:val="vi-VN"/>
              </w:rPr>
            </w:pPr>
            <w:r>
              <w:rPr>
                <w:b/>
                <w:bCs/>
                <w:lang w:val="vi-VN"/>
              </w:rPr>
              <w:t>Thời gian phát hiện</w:t>
            </w:r>
          </w:p>
        </w:tc>
      </w:tr>
      <w:tr w14:paraId="2D60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16C5EA5E">
            <w:pPr>
              <w:pStyle w:val="62"/>
              <w:jc w:val="center"/>
              <w:rPr>
                <w:lang w:val="vi-VN"/>
              </w:rPr>
            </w:pPr>
            <w:r>
              <w:rPr>
                <w:lang w:val="vi-VN"/>
              </w:rPr>
              <w:t>Neris</w:t>
            </w:r>
          </w:p>
        </w:tc>
        <w:tc>
          <w:tcPr>
            <w:tcW w:w="1700" w:type="dxa"/>
            <w:vAlign w:val="center"/>
          </w:tcPr>
          <w:p w14:paraId="41BCD31E">
            <w:pPr>
              <w:pStyle w:val="62"/>
              <w:jc w:val="center"/>
              <w:rPr>
                <w:lang w:val="vi-VN"/>
              </w:rPr>
            </w:pPr>
            <w:r>
              <w:rPr>
                <w:lang w:val="vi-VN"/>
              </w:rPr>
              <w:t>IRC (6667, 8080)</w:t>
            </w:r>
          </w:p>
        </w:tc>
        <w:tc>
          <w:tcPr>
            <w:tcW w:w="1576" w:type="dxa"/>
            <w:vAlign w:val="center"/>
          </w:tcPr>
          <w:p w14:paraId="03FBFDDE">
            <w:pPr>
              <w:pStyle w:val="62"/>
              <w:jc w:val="center"/>
              <w:rPr>
                <w:lang w:val="vi-VN"/>
              </w:rPr>
            </w:pPr>
            <w:r>
              <w:rPr>
                <w:lang w:val="vi-VN"/>
              </w:rPr>
              <w:t>60-90 giây</w:t>
            </w:r>
          </w:p>
        </w:tc>
        <w:tc>
          <w:tcPr>
            <w:tcW w:w="1458" w:type="dxa"/>
            <w:vAlign w:val="center"/>
          </w:tcPr>
          <w:p w14:paraId="7546EA90">
            <w:pPr>
              <w:pStyle w:val="62"/>
              <w:jc w:val="center"/>
              <w:rPr>
                <w:lang w:val="vi-VN"/>
              </w:rPr>
            </w:pPr>
            <w:r>
              <w:rPr>
                <w:lang w:val="vi-VN"/>
              </w:rPr>
              <w:t>0.09</w:t>
            </w:r>
          </w:p>
        </w:tc>
        <w:tc>
          <w:tcPr>
            <w:tcW w:w="1596" w:type="dxa"/>
            <w:vAlign w:val="center"/>
          </w:tcPr>
          <w:p w14:paraId="3CA18A01">
            <w:pPr>
              <w:pStyle w:val="62"/>
              <w:jc w:val="center"/>
              <w:rPr>
                <w:lang w:val="vi-VN"/>
              </w:rPr>
            </w:pPr>
            <w:r>
              <w:rPr>
                <w:lang w:val="vi-VN"/>
              </w:rPr>
              <w:t>88.7</w:t>
            </w:r>
          </w:p>
        </w:tc>
        <w:tc>
          <w:tcPr>
            <w:tcW w:w="1591" w:type="dxa"/>
            <w:vAlign w:val="center"/>
          </w:tcPr>
          <w:p w14:paraId="1C380D3A">
            <w:pPr>
              <w:pStyle w:val="62"/>
              <w:jc w:val="center"/>
              <w:rPr>
                <w:lang w:val="vi-VN"/>
              </w:rPr>
            </w:pPr>
            <w:r>
              <w:rPr>
                <w:lang w:val="vi-VN"/>
              </w:rPr>
              <w:t>4 phút 12 giây</w:t>
            </w:r>
          </w:p>
        </w:tc>
      </w:tr>
      <w:tr w14:paraId="14AF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5AEFFA51">
            <w:pPr>
              <w:pStyle w:val="62"/>
              <w:jc w:val="center"/>
              <w:rPr>
                <w:lang w:val="vi-VN"/>
              </w:rPr>
            </w:pPr>
            <w:r>
              <w:rPr>
                <w:lang w:val="vi-VN"/>
              </w:rPr>
              <w:t>Rbot</w:t>
            </w:r>
          </w:p>
        </w:tc>
        <w:tc>
          <w:tcPr>
            <w:tcW w:w="1700" w:type="dxa"/>
            <w:vAlign w:val="center"/>
          </w:tcPr>
          <w:p w14:paraId="4362CDD7">
            <w:pPr>
              <w:pStyle w:val="62"/>
              <w:jc w:val="center"/>
              <w:rPr>
                <w:lang w:val="vi-VN"/>
              </w:rPr>
            </w:pPr>
            <w:r>
              <w:rPr>
                <w:lang w:val="vi-VN"/>
              </w:rPr>
              <w:t>IRC + UDP</w:t>
            </w:r>
          </w:p>
        </w:tc>
        <w:tc>
          <w:tcPr>
            <w:tcW w:w="1576" w:type="dxa"/>
            <w:vAlign w:val="center"/>
          </w:tcPr>
          <w:p w14:paraId="407F97D5">
            <w:pPr>
              <w:pStyle w:val="62"/>
              <w:jc w:val="center"/>
              <w:rPr>
                <w:lang w:val="vi-VN"/>
              </w:rPr>
            </w:pPr>
            <w:r>
              <w:rPr>
                <w:lang w:val="vi-VN"/>
              </w:rPr>
              <w:t>3-4 giờ</w:t>
            </w:r>
          </w:p>
        </w:tc>
        <w:tc>
          <w:tcPr>
            <w:tcW w:w="1458" w:type="dxa"/>
            <w:vAlign w:val="center"/>
          </w:tcPr>
          <w:p w14:paraId="79F0A157">
            <w:pPr>
              <w:pStyle w:val="62"/>
              <w:jc w:val="center"/>
              <w:rPr>
                <w:lang w:val="vi-VN"/>
              </w:rPr>
            </w:pPr>
            <w:r>
              <w:rPr>
                <w:lang w:val="vi-VN"/>
              </w:rPr>
              <w:t>0.14</w:t>
            </w:r>
          </w:p>
        </w:tc>
        <w:tc>
          <w:tcPr>
            <w:tcW w:w="1596" w:type="dxa"/>
            <w:vAlign w:val="center"/>
          </w:tcPr>
          <w:p w14:paraId="1F6A7414">
            <w:pPr>
              <w:pStyle w:val="62"/>
              <w:jc w:val="center"/>
              <w:rPr>
                <w:lang w:val="vi-VN"/>
              </w:rPr>
            </w:pPr>
            <w:r>
              <w:rPr>
                <w:lang w:val="vi-VN"/>
              </w:rPr>
              <w:t>79.4 - 86.2</w:t>
            </w:r>
          </w:p>
        </w:tc>
        <w:tc>
          <w:tcPr>
            <w:tcW w:w="1591" w:type="dxa"/>
            <w:vAlign w:val="center"/>
          </w:tcPr>
          <w:p w14:paraId="51F3E547">
            <w:pPr>
              <w:pStyle w:val="62"/>
              <w:jc w:val="center"/>
              <w:rPr>
                <w:lang w:val="vi-VN"/>
              </w:rPr>
            </w:pPr>
            <w:r>
              <w:rPr>
                <w:lang w:val="vi-VN"/>
              </w:rPr>
              <w:t>6-12 giờ (cửa sổ)</w:t>
            </w:r>
          </w:p>
        </w:tc>
      </w:tr>
      <w:tr w14:paraId="5609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32F0ACD8">
            <w:pPr>
              <w:pStyle w:val="62"/>
              <w:jc w:val="center"/>
              <w:rPr>
                <w:lang w:val="vi-VN"/>
              </w:rPr>
            </w:pPr>
            <w:r>
              <w:rPr>
                <w:lang w:val="vi-VN"/>
              </w:rPr>
              <w:t>Virut</w:t>
            </w:r>
          </w:p>
        </w:tc>
        <w:tc>
          <w:tcPr>
            <w:tcW w:w="1700" w:type="dxa"/>
            <w:vAlign w:val="center"/>
          </w:tcPr>
          <w:p w14:paraId="5623A4A6">
            <w:pPr>
              <w:pStyle w:val="62"/>
              <w:jc w:val="center"/>
              <w:rPr>
                <w:lang w:val="vi-VN"/>
              </w:rPr>
            </w:pPr>
            <w:r>
              <w:rPr>
                <w:lang w:val="vi-VN"/>
              </w:rPr>
              <w:t>IRC + DGA backup</w:t>
            </w:r>
          </w:p>
        </w:tc>
        <w:tc>
          <w:tcPr>
            <w:tcW w:w="1576" w:type="dxa"/>
            <w:vAlign w:val="center"/>
          </w:tcPr>
          <w:p w14:paraId="30704767">
            <w:pPr>
              <w:pStyle w:val="62"/>
              <w:jc w:val="center"/>
              <w:rPr>
                <w:lang w:val="vi-VN"/>
              </w:rPr>
            </w:pPr>
            <w:r>
              <w:rPr>
                <w:lang w:val="vi-VN"/>
              </w:rPr>
              <w:t>120 giây</w:t>
            </w:r>
          </w:p>
        </w:tc>
        <w:tc>
          <w:tcPr>
            <w:tcW w:w="1458" w:type="dxa"/>
            <w:vAlign w:val="center"/>
          </w:tcPr>
          <w:p w14:paraId="5E6FFEC0">
            <w:pPr>
              <w:pStyle w:val="62"/>
              <w:jc w:val="center"/>
              <w:rPr>
                <w:lang w:val="vi-VN"/>
              </w:rPr>
            </w:pPr>
            <w:r>
              <w:rPr>
                <w:lang w:val="vi-VN"/>
              </w:rPr>
              <w:t>0.11</w:t>
            </w:r>
          </w:p>
        </w:tc>
        <w:tc>
          <w:tcPr>
            <w:tcW w:w="1596" w:type="dxa"/>
            <w:vAlign w:val="center"/>
          </w:tcPr>
          <w:p w14:paraId="098CFEC5">
            <w:pPr>
              <w:pStyle w:val="62"/>
              <w:jc w:val="center"/>
              <w:rPr>
                <w:lang w:val="vi-VN"/>
              </w:rPr>
            </w:pPr>
            <w:r>
              <w:rPr>
                <w:lang w:val="vi-VN"/>
              </w:rPr>
              <w:t>85.2 → 92.8</w:t>
            </w:r>
          </w:p>
        </w:tc>
        <w:tc>
          <w:tcPr>
            <w:tcW w:w="1591" w:type="dxa"/>
            <w:vAlign w:val="center"/>
          </w:tcPr>
          <w:p w14:paraId="01167814">
            <w:pPr>
              <w:pStyle w:val="62"/>
              <w:jc w:val="center"/>
              <w:rPr>
                <w:lang w:val="vi-VN"/>
              </w:rPr>
            </w:pPr>
            <w:r>
              <w:rPr>
                <w:lang w:val="vi-VN"/>
              </w:rPr>
              <w:t>6 phút 45 giây</w:t>
            </w:r>
          </w:p>
        </w:tc>
      </w:tr>
      <w:tr w14:paraId="06DF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3CE9F3AE">
            <w:pPr>
              <w:pStyle w:val="62"/>
              <w:jc w:val="center"/>
              <w:rPr>
                <w:lang w:val="vi-VN"/>
              </w:rPr>
            </w:pPr>
            <w:r>
              <w:rPr>
                <w:lang w:val="vi-VN"/>
              </w:rPr>
              <w:t>NSIS.ay</w:t>
            </w:r>
          </w:p>
        </w:tc>
        <w:tc>
          <w:tcPr>
            <w:tcW w:w="1700" w:type="dxa"/>
            <w:vAlign w:val="center"/>
          </w:tcPr>
          <w:p w14:paraId="7636376B">
            <w:pPr>
              <w:pStyle w:val="62"/>
              <w:jc w:val="center"/>
              <w:rPr>
                <w:lang w:val="vi-VN"/>
              </w:rPr>
            </w:pPr>
            <w:r>
              <w:rPr>
                <w:lang w:val="vi-VN"/>
              </w:rPr>
              <w:t>HTTP (POST)</w:t>
            </w:r>
          </w:p>
        </w:tc>
        <w:tc>
          <w:tcPr>
            <w:tcW w:w="1576" w:type="dxa"/>
            <w:vAlign w:val="center"/>
          </w:tcPr>
          <w:p w14:paraId="18F90294">
            <w:pPr>
              <w:pStyle w:val="62"/>
              <w:jc w:val="center"/>
              <w:rPr>
                <w:lang w:val="vi-VN"/>
              </w:rPr>
            </w:pPr>
            <w:r>
              <w:rPr>
                <w:lang w:val="vi-VN"/>
              </w:rPr>
              <w:t>300 giây</w:t>
            </w:r>
          </w:p>
        </w:tc>
        <w:tc>
          <w:tcPr>
            <w:tcW w:w="1458" w:type="dxa"/>
            <w:vAlign w:val="center"/>
          </w:tcPr>
          <w:p w14:paraId="23E4A13D">
            <w:pPr>
              <w:pStyle w:val="62"/>
              <w:jc w:val="center"/>
              <w:rPr>
                <w:lang w:val="vi-VN"/>
              </w:rPr>
            </w:pPr>
            <w:r>
              <w:rPr>
                <w:lang w:val="vi-VN"/>
              </w:rPr>
              <w:t>0.22</w:t>
            </w:r>
          </w:p>
        </w:tc>
        <w:tc>
          <w:tcPr>
            <w:tcW w:w="1596" w:type="dxa"/>
            <w:vAlign w:val="center"/>
          </w:tcPr>
          <w:p w14:paraId="150A60DA">
            <w:pPr>
              <w:pStyle w:val="62"/>
              <w:jc w:val="center"/>
              <w:rPr>
                <w:lang w:val="vi-VN"/>
              </w:rPr>
            </w:pPr>
            <w:r>
              <w:rPr>
                <w:lang w:val="vi-VN"/>
              </w:rPr>
              <w:t>76.8</w:t>
            </w:r>
          </w:p>
        </w:tc>
        <w:tc>
          <w:tcPr>
            <w:tcW w:w="1591" w:type="dxa"/>
            <w:vAlign w:val="center"/>
          </w:tcPr>
          <w:p w14:paraId="4A324DCE">
            <w:pPr>
              <w:pStyle w:val="62"/>
              <w:jc w:val="center"/>
              <w:rPr>
                <w:lang w:val="vi-VN"/>
              </w:rPr>
            </w:pPr>
            <w:r>
              <w:rPr>
                <w:lang w:val="vi-VN"/>
              </w:rPr>
              <w:t>12 phút 30 giây</w:t>
            </w:r>
          </w:p>
        </w:tc>
      </w:tr>
      <w:tr w14:paraId="539E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51704BD5">
            <w:pPr>
              <w:pStyle w:val="62"/>
              <w:jc w:val="center"/>
              <w:rPr>
                <w:lang w:val="vi-VN"/>
              </w:rPr>
            </w:pPr>
            <w:r>
              <w:rPr>
                <w:lang w:val="vi-VN"/>
              </w:rPr>
              <w:t>Sogou</w:t>
            </w:r>
          </w:p>
        </w:tc>
        <w:tc>
          <w:tcPr>
            <w:tcW w:w="1700" w:type="dxa"/>
            <w:vAlign w:val="center"/>
          </w:tcPr>
          <w:p w14:paraId="5C1A1DEB">
            <w:pPr>
              <w:pStyle w:val="62"/>
              <w:jc w:val="center"/>
              <w:rPr>
                <w:lang w:val="vi-VN"/>
              </w:rPr>
            </w:pPr>
            <w:r>
              <w:rPr>
                <w:lang w:val="vi-VN"/>
              </w:rPr>
              <w:t>HTTP (giả web)</w:t>
            </w:r>
          </w:p>
        </w:tc>
        <w:tc>
          <w:tcPr>
            <w:tcW w:w="1576" w:type="dxa"/>
            <w:vAlign w:val="center"/>
          </w:tcPr>
          <w:p w14:paraId="70FA9DA7">
            <w:pPr>
              <w:pStyle w:val="62"/>
              <w:jc w:val="center"/>
              <w:rPr>
                <w:lang w:val="vi-VN"/>
              </w:rPr>
            </w:pPr>
            <w:r>
              <w:rPr>
                <w:lang w:val="vi-VN"/>
              </w:rPr>
              <w:t>180 giây</w:t>
            </w:r>
          </w:p>
        </w:tc>
        <w:tc>
          <w:tcPr>
            <w:tcW w:w="1458" w:type="dxa"/>
            <w:vAlign w:val="center"/>
          </w:tcPr>
          <w:p w14:paraId="597F1557">
            <w:pPr>
              <w:pStyle w:val="62"/>
              <w:jc w:val="center"/>
              <w:rPr>
                <w:lang w:val="vi-VN"/>
              </w:rPr>
            </w:pPr>
            <w:r>
              <w:rPr>
                <w:lang w:val="vi-VN"/>
              </w:rPr>
              <w:t>0.18</w:t>
            </w:r>
          </w:p>
        </w:tc>
        <w:tc>
          <w:tcPr>
            <w:tcW w:w="1596" w:type="dxa"/>
            <w:vAlign w:val="center"/>
          </w:tcPr>
          <w:p w14:paraId="7B62863D">
            <w:pPr>
              <w:pStyle w:val="62"/>
              <w:jc w:val="center"/>
              <w:rPr>
                <w:lang w:val="vi-VN"/>
              </w:rPr>
            </w:pPr>
            <w:r>
              <w:rPr>
                <w:lang w:val="vi-VN"/>
              </w:rPr>
              <w:t>74.2</w:t>
            </w:r>
          </w:p>
        </w:tc>
        <w:tc>
          <w:tcPr>
            <w:tcW w:w="1591" w:type="dxa"/>
            <w:vAlign w:val="center"/>
          </w:tcPr>
          <w:p w14:paraId="0DC4D7FC">
            <w:pPr>
              <w:pStyle w:val="62"/>
              <w:jc w:val="center"/>
              <w:rPr>
                <w:lang w:val="vi-VN"/>
              </w:rPr>
            </w:pPr>
            <w:r>
              <w:rPr>
                <w:lang w:val="vi-VN"/>
              </w:rPr>
              <w:t>14 phút 05 giây</w:t>
            </w:r>
          </w:p>
        </w:tc>
      </w:tr>
      <w:tr w14:paraId="46FD4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07B62670">
            <w:pPr>
              <w:pStyle w:val="62"/>
              <w:jc w:val="center"/>
              <w:rPr>
                <w:lang w:val="vi-VN"/>
              </w:rPr>
            </w:pPr>
            <w:r>
              <w:rPr>
                <w:lang w:val="vi-VN"/>
              </w:rPr>
              <w:t>Murlo</w:t>
            </w:r>
          </w:p>
        </w:tc>
        <w:tc>
          <w:tcPr>
            <w:tcW w:w="1700" w:type="dxa"/>
            <w:vAlign w:val="center"/>
          </w:tcPr>
          <w:p w14:paraId="71ED5267">
            <w:pPr>
              <w:pStyle w:val="62"/>
              <w:jc w:val="center"/>
              <w:rPr>
                <w:lang w:val="vi-VN"/>
              </w:rPr>
            </w:pPr>
            <w:r>
              <w:rPr>
                <w:lang w:val="vi-VN"/>
              </w:rPr>
              <w:t>HTTP Custom</w:t>
            </w:r>
          </w:p>
        </w:tc>
        <w:tc>
          <w:tcPr>
            <w:tcW w:w="1576" w:type="dxa"/>
            <w:vAlign w:val="center"/>
          </w:tcPr>
          <w:p w14:paraId="387F30B4">
            <w:pPr>
              <w:pStyle w:val="62"/>
              <w:jc w:val="center"/>
              <w:rPr>
                <w:lang w:val="vi-VN"/>
              </w:rPr>
            </w:pPr>
            <w:r>
              <w:rPr>
                <w:lang w:val="vi-VN"/>
              </w:rPr>
              <w:t>240 giây</w:t>
            </w:r>
          </w:p>
        </w:tc>
        <w:tc>
          <w:tcPr>
            <w:tcW w:w="1458" w:type="dxa"/>
            <w:vAlign w:val="center"/>
          </w:tcPr>
          <w:p w14:paraId="027C49D4">
            <w:pPr>
              <w:pStyle w:val="62"/>
              <w:jc w:val="center"/>
              <w:rPr>
                <w:lang w:val="vi-VN"/>
              </w:rPr>
            </w:pPr>
            <w:r>
              <w:rPr>
                <w:lang w:val="vi-VN"/>
              </w:rPr>
              <w:t>0.16</w:t>
            </w:r>
          </w:p>
        </w:tc>
        <w:tc>
          <w:tcPr>
            <w:tcW w:w="1596" w:type="dxa"/>
            <w:vAlign w:val="center"/>
          </w:tcPr>
          <w:p w14:paraId="7528F4B9">
            <w:pPr>
              <w:pStyle w:val="62"/>
              <w:jc w:val="center"/>
              <w:rPr>
                <w:lang w:val="vi-VN"/>
              </w:rPr>
            </w:pPr>
            <w:r>
              <w:rPr>
                <w:lang w:val="vi-VN"/>
              </w:rPr>
              <w:t>81.3</w:t>
            </w:r>
          </w:p>
        </w:tc>
        <w:tc>
          <w:tcPr>
            <w:tcW w:w="1591" w:type="dxa"/>
            <w:vAlign w:val="center"/>
          </w:tcPr>
          <w:p w14:paraId="3F414B94">
            <w:pPr>
              <w:pStyle w:val="62"/>
              <w:jc w:val="center"/>
              <w:rPr>
                <w:lang w:val="vi-VN"/>
              </w:rPr>
            </w:pPr>
            <w:r>
              <w:rPr>
                <w:lang w:val="vi-VN"/>
              </w:rPr>
              <w:t>9 phút 20 giây</w:t>
            </w:r>
          </w:p>
        </w:tc>
      </w:tr>
      <w:tr w14:paraId="7187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vAlign w:val="center"/>
          </w:tcPr>
          <w:p w14:paraId="7E706FA2">
            <w:pPr>
              <w:pStyle w:val="62"/>
              <w:jc w:val="center"/>
              <w:rPr>
                <w:lang w:val="vi-VN"/>
              </w:rPr>
            </w:pPr>
            <w:r>
              <w:rPr>
                <w:lang w:val="vi-VN"/>
              </w:rPr>
              <w:t>Tbot</w:t>
            </w:r>
          </w:p>
        </w:tc>
        <w:tc>
          <w:tcPr>
            <w:tcW w:w="1700" w:type="dxa"/>
            <w:vAlign w:val="center"/>
          </w:tcPr>
          <w:p w14:paraId="3A7782D4">
            <w:pPr>
              <w:pStyle w:val="62"/>
              <w:jc w:val="center"/>
              <w:rPr>
                <w:lang w:val="vi-VN"/>
              </w:rPr>
            </w:pPr>
            <w:r>
              <w:rPr>
                <w:lang w:val="vi-VN"/>
              </w:rPr>
              <w:t>IRC</w:t>
            </w:r>
          </w:p>
        </w:tc>
        <w:tc>
          <w:tcPr>
            <w:tcW w:w="1576" w:type="dxa"/>
            <w:vAlign w:val="center"/>
          </w:tcPr>
          <w:p w14:paraId="15E2C4ED">
            <w:pPr>
              <w:pStyle w:val="62"/>
              <w:jc w:val="center"/>
              <w:rPr>
                <w:lang w:val="vi-VN"/>
              </w:rPr>
            </w:pPr>
            <w:r>
              <w:rPr>
                <w:lang w:val="vi-VN"/>
              </w:rPr>
              <w:t>90 giây</w:t>
            </w:r>
          </w:p>
        </w:tc>
        <w:tc>
          <w:tcPr>
            <w:tcW w:w="1458" w:type="dxa"/>
            <w:vAlign w:val="center"/>
          </w:tcPr>
          <w:p w14:paraId="37A97DA2">
            <w:pPr>
              <w:pStyle w:val="62"/>
              <w:jc w:val="center"/>
              <w:rPr>
                <w:lang w:val="vi-VN"/>
              </w:rPr>
            </w:pPr>
            <w:r>
              <w:rPr>
                <w:lang w:val="vi-VN"/>
              </w:rPr>
              <w:t>0.08</w:t>
            </w:r>
          </w:p>
        </w:tc>
        <w:tc>
          <w:tcPr>
            <w:tcW w:w="1596" w:type="dxa"/>
            <w:vAlign w:val="center"/>
          </w:tcPr>
          <w:p w14:paraId="7C4578E7">
            <w:pPr>
              <w:pStyle w:val="62"/>
              <w:jc w:val="center"/>
              <w:rPr>
                <w:lang w:val="vi-VN"/>
              </w:rPr>
            </w:pPr>
            <w:r>
              <w:rPr>
                <w:lang w:val="vi-VN"/>
              </w:rPr>
              <w:t>91.7</w:t>
            </w:r>
          </w:p>
        </w:tc>
        <w:tc>
          <w:tcPr>
            <w:tcW w:w="1591" w:type="dxa"/>
            <w:vAlign w:val="center"/>
          </w:tcPr>
          <w:p w14:paraId="103C39F2">
            <w:pPr>
              <w:pStyle w:val="62"/>
              <w:jc w:val="center"/>
              <w:rPr>
                <w:lang w:val="vi-VN"/>
              </w:rPr>
            </w:pPr>
            <w:r>
              <w:rPr>
                <w:lang w:val="vi-VN"/>
              </w:rPr>
              <w:t>3 phút 55 giây</w:t>
            </w:r>
          </w:p>
        </w:tc>
      </w:tr>
    </w:tbl>
    <w:p w14:paraId="7D3DC660">
      <w:pPr>
        <w:pStyle w:val="62"/>
        <w:rPr>
          <w:lang w:val="vi-VN"/>
        </w:rPr>
      </w:pPr>
      <w:r>
        <w:rPr>
          <w:lang w:val="en-US"/>
        </w:rPr>
        <w:tab/>
      </w:r>
      <w:r>
        <w:rPr>
          <w:lang w:val="vi-VN"/>
        </w:rPr>
        <w:t>Nhận xét tổng hợp từ Bảng 3.8: Các botnet sử dụng IRC có CV_IAT thấp nhất (0.08-0.14) và do đó bị phát hiện nhanh nhất — giao thức IRC có cơ chế PING/PONG keep-alive với khoảng thời gian cố định tạo ra Beaconing pattern rất rõ ràng. Các botnet sử dụng HTTP (NSIS.ay, Sogou, Murlo) có CV_IAT cao hơn (0.16-0.22) vì cố tình thêm jitter vào khoảng thời gian kết nối, dẫn đến thời gian phát hiện dài hơn nhưng vẫn trong giới hạn chấp nhận được. Không có họ Botnet nào trong CTU-13 tránh được phát hiện hoàn toàn.</w:t>
      </w:r>
    </w:p>
    <w:p w14:paraId="45F0507A">
      <w:pPr>
        <w:pStyle w:val="4"/>
      </w:pPr>
      <w:r>
        <w:t>Đánh giá độ bền vững trước kỹ thuật né tránh chủ động (Evasion Resistance)</w:t>
      </w:r>
    </w:p>
    <w:p w14:paraId="2F4C3F0C">
      <w:pPr>
        <w:pStyle w:val="62"/>
        <w:rPr>
          <w:lang w:val="vi-VN"/>
        </w:rPr>
      </w:pPr>
      <w:r>
        <w:rPr>
          <w:lang w:val="vi-VN"/>
        </w:rPr>
        <w:tab/>
      </w:r>
      <w:r>
        <w:rPr>
          <w:lang w:val="vi-VN"/>
        </w:rPr>
        <w:t>Để đánh giá khả năng chịu đựng của hệ thống trước các kỹ thuật né tránh chủ động, đề tài thực hiện một loạt thử nghiệm trong đó đối thủ biết trước rằng hệ thống đang giám sát và cố tình tùy chỉnh hành vi để tránh bị phát hiện. Đây là mô hình mối đe dọa thực tế nhất — các APT (Advanced Persistent Threat) thường nghiên cứu và thích nghi với các giải pháp bảo mật của tổ chức mục tiêu.</w:t>
      </w:r>
    </w:p>
    <w:p w14:paraId="1B1B8A53">
      <w:pPr>
        <w:pStyle w:val="62"/>
        <w:rPr>
          <w:lang w:val="vi-VN"/>
        </w:rPr>
      </w:pPr>
      <w:r>
        <w:rPr>
          <w:b/>
          <w:bCs/>
          <w:lang w:val="vi-VN"/>
        </w:rPr>
        <w:t>Kỹ thuật né tránh 1: Mimicry Attack — Giả mạo lưu lượng ứng dụng hợp lệ</w:t>
      </w:r>
    </w:p>
    <w:p w14:paraId="0A965943">
      <w:pPr>
        <w:pStyle w:val="62"/>
        <w:rPr>
          <w:lang w:val="vi-VN"/>
        </w:rPr>
      </w:pPr>
      <w:r>
        <w:rPr>
          <w:lang w:val="vi-VN"/>
        </w:rPr>
        <w:tab/>
      </w:r>
      <w:r>
        <w:rPr>
          <w:lang w:val="vi-VN"/>
        </w:rPr>
        <w:t>Mimicry Attack là kỹ thuật trong đó malware phân tích mẫu lưu lượng của một ứng dụng hợp lệ (ví dụ Chrome duyệt web) và cố gắng sao chép các đặc trưng thống kê của lưu lượng đó để ẩn mình. Đây là mối đe dọa nghiêm trọng nhất đối với các hệ thống phát hiện dựa trên đặc trưng thống kê.</w:t>
      </w:r>
    </w:p>
    <w:p w14:paraId="44EB2147">
      <w:pPr>
        <w:pStyle w:val="62"/>
        <w:rPr>
          <w:lang w:val="vi-VN"/>
        </w:rPr>
      </w:pPr>
      <w:r>
        <w:rPr>
          <w:lang w:val="vi-VN"/>
        </w:rPr>
        <w:tab/>
      </w:r>
      <w:r>
        <w:rPr>
          <w:lang w:val="vi-VN"/>
        </w:rPr>
        <w:t>Thử nghiệm: Viết một C&amp;C client tùy chỉnh phân tích lưu lượng HTTP của Chrome (thu thập từ tcpdump trong 1 giờ) để học phân phối IAT, kích thước gói tin, và tỷ lệ byte. Client sau đó thực hiện kết nối C&amp;C với các tham số được điều chỉnh để khớp với phân phối đã học, bao gồm: IAT được lấy mẫu ngẫu nhiên từ phân phối IAT của Chrome (thay vì khoảng thời gian cố định), kích thước payload được padding về kích thước điển hình của HTTP response.</w:t>
      </w:r>
    </w:p>
    <w:p w14:paraId="0B6874A4">
      <w:pPr>
        <w:pStyle w:val="62"/>
        <w:rPr>
          <w:lang w:val="vi-VN"/>
        </w:rPr>
      </w:pPr>
      <w:r>
        <w:rPr>
          <w:lang w:val="vi-VN"/>
        </w:rPr>
        <w:tab/>
      </w:r>
      <w:r>
        <w:rPr>
          <w:lang w:val="vi-VN"/>
        </w:rPr>
        <w:t>Kết quả: Mimicry Attack làm giảm đáng kể S_flow từ 0.91 xuống 0.58 — vẫn trên mức trung tính nhưng không đủ để tạo cảnh báo một mình. Tuy nhiên, S_proc = 0.80 (tiến trình khả nghi đang thực hiện kết nối) và S_ti = 0.65 (IP đích không trong danh sách trắng) đưa R_total lên 73.5 (High) sau 18 phút. Điều này cho thấy tầm quan trọng của kiến trúc đa nguồn: Mimicry Attack có thể qua mặt một mô hình đơn lẻ nhưng khó qua mặt Ensemble Scorer kết hợp nhiều góc độ phân tích.</w:t>
      </w:r>
    </w:p>
    <w:p w14:paraId="414F74DF">
      <w:pPr>
        <w:pStyle w:val="62"/>
        <w:rPr>
          <w:lang w:val="vi-VN"/>
        </w:rPr>
      </w:pPr>
      <w:r>
        <w:rPr>
          <w:b/>
          <w:bCs/>
          <w:lang w:val="vi-VN"/>
        </w:rPr>
        <w:t>Kỹ thuật né tránh 2: Low-and-Slow Beaconing</w:t>
      </w:r>
    </w:p>
    <w:p w14:paraId="204358D1">
      <w:pPr>
        <w:pStyle w:val="62"/>
        <w:rPr>
          <w:lang w:val="vi-VN"/>
        </w:rPr>
      </w:pPr>
      <w:r>
        <w:rPr>
          <w:lang w:val="en-US"/>
        </w:rPr>
        <w:tab/>
      </w:r>
      <w:r>
        <w:rPr>
          <w:lang w:val="vi-VN"/>
        </w:rPr>
        <w:t>Low-and-Slow Beaconing là kỹ thuật trong đó malware giảm tần suất kết nối xuống rất thấp (ví dụ một lần mỗi 6-12 giờ) và giới hạn lượng dữ liệu trao đổi mỗi phiên để tránh tạo ra các mẫu thống kê rõ ràng. Đây là sự đánh đổi của kẻ tấn công: tần suất thấp hơn đồng nghĩa với khả năng bị phát hiện thấp hơn, nhưng cũng làm chậm tốc độ exfiltration và phản ứng với lệnh điều khiển.</w:t>
      </w:r>
    </w:p>
    <w:p w14:paraId="52B3208B">
      <w:pPr>
        <w:pStyle w:val="62"/>
        <w:rPr>
          <w:lang w:val="vi-VN"/>
        </w:rPr>
      </w:pPr>
      <w:r>
        <w:rPr>
          <w:lang w:val="vi-VN"/>
        </w:rPr>
        <w:tab/>
      </w:r>
      <w:r>
        <w:rPr>
          <w:lang w:val="vi-VN"/>
        </w:rPr>
        <w:t>Thử nghiệm: C&amp;C client kết nối một lần mỗi 8 giờ, gửi payload 64 byte mã hóa, nhận lệnh tối đa 128 byte. Tổng lưu lượng mỗi ngày chỉ khoảng 576 byte — hoàn toàn chìm trong nền ồn của lưu lượng bình thường. Hệ thống được cho phép quan sát trong 72 giờ liên tục.</w:t>
      </w:r>
    </w:p>
    <w:p w14:paraId="3CF44D70">
      <w:pPr>
        <w:pStyle w:val="62"/>
        <w:rPr>
          <w:lang w:val="vi-VN"/>
        </w:rPr>
      </w:pPr>
      <w:r>
        <w:rPr>
          <w:lang w:val="vi-VN"/>
        </w:rPr>
        <w:tab/>
      </w:r>
      <w:r>
        <w:rPr>
          <w:lang w:val="vi-VN"/>
        </w:rPr>
        <w:t>Kết quả: Sau 72 giờ (9 lần kết nối), hệ thống tích lũy đủ dữ liệu lịch sử để tính CV_IAT = 0.07 (rất thấp, vì 8 giờ ± 12 phút) và đặt R_total = 71.8 (High). S_ti đóng góp quan trọng: IP đích không có trong bất kỳ danh sách whitelist nào và có điểm AbuseIPDB trung bình, đưa S_ti = 0.52. Kết luận: Low-and-Slow Beaconing có thể trì hoãn phát hiện nhưng không thể ngăn chặn hoàn toàn nếu hệ thống duy trì lịch sử kết nối đủ dài.</w:t>
      </w:r>
    </w:p>
    <w:p w14:paraId="034B8C78">
      <w:pPr>
        <w:pStyle w:val="62"/>
        <w:rPr>
          <w:lang w:val="vi-VN"/>
        </w:rPr>
      </w:pPr>
      <w:r>
        <w:rPr>
          <w:b/>
          <w:bCs/>
          <w:lang w:val="vi-VN"/>
        </w:rPr>
        <w:t>Kỹ thuật né tránh 3: Domain Fronting</w:t>
      </w:r>
    </w:p>
    <w:p w14:paraId="045895B7">
      <w:pPr>
        <w:pStyle w:val="62"/>
        <w:rPr>
          <w:lang w:val="vi-VN"/>
        </w:rPr>
      </w:pPr>
      <w:r>
        <w:rPr>
          <w:lang w:val="fr-FR"/>
        </w:rPr>
        <w:tab/>
      </w:r>
      <w:r>
        <w:rPr>
          <w:lang w:val="vi-VN"/>
        </w:rPr>
        <w:t>Domain Fronting là kỹ thuật lợi dụng cơ sở hạ tầng CDN (Content Delivery Network) lớn như Cloudflare, Fastly, hoặc AWS CloudFront để ẩn địa chỉ thực sự của C&amp;C server. Kỹ thuật này hoạt động bằng cách: trong trường SNI của TLS handshake, malware khai báo một domain hợp lệ được CDN phục vụ (ví dụ 'allowed.cloudflare-site.com'), nhưng trong header HTTP Host bên trong tunnel TLS, lại chỉ đến C&amp;C thực sự (được hosted trên cùng CDN). Firewall chỉ thấy kết nối TLS đến 'allowed.cloudflare-site.com' — một domain hoàn toàn hợp lệ.</w:t>
      </w:r>
    </w:p>
    <w:p w14:paraId="557430D9">
      <w:pPr>
        <w:pStyle w:val="62"/>
        <w:rPr>
          <w:lang w:val="vi-VN"/>
        </w:rPr>
      </w:pPr>
      <w:r>
        <w:rPr>
          <w:lang w:val="vi-VN"/>
        </w:rPr>
        <w:tab/>
      </w:r>
      <w:r>
        <w:rPr>
          <w:lang w:val="vi-VN"/>
        </w:rPr>
        <w:t>Thử nghiệm và kết quả: Domain Fronting qua Cloudflare làm S_dga giảm xuống 0.10 (domain cloudflare hoàn toàn hợp lệ) và S_ti = 0.00 (Cloudflare IP không có trong blacklist). Tuy nhiên, S_flow = 0.76 (beaconing pattern rõ ràng với CV_IAT = 0.13) và S_proc = 0.82 (tiến trình không phải trình duyệt kết nối đến Cloudflare) đưa R_base = 0.4×0.76 + 0.3×0.10 + 0.2×0.00 + 0.1×0.82 = 0.416. R_total = 41.6 — chỉ mức Medium, thấp hơn ngưỡng High. Đây là giới hạn thực sự của hệ thống đối với Domain Fronting qua CDN lớn — một thách thức chưa được giải quyết hoàn toàn trong phiên bản hiện tại.</w:t>
      </w:r>
    </w:p>
    <w:p w14:paraId="6582DB79">
      <w:pPr>
        <w:pStyle w:val="13"/>
        <w:keepNext/>
        <w:rPr>
          <w:lang w:val="vi-VN"/>
        </w:rPr>
      </w:pPr>
      <w:r>
        <w:rPr>
          <w:lang w:val="vi-VN"/>
        </w:rPr>
        <w:t xml:space="preserve">Bảng </w:t>
      </w:r>
      <w:r>
        <w:fldChar w:fldCharType="begin"/>
      </w:r>
      <w:r>
        <w:rPr>
          <w:lang w:val="vi-VN"/>
        </w:rPr>
        <w:instrText xml:space="preserve"> STYLEREF 1 \s </w:instrText>
      </w:r>
      <w:r>
        <w:fldChar w:fldCharType="separate"/>
      </w:r>
      <w:r>
        <w:rPr>
          <w:lang w:val="vi-VN"/>
        </w:rPr>
        <w:t>3</w:t>
      </w:r>
      <w:r>
        <w:fldChar w:fldCharType="end"/>
      </w:r>
      <w:r>
        <w:rPr>
          <w:lang w:val="vi-VN"/>
        </w:rPr>
        <w:t>.</w:t>
      </w:r>
      <w:r>
        <w:fldChar w:fldCharType="begin"/>
      </w:r>
      <w:r>
        <w:rPr>
          <w:lang w:val="vi-VN"/>
        </w:rPr>
        <w:instrText xml:space="preserve"> SEQ Bảng \* ARABIC \s 1 </w:instrText>
      </w:r>
      <w:r>
        <w:fldChar w:fldCharType="separate"/>
      </w:r>
      <w:r>
        <w:rPr>
          <w:lang w:val="vi-VN"/>
        </w:rPr>
        <w:t>12</w:t>
      </w:r>
      <w:r>
        <w:fldChar w:fldCharType="end"/>
      </w:r>
      <w:r>
        <w:rPr>
          <w:lang w:val="vi-VN"/>
        </w:rPr>
        <w:t>. Kết quả đánh giá khả năng chống né tránh (Evasion Resistance Testing)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1998"/>
        <w:gridCol w:w="1025"/>
        <w:gridCol w:w="948"/>
        <w:gridCol w:w="1446"/>
        <w:gridCol w:w="1662"/>
      </w:tblGrid>
      <w:tr w14:paraId="2960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682A9C07">
            <w:pPr>
              <w:pStyle w:val="62"/>
              <w:jc w:val="center"/>
              <w:rPr>
                <w:lang w:val="vi-VN"/>
              </w:rPr>
            </w:pPr>
            <w:r>
              <w:rPr>
                <w:b/>
                <w:bCs/>
                <w:lang w:val="vi-VN"/>
              </w:rPr>
              <w:t>Kỹ thuật né tránh</w:t>
            </w:r>
          </w:p>
        </w:tc>
        <w:tc>
          <w:tcPr>
            <w:tcW w:w="1998" w:type="dxa"/>
            <w:vAlign w:val="center"/>
          </w:tcPr>
          <w:p w14:paraId="45B0A809">
            <w:pPr>
              <w:pStyle w:val="62"/>
              <w:jc w:val="center"/>
              <w:rPr>
                <w:lang w:val="vi-VN"/>
              </w:rPr>
            </w:pPr>
            <w:r>
              <w:rPr>
                <w:b/>
                <w:bCs/>
                <w:lang w:val="vi-VN"/>
              </w:rPr>
              <w:t>Mục tiêu thành phần bị ảnh hưởng</w:t>
            </w:r>
          </w:p>
        </w:tc>
        <w:tc>
          <w:tcPr>
            <w:tcW w:w="1025" w:type="dxa"/>
            <w:vAlign w:val="center"/>
          </w:tcPr>
          <w:p w14:paraId="252B45E6">
            <w:pPr>
              <w:pStyle w:val="62"/>
              <w:jc w:val="center"/>
              <w:rPr>
                <w:lang w:val="vi-VN"/>
              </w:rPr>
            </w:pPr>
            <w:r>
              <w:rPr>
                <w:b/>
                <w:bCs/>
                <w:lang w:val="vi-VN"/>
              </w:rPr>
              <w:t>S_flow</w:t>
            </w:r>
          </w:p>
        </w:tc>
        <w:tc>
          <w:tcPr>
            <w:tcW w:w="948" w:type="dxa"/>
            <w:vAlign w:val="center"/>
          </w:tcPr>
          <w:p w14:paraId="08256039">
            <w:pPr>
              <w:pStyle w:val="62"/>
              <w:jc w:val="center"/>
              <w:rPr>
                <w:lang w:val="vi-VN"/>
              </w:rPr>
            </w:pPr>
            <w:r>
              <w:rPr>
                <w:b/>
                <w:bCs/>
                <w:lang w:val="vi-VN"/>
              </w:rPr>
              <w:t>S_dga</w:t>
            </w:r>
          </w:p>
        </w:tc>
        <w:tc>
          <w:tcPr>
            <w:tcW w:w="1446" w:type="dxa"/>
            <w:vAlign w:val="center"/>
          </w:tcPr>
          <w:p w14:paraId="1CE9321E">
            <w:pPr>
              <w:pStyle w:val="62"/>
              <w:jc w:val="center"/>
              <w:rPr>
                <w:lang w:val="vi-VN"/>
              </w:rPr>
            </w:pPr>
            <w:r>
              <w:rPr>
                <w:b/>
                <w:bCs/>
                <w:lang w:val="vi-VN"/>
              </w:rPr>
              <w:t>R_total</w:t>
            </w:r>
          </w:p>
        </w:tc>
        <w:tc>
          <w:tcPr>
            <w:tcW w:w="1662" w:type="dxa"/>
            <w:vAlign w:val="center"/>
          </w:tcPr>
          <w:p w14:paraId="39346059">
            <w:pPr>
              <w:pStyle w:val="62"/>
              <w:jc w:val="center"/>
              <w:rPr>
                <w:lang w:val="vi-VN"/>
              </w:rPr>
            </w:pPr>
            <w:r>
              <w:rPr>
                <w:b/>
                <w:bCs/>
                <w:lang w:val="vi-VN"/>
              </w:rPr>
              <w:t>Đánh giá</w:t>
            </w:r>
          </w:p>
        </w:tc>
      </w:tr>
      <w:tr w14:paraId="6040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0857E075">
            <w:pPr>
              <w:pStyle w:val="62"/>
              <w:jc w:val="center"/>
              <w:rPr>
                <w:lang w:val="vi-VN"/>
              </w:rPr>
            </w:pPr>
            <w:r>
              <w:rPr>
                <w:lang w:val="vi-VN"/>
              </w:rPr>
              <w:t>Mimicry Attack (IAT/size)</w:t>
            </w:r>
          </w:p>
        </w:tc>
        <w:tc>
          <w:tcPr>
            <w:tcW w:w="1998" w:type="dxa"/>
            <w:vAlign w:val="center"/>
          </w:tcPr>
          <w:p w14:paraId="2E4AA439">
            <w:pPr>
              <w:pStyle w:val="62"/>
              <w:jc w:val="center"/>
              <w:rPr>
                <w:lang w:val="vi-VN"/>
              </w:rPr>
            </w:pPr>
            <w:r>
              <w:rPr>
                <w:lang w:val="vi-VN"/>
              </w:rPr>
              <w:t>XGBoost Flow Analyzer</w:t>
            </w:r>
          </w:p>
        </w:tc>
        <w:tc>
          <w:tcPr>
            <w:tcW w:w="1025" w:type="dxa"/>
            <w:vAlign w:val="center"/>
          </w:tcPr>
          <w:p w14:paraId="008AEFA2">
            <w:pPr>
              <w:pStyle w:val="62"/>
              <w:jc w:val="center"/>
              <w:rPr>
                <w:lang w:val="vi-VN"/>
              </w:rPr>
            </w:pPr>
            <w:r>
              <w:rPr>
                <w:lang w:val="vi-VN"/>
              </w:rPr>
              <w:t>0.58 ↓</w:t>
            </w:r>
          </w:p>
        </w:tc>
        <w:tc>
          <w:tcPr>
            <w:tcW w:w="948" w:type="dxa"/>
            <w:vAlign w:val="center"/>
          </w:tcPr>
          <w:p w14:paraId="6D17D3EB">
            <w:pPr>
              <w:pStyle w:val="62"/>
              <w:jc w:val="center"/>
              <w:rPr>
                <w:lang w:val="vi-VN"/>
              </w:rPr>
            </w:pPr>
            <w:r>
              <w:rPr>
                <w:lang w:val="vi-VN"/>
              </w:rPr>
              <w:t>0.60</w:t>
            </w:r>
          </w:p>
        </w:tc>
        <w:tc>
          <w:tcPr>
            <w:tcW w:w="1446" w:type="dxa"/>
            <w:vAlign w:val="center"/>
          </w:tcPr>
          <w:p w14:paraId="4629D5CF">
            <w:pPr>
              <w:pStyle w:val="62"/>
              <w:jc w:val="center"/>
              <w:rPr>
                <w:lang w:val="vi-VN"/>
              </w:rPr>
            </w:pPr>
            <w:r>
              <w:rPr>
                <w:lang w:val="vi-VN"/>
              </w:rPr>
              <w:t>73.5 (High)</w:t>
            </w:r>
          </w:p>
        </w:tc>
        <w:tc>
          <w:tcPr>
            <w:tcW w:w="1662" w:type="dxa"/>
            <w:vAlign w:val="center"/>
          </w:tcPr>
          <w:p w14:paraId="4DFC39BE">
            <w:pPr>
              <w:pStyle w:val="62"/>
              <w:jc w:val="center"/>
              <w:rPr>
                <w:lang w:val="vi-VN"/>
              </w:rPr>
            </w:pPr>
            <w:r>
              <w:rPr>
                <w:lang w:val="vi-VN"/>
              </w:rPr>
              <w:t>Bị phát hiện nhờ Ensemble</w:t>
            </w:r>
          </w:p>
        </w:tc>
      </w:tr>
      <w:tr w14:paraId="4AB6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168577EA">
            <w:pPr>
              <w:pStyle w:val="62"/>
              <w:jc w:val="center"/>
              <w:rPr>
                <w:lang w:val="vi-VN"/>
              </w:rPr>
            </w:pPr>
            <w:r>
              <w:rPr>
                <w:lang w:val="vi-VN"/>
              </w:rPr>
              <w:t>Low-and-Slow (8h interval)</w:t>
            </w:r>
          </w:p>
        </w:tc>
        <w:tc>
          <w:tcPr>
            <w:tcW w:w="1998" w:type="dxa"/>
            <w:vAlign w:val="center"/>
          </w:tcPr>
          <w:p w14:paraId="1955FAC4">
            <w:pPr>
              <w:pStyle w:val="62"/>
              <w:jc w:val="center"/>
              <w:rPr>
                <w:lang w:val="vi-VN"/>
              </w:rPr>
            </w:pPr>
            <w:r>
              <w:rPr>
                <w:lang w:val="vi-VN"/>
              </w:rPr>
              <w:t>Temporal features</w:t>
            </w:r>
          </w:p>
        </w:tc>
        <w:tc>
          <w:tcPr>
            <w:tcW w:w="1025" w:type="dxa"/>
            <w:vAlign w:val="center"/>
          </w:tcPr>
          <w:p w14:paraId="1281F1DF">
            <w:pPr>
              <w:pStyle w:val="62"/>
              <w:jc w:val="center"/>
              <w:rPr>
                <w:lang w:val="vi-VN"/>
              </w:rPr>
            </w:pPr>
            <w:r>
              <w:rPr>
                <w:lang w:val="vi-VN"/>
              </w:rPr>
              <w:t>0.71</w:t>
            </w:r>
          </w:p>
        </w:tc>
        <w:tc>
          <w:tcPr>
            <w:tcW w:w="948" w:type="dxa"/>
            <w:vAlign w:val="center"/>
          </w:tcPr>
          <w:p w14:paraId="1E28A220">
            <w:pPr>
              <w:pStyle w:val="62"/>
              <w:jc w:val="center"/>
              <w:rPr>
                <w:lang w:val="vi-VN"/>
              </w:rPr>
            </w:pPr>
            <w:r>
              <w:rPr>
                <w:lang w:val="vi-VN"/>
              </w:rPr>
              <w:t>0.60</w:t>
            </w:r>
          </w:p>
        </w:tc>
        <w:tc>
          <w:tcPr>
            <w:tcW w:w="1446" w:type="dxa"/>
            <w:vAlign w:val="center"/>
          </w:tcPr>
          <w:p w14:paraId="17E05C40">
            <w:pPr>
              <w:pStyle w:val="62"/>
              <w:jc w:val="center"/>
              <w:rPr>
                <w:lang w:val="vi-VN"/>
              </w:rPr>
            </w:pPr>
            <w:r>
              <w:rPr>
                <w:lang w:val="vi-VN"/>
              </w:rPr>
              <w:t>71.8 (High)</w:t>
            </w:r>
          </w:p>
        </w:tc>
        <w:tc>
          <w:tcPr>
            <w:tcW w:w="1662" w:type="dxa"/>
            <w:vAlign w:val="center"/>
          </w:tcPr>
          <w:p w14:paraId="153FC6B0">
            <w:pPr>
              <w:pStyle w:val="62"/>
              <w:jc w:val="center"/>
              <w:rPr>
                <w:lang w:val="vi-VN"/>
              </w:rPr>
            </w:pPr>
            <w:r>
              <w:rPr>
                <w:lang w:val="vi-VN"/>
              </w:rPr>
              <w:t>Phát hiện sau 72 giờ</w:t>
            </w:r>
          </w:p>
        </w:tc>
      </w:tr>
      <w:tr w14:paraId="5F44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461E71A0">
            <w:pPr>
              <w:pStyle w:val="62"/>
              <w:jc w:val="center"/>
              <w:rPr>
                <w:lang w:val="vi-VN"/>
              </w:rPr>
            </w:pPr>
            <w:r>
              <w:rPr>
                <w:lang w:val="vi-VN"/>
              </w:rPr>
              <w:t>Domain Fronting (CDN)</w:t>
            </w:r>
          </w:p>
        </w:tc>
        <w:tc>
          <w:tcPr>
            <w:tcW w:w="1998" w:type="dxa"/>
            <w:vAlign w:val="center"/>
          </w:tcPr>
          <w:p w14:paraId="18F9D86D">
            <w:pPr>
              <w:pStyle w:val="62"/>
              <w:jc w:val="center"/>
              <w:rPr>
                <w:lang w:val="vi-VN"/>
              </w:rPr>
            </w:pPr>
            <w:r>
              <w:rPr>
                <w:lang w:val="vi-VN"/>
              </w:rPr>
              <w:t>DGA Detector + TI</w:t>
            </w:r>
          </w:p>
        </w:tc>
        <w:tc>
          <w:tcPr>
            <w:tcW w:w="1025" w:type="dxa"/>
            <w:vAlign w:val="center"/>
          </w:tcPr>
          <w:p w14:paraId="43F08425">
            <w:pPr>
              <w:pStyle w:val="62"/>
              <w:jc w:val="center"/>
              <w:rPr>
                <w:lang w:val="vi-VN"/>
              </w:rPr>
            </w:pPr>
            <w:r>
              <w:rPr>
                <w:lang w:val="vi-VN"/>
              </w:rPr>
              <w:t>0.76</w:t>
            </w:r>
          </w:p>
        </w:tc>
        <w:tc>
          <w:tcPr>
            <w:tcW w:w="948" w:type="dxa"/>
            <w:vAlign w:val="center"/>
          </w:tcPr>
          <w:p w14:paraId="7D0A6245">
            <w:pPr>
              <w:pStyle w:val="62"/>
              <w:jc w:val="center"/>
              <w:rPr>
                <w:lang w:val="vi-VN"/>
              </w:rPr>
            </w:pPr>
            <w:r>
              <w:rPr>
                <w:lang w:val="vi-VN"/>
              </w:rPr>
              <w:t>0.10 ↓↓</w:t>
            </w:r>
          </w:p>
        </w:tc>
        <w:tc>
          <w:tcPr>
            <w:tcW w:w="1446" w:type="dxa"/>
            <w:vAlign w:val="center"/>
          </w:tcPr>
          <w:p w14:paraId="1268E150">
            <w:pPr>
              <w:pStyle w:val="62"/>
              <w:jc w:val="center"/>
              <w:rPr>
                <w:lang w:val="vi-VN"/>
              </w:rPr>
            </w:pPr>
            <w:r>
              <w:rPr>
                <w:lang w:val="vi-VN"/>
              </w:rPr>
              <w:t>41.6 (Medium)</w:t>
            </w:r>
          </w:p>
        </w:tc>
        <w:tc>
          <w:tcPr>
            <w:tcW w:w="1662" w:type="dxa"/>
            <w:vAlign w:val="center"/>
          </w:tcPr>
          <w:p w14:paraId="5C98716F">
            <w:pPr>
              <w:pStyle w:val="62"/>
              <w:jc w:val="center"/>
              <w:rPr>
                <w:lang w:val="vi-VN"/>
              </w:rPr>
            </w:pPr>
            <w:r>
              <w:rPr>
                <w:lang w:val="vi-VN"/>
              </w:rPr>
              <w:t>Giới hạn hệ thống hiện tại</w:t>
            </w:r>
          </w:p>
        </w:tc>
      </w:tr>
      <w:tr w14:paraId="042C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64A4F28A">
            <w:pPr>
              <w:pStyle w:val="62"/>
              <w:jc w:val="center"/>
              <w:rPr>
                <w:lang w:val="vi-VN"/>
              </w:rPr>
            </w:pPr>
            <w:r>
              <w:rPr>
                <w:lang w:val="vi-VN"/>
              </w:rPr>
              <w:t>Malleable C2 (Amazon)</w:t>
            </w:r>
          </w:p>
        </w:tc>
        <w:tc>
          <w:tcPr>
            <w:tcW w:w="1998" w:type="dxa"/>
            <w:vAlign w:val="center"/>
          </w:tcPr>
          <w:p w14:paraId="26F979D7">
            <w:pPr>
              <w:pStyle w:val="62"/>
              <w:jc w:val="center"/>
              <w:rPr>
                <w:lang w:val="vi-VN"/>
              </w:rPr>
            </w:pPr>
            <w:r>
              <w:rPr>
                <w:lang w:val="vi-VN"/>
              </w:rPr>
              <w:t>Tất cả</w:t>
            </w:r>
          </w:p>
        </w:tc>
        <w:tc>
          <w:tcPr>
            <w:tcW w:w="1025" w:type="dxa"/>
            <w:vAlign w:val="center"/>
          </w:tcPr>
          <w:p w14:paraId="4BC4018D">
            <w:pPr>
              <w:pStyle w:val="62"/>
              <w:jc w:val="center"/>
              <w:rPr>
                <w:lang w:val="vi-VN"/>
              </w:rPr>
            </w:pPr>
            <w:r>
              <w:rPr>
                <w:lang w:val="vi-VN"/>
              </w:rPr>
              <w:t>0.68</w:t>
            </w:r>
          </w:p>
        </w:tc>
        <w:tc>
          <w:tcPr>
            <w:tcW w:w="948" w:type="dxa"/>
            <w:vAlign w:val="center"/>
          </w:tcPr>
          <w:p w14:paraId="397C4CE6">
            <w:pPr>
              <w:pStyle w:val="62"/>
              <w:jc w:val="center"/>
              <w:rPr>
                <w:lang w:val="vi-VN"/>
              </w:rPr>
            </w:pPr>
            <w:r>
              <w:rPr>
                <w:lang w:val="vi-VN"/>
              </w:rPr>
              <w:t>0.55</w:t>
            </w:r>
          </w:p>
        </w:tc>
        <w:tc>
          <w:tcPr>
            <w:tcW w:w="1446" w:type="dxa"/>
            <w:vAlign w:val="center"/>
          </w:tcPr>
          <w:p w14:paraId="709EE2C0">
            <w:pPr>
              <w:pStyle w:val="62"/>
              <w:jc w:val="center"/>
              <w:rPr>
                <w:lang w:val="vi-VN"/>
              </w:rPr>
            </w:pPr>
            <w:r>
              <w:rPr>
                <w:lang w:val="vi-VN"/>
              </w:rPr>
              <w:t>73.2 (High)</w:t>
            </w:r>
          </w:p>
        </w:tc>
        <w:tc>
          <w:tcPr>
            <w:tcW w:w="1662" w:type="dxa"/>
            <w:vAlign w:val="center"/>
          </w:tcPr>
          <w:p w14:paraId="1A6DDFBB">
            <w:pPr>
              <w:pStyle w:val="62"/>
              <w:jc w:val="center"/>
              <w:rPr>
                <w:lang w:val="vi-VN"/>
              </w:rPr>
            </w:pPr>
            <w:r>
              <w:rPr>
                <w:lang w:val="vi-VN"/>
              </w:rPr>
              <w:t>Phát hiện sau 12 phút</w:t>
            </w:r>
          </w:p>
        </w:tc>
      </w:tr>
      <w:tr w14:paraId="60D7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44A949C8">
            <w:pPr>
              <w:pStyle w:val="62"/>
              <w:jc w:val="center"/>
              <w:rPr>
                <w:lang w:val="vi-VN"/>
              </w:rPr>
            </w:pPr>
            <w:r>
              <w:rPr>
                <w:lang w:val="vi-VN"/>
              </w:rPr>
              <w:t>Jitter ±30% interval</w:t>
            </w:r>
          </w:p>
        </w:tc>
        <w:tc>
          <w:tcPr>
            <w:tcW w:w="1998" w:type="dxa"/>
            <w:vAlign w:val="center"/>
          </w:tcPr>
          <w:p w14:paraId="2D804AC2">
            <w:pPr>
              <w:pStyle w:val="62"/>
              <w:jc w:val="center"/>
              <w:rPr>
                <w:lang w:val="vi-VN"/>
              </w:rPr>
            </w:pPr>
            <w:r>
              <w:rPr>
                <w:lang w:val="vi-VN"/>
              </w:rPr>
              <w:t>IAT features</w:t>
            </w:r>
          </w:p>
        </w:tc>
        <w:tc>
          <w:tcPr>
            <w:tcW w:w="1025" w:type="dxa"/>
            <w:vAlign w:val="center"/>
          </w:tcPr>
          <w:p w14:paraId="2DC0CACC">
            <w:pPr>
              <w:pStyle w:val="62"/>
              <w:jc w:val="center"/>
              <w:rPr>
                <w:lang w:val="vi-VN"/>
              </w:rPr>
            </w:pPr>
            <w:r>
              <w:rPr>
                <w:lang w:val="vi-VN"/>
              </w:rPr>
              <w:t>0.74</w:t>
            </w:r>
          </w:p>
        </w:tc>
        <w:tc>
          <w:tcPr>
            <w:tcW w:w="948" w:type="dxa"/>
            <w:vAlign w:val="center"/>
          </w:tcPr>
          <w:p w14:paraId="5830B12D">
            <w:pPr>
              <w:pStyle w:val="62"/>
              <w:jc w:val="center"/>
              <w:rPr>
                <w:lang w:val="vi-VN"/>
              </w:rPr>
            </w:pPr>
            <w:r>
              <w:rPr>
                <w:lang w:val="vi-VN"/>
              </w:rPr>
              <w:t>0.62</w:t>
            </w:r>
          </w:p>
        </w:tc>
        <w:tc>
          <w:tcPr>
            <w:tcW w:w="1446" w:type="dxa"/>
            <w:vAlign w:val="center"/>
          </w:tcPr>
          <w:p w14:paraId="5F09E69C">
            <w:pPr>
              <w:pStyle w:val="62"/>
              <w:jc w:val="center"/>
              <w:rPr>
                <w:lang w:val="vi-VN"/>
              </w:rPr>
            </w:pPr>
            <w:r>
              <w:rPr>
                <w:lang w:val="vi-VN"/>
              </w:rPr>
              <w:t>78.9 (High)</w:t>
            </w:r>
          </w:p>
        </w:tc>
        <w:tc>
          <w:tcPr>
            <w:tcW w:w="1662" w:type="dxa"/>
            <w:vAlign w:val="center"/>
          </w:tcPr>
          <w:p w14:paraId="19E0D1A8">
            <w:pPr>
              <w:pStyle w:val="62"/>
              <w:jc w:val="center"/>
              <w:rPr>
                <w:lang w:val="vi-VN"/>
              </w:rPr>
            </w:pPr>
            <w:r>
              <w:rPr>
                <w:lang w:val="vi-VN"/>
              </w:rPr>
              <w:t>CV_IAT vẫn đặc trưng</w:t>
            </w:r>
          </w:p>
        </w:tc>
      </w:tr>
      <w:tr w14:paraId="7DFD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vAlign w:val="center"/>
          </w:tcPr>
          <w:p w14:paraId="51A62964">
            <w:pPr>
              <w:pStyle w:val="62"/>
              <w:jc w:val="center"/>
              <w:rPr>
                <w:lang w:val="vi-VN"/>
              </w:rPr>
            </w:pPr>
            <w:r>
              <w:rPr>
                <w:lang w:val="vi-VN"/>
              </w:rPr>
              <w:t>HTTPS over port 443</w:t>
            </w:r>
          </w:p>
        </w:tc>
        <w:tc>
          <w:tcPr>
            <w:tcW w:w="1998" w:type="dxa"/>
            <w:vAlign w:val="center"/>
          </w:tcPr>
          <w:p w14:paraId="6E8EB6E5">
            <w:pPr>
              <w:pStyle w:val="62"/>
              <w:jc w:val="center"/>
              <w:rPr>
                <w:lang w:val="vi-VN"/>
              </w:rPr>
            </w:pPr>
            <w:r>
              <w:rPr>
                <w:lang w:val="vi-VN"/>
              </w:rPr>
              <w:t>TI lookup</w:t>
            </w:r>
          </w:p>
        </w:tc>
        <w:tc>
          <w:tcPr>
            <w:tcW w:w="1025" w:type="dxa"/>
            <w:vAlign w:val="center"/>
          </w:tcPr>
          <w:p w14:paraId="740B59A9">
            <w:pPr>
              <w:pStyle w:val="62"/>
              <w:jc w:val="center"/>
              <w:rPr>
                <w:lang w:val="vi-VN"/>
              </w:rPr>
            </w:pPr>
            <w:r>
              <w:rPr>
                <w:lang w:val="vi-VN"/>
              </w:rPr>
              <w:t>0.85</w:t>
            </w:r>
          </w:p>
        </w:tc>
        <w:tc>
          <w:tcPr>
            <w:tcW w:w="948" w:type="dxa"/>
            <w:vAlign w:val="center"/>
          </w:tcPr>
          <w:p w14:paraId="727BACF1">
            <w:pPr>
              <w:pStyle w:val="62"/>
              <w:jc w:val="center"/>
              <w:rPr>
                <w:lang w:val="vi-VN"/>
              </w:rPr>
            </w:pPr>
            <w:r>
              <w:rPr>
                <w:lang w:val="vi-VN"/>
              </w:rPr>
              <w:t>0.70</w:t>
            </w:r>
          </w:p>
        </w:tc>
        <w:tc>
          <w:tcPr>
            <w:tcW w:w="1446" w:type="dxa"/>
            <w:vAlign w:val="center"/>
          </w:tcPr>
          <w:p w14:paraId="0DA67FD5">
            <w:pPr>
              <w:pStyle w:val="62"/>
              <w:jc w:val="center"/>
              <w:rPr>
                <w:lang w:val="vi-VN"/>
              </w:rPr>
            </w:pPr>
            <w:r>
              <w:rPr>
                <w:lang w:val="vi-VN"/>
              </w:rPr>
              <w:t>87.5 (Critical)</w:t>
            </w:r>
          </w:p>
        </w:tc>
        <w:tc>
          <w:tcPr>
            <w:tcW w:w="1662" w:type="dxa"/>
            <w:vAlign w:val="center"/>
          </w:tcPr>
          <w:p w14:paraId="4782BF9B">
            <w:pPr>
              <w:pStyle w:val="62"/>
              <w:jc w:val="center"/>
              <w:rPr>
                <w:lang w:val="vi-VN"/>
              </w:rPr>
            </w:pPr>
            <w:r>
              <w:rPr>
                <w:lang w:val="vi-VN"/>
              </w:rPr>
              <w:t>Không ảnh hưởng nhiều</w:t>
            </w:r>
          </w:p>
        </w:tc>
      </w:tr>
    </w:tbl>
    <w:p w14:paraId="01C2081B">
      <w:pPr>
        <w:pStyle w:val="3"/>
      </w:pPr>
      <w:r>
        <w:t>Thảo luận kết quả và So sánh với các hệ thống liên quan</w:t>
      </w:r>
    </w:p>
    <w:p w14:paraId="0BBDB6DF">
      <w:pPr>
        <w:pStyle w:val="62"/>
        <w:rPr>
          <w:lang w:val="vi-VN"/>
        </w:rPr>
      </w:pPr>
      <w:r>
        <w:rPr>
          <w:lang w:val="en-US"/>
        </w:rPr>
        <w:tab/>
      </w:r>
      <w:r>
        <w:rPr>
          <w:lang w:val="vi-VN"/>
        </w:rPr>
        <w:t>Phần này đặt kết quả của hệ thống trong bối cảnh rộng hơn của nghiên cứu học thuật và các giải pháp thương mại, nhằm xác định vị trí đóng góp của đề tài trong cộng đồng nghiên cứu an toàn thông tin.</w:t>
      </w:r>
    </w:p>
    <w:p w14:paraId="081D524C">
      <w:pPr>
        <w:pStyle w:val="4"/>
      </w:pPr>
      <w:r>
        <w:t>So sánh với các công trình nghiên cứu học thuật liên quan</w:t>
      </w:r>
    </w:p>
    <w:p w14:paraId="67EAEA71">
      <w:pPr>
        <w:pStyle w:val="62"/>
        <w:rPr>
          <w:lang w:val="vi-VN"/>
        </w:rPr>
      </w:pPr>
      <w:r>
        <w:rPr>
          <w:lang w:val="vi-VN"/>
        </w:rPr>
        <w:tab/>
      </w:r>
      <w:r>
        <w:rPr>
          <w:lang w:val="vi-VN"/>
        </w:rPr>
        <w:t>Lĩnh vực phát hiện Botnet và C&amp;C dựa trên học máy đã có nhiều công trình nghiên cứu đáng chú ý trong thập kỷ qua. Bảng dưới đây so sánh hệ thống đề xuất với một số công trình nổi bật nhất:</w:t>
      </w:r>
    </w:p>
    <w:p w14:paraId="3A30CE84">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13</w:t>
      </w:r>
      <w:r>
        <w:fldChar w:fldCharType="end"/>
      </w:r>
      <w:r>
        <w:t>. So sánh với các công trình nghiên cứu học thuật tiêu biểu</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794"/>
        <w:gridCol w:w="1735"/>
        <w:gridCol w:w="1694"/>
        <w:gridCol w:w="1570"/>
        <w:gridCol w:w="1826"/>
      </w:tblGrid>
      <w:tr w14:paraId="7306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7D6F6C40">
            <w:pPr>
              <w:pStyle w:val="62"/>
              <w:jc w:val="center"/>
              <w:rPr>
                <w:lang w:val="vi-VN"/>
              </w:rPr>
            </w:pPr>
            <w:r>
              <w:rPr>
                <w:b/>
                <w:bCs/>
                <w:lang w:val="vi-VN"/>
              </w:rPr>
              <w:t>Công trình</w:t>
            </w:r>
          </w:p>
        </w:tc>
        <w:tc>
          <w:tcPr>
            <w:tcW w:w="798" w:type="dxa"/>
            <w:vAlign w:val="center"/>
          </w:tcPr>
          <w:p w14:paraId="3698CC56">
            <w:pPr>
              <w:pStyle w:val="62"/>
              <w:jc w:val="center"/>
              <w:rPr>
                <w:lang w:val="vi-VN"/>
              </w:rPr>
            </w:pPr>
            <w:r>
              <w:rPr>
                <w:b/>
                <w:bCs/>
                <w:lang w:val="vi-VN"/>
              </w:rPr>
              <w:t>Năm</w:t>
            </w:r>
          </w:p>
        </w:tc>
        <w:tc>
          <w:tcPr>
            <w:tcW w:w="1898" w:type="dxa"/>
            <w:vAlign w:val="center"/>
          </w:tcPr>
          <w:p w14:paraId="1EE3C71A">
            <w:pPr>
              <w:pStyle w:val="62"/>
              <w:jc w:val="center"/>
              <w:rPr>
                <w:lang w:val="vi-VN"/>
              </w:rPr>
            </w:pPr>
            <w:r>
              <w:rPr>
                <w:b/>
                <w:bCs/>
                <w:lang w:val="vi-VN"/>
              </w:rPr>
              <w:t>Phương pháp</w:t>
            </w:r>
          </w:p>
        </w:tc>
        <w:tc>
          <w:tcPr>
            <w:tcW w:w="1694" w:type="dxa"/>
            <w:vAlign w:val="center"/>
          </w:tcPr>
          <w:p w14:paraId="2359EB57">
            <w:pPr>
              <w:pStyle w:val="62"/>
              <w:jc w:val="center"/>
              <w:rPr>
                <w:lang w:val="vi-VN"/>
              </w:rPr>
            </w:pPr>
            <w:r>
              <w:rPr>
                <w:b/>
                <w:bCs/>
                <w:lang w:val="vi-VN"/>
              </w:rPr>
              <w:t>Dataset</w:t>
            </w:r>
          </w:p>
        </w:tc>
        <w:tc>
          <w:tcPr>
            <w:tcW w:w="1121" w:type="dxa"/>
            <w:vAlign w:val="center"/>
          </w:tcPr>
          <w:p w14:paraId="4BA6399A">
            <w:pPr>
              <w:pStyle w:val="62"/>
              <w:jc w:val="center"/>
              <w:rPr>
                <w:lang w:val="vi-VN"/>
              </w:rPr>
            </w:pPr>
            <w:r>
              <w:rPr>
                <w:b/>
                <w:bCs/>
                <w:lang w:val="vi-VN"/>
              </w:rPr>
              <w:t>F1-Score</w:t>
            </w:r>
          </w:p>
        </w:tc>
        <w:tc>
          <w:tcPr>
            <w:tcW w:w="1826" w:type="dxa"/>
            <w:vAlign w:val="center"/>
          </w:tcPr>
          <w:p w14:paraId="42FCB059">
            <w:pPr>
              <w:pStyle w:val="62"/>
              <w:jc w:val="center"/>
              <w:rPr>
                <w:lang w:val="vi-VN"/>
              </w:rPr>
            </w:pPr>
            <w:r>
              <w:rPr>
                <w:b/>
                <w:bCs/>
                <w:lang w:val="vi-VN"/>
              </w:rPr>
              <w:t>Điểm khác biệt</w:t>
            </w:r>
          </w:p>
        </w:tc>
      </w:tr>
      <w:tr w14:paraId="783B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B1E9FE6">
            <w:pPr>
              <w:pStyle w:val="62"/>
              <w:jc w:val="center"/>
              <w:rPr>
                <w:lang w:val="vi-VN"/>
              </w:rPr>
            </w:pPr>
            <w:r>
              <w:rPr>
                <w:lang w:val="vi-VN"/>
              </w:rPr>
              <w:t>Gu et al. (BotHunter)</w:t>
            </w:r>
          </w:p>
        </w:tc>
        <w:tc>
          <w:tcPr>
            <w:tcW w:w="798" w:type="dxa"/>
            <w:vAlign w:val="center"/>
          </w:tcPr>
          <w:p w14:paraId="70E92660">
            <w:pPr>
              <w:pStyle w:val="62"/>
              <w:jc w:val="center"/>
              <w:rPr>
                <w:lang w:val="vi-VN"/>
              </w:rPr>
            </w:pPr>
            <w:r>
              <w:rPr>
                <w:lang w:val="vi-VN"/>
              </w:rPr>
              <w:t>2007</w:t>
            </w:r>
          </w:p>
        </w:tc>
        <w:tc>
          <w:tcPr>
            <w:tcW w:w="1898" w:type="dxa"/>
            <w:vAlign w:val="center"/>
          </w:tcPr>
          <w:p w14:paraId="3B721953">
            <w:pPr>
              <w:pStyle w:val="62"/>
              <w:jc w:val="center"/>
              <w:rPr>
                <w:lang w:val="vi-VN"/>
              </w:rPr>
            </w:pPr>
            <w:r>
              <w:rPr>
                <w:lang w:val="vi-VN"/>
              </w:rPr>
              <w:t>Dialog correlation</w:t>
            </w:r>
          </w:p>
        </w:tc>
        <w:tc>
          <w:tcPr>
            <w:tcW w:w="1694" w:type="dxa"/>
            <w:vAlign w:val="center"/>
          </w:tcPr>
          <w:p w14:paraId="23426716">
            <w:pPr>
              <w:pStyle w:val="62"/>
              <w:jc w:val="center"/>
              <w:rPr>
                <w:lang w:val="vi-VN"/>
              </w:rPr>
            </w:pPr>
            <w:r>
              <w:rPr>
                <w:lang w:val="vi-VN"/>
              </w:rPr>
              <w:t>Lab traffic</w:t>
            </w:r>
          </w:p>
        </w:tc>
        <w:tc>
          <w:tcPr>
            <w:tcW w:w="1121" w:type="dxa"/>
            <w:vAlign w:val="center"/>
          </w:tcPr>
          <w:p w14:paraId="457979FA">
            <w:pPr>
              <w:pStyle w:val="62"/>
              <w:jc w:val="center"/>
              <w:rPr>
                <w:lang w:val="vi-VN"/>
              </w:rPr>
            </w:pPr>
            <w:r>
              <w:rPr>
                <w:lang w:val="vi-VN"/>
              </w:rPr>
              <w:t>~89%</w:t>
            </w:r>
          </w:p>
        </w:tc>
        <w:tc>
          <w:tcPr>
            <w:tcW w:w="1826" w:type="dxa"/>
            <w:vAlign w:val="center"/>
          </w:tcPr>
          <w:p w14:paraId="6049547E">
            <w:pPr>
              <w:pStyle w:val="62"/>
              <w:jc w:val="center"/>
              <w:rPr>
                <w:lang w:val="vi-VN"/>
              </w:rPr>
            </w:pPr>
            <w:r>
              <w:rPr>
                <w:lang w:val="vi-VN"/>
              </w:rPr>
              <w:t>Không dùng ML, rule-based</w:t>
            </w:r>
          </w:p>
        </w:tc>
      </w:tr>
      <w:tr w14:paraId="1DE7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1856E9EB">
            <w:pPr>
              <w:pStyle w:val="62"/>
              <w:jc w:val="center"/>
              <w:rPr>
                <w:lang w:val="vi-VN"/>
              </w:rPr>
            </w:pPr>
            <w:r>
              <w:rPr>
                <w:lang w:val="vi-VN"/>
              </w:rPr>
              <w:t>García et al.</w:t>
            </w:r>
          </w:p>
        </w:tc>
        <w:tc>
          <w:tcPr>
            <w:tcW w:w="798" w:type="dxa"/>
            <w:vAlign w:val="center"/>
          </w:tcPr>
          <w:p w14:paraId="5958A81F">
            <w:pPr>
              <w:pStyle w:val="62"/>
              <w:jc w:val="center"/>
              <w:rPr>
                <w:lang w:val="vi-VN"/>
              </w:rPr>
            </w:pPr>
            <w:r>
              <w:rPr>
                <w:lang w:val="vi-VN"/>
              </w:rPr>
              <w:t>2014</w:t>
            </w:r>
          </w:p>
        </w:tc>
        <w:tc>
          <w:tcPr>
            <w:tcW w:w="1898" w:type="dxa"/>
            <w:vAlign w:val="center"/>
          </w:tcPr>
          <w:p w14:paraId="39369F9A">
            <w:pPr>
              <w:pStyle w:val="62"/>
              <w:jc w:val="center"/>
              <w:rPr>
                <w:lang w:val="vi-VN"/>
              </w:rPr>
            </w:pPr>
            <w:r>
              <w:rPr>
                <w:lang w:val="vi-VN"/>
              </w:rPr>
              <w:t>NetFlow + Random Forest</w:t>
            </w:r>
          </w:p>
        </w:tc>
        <w:tc>
          <w:tcPr>
            <w:tcW w:w="1694" w:type="dxa"/>
            <w:vAlign w:val="center"/>
          </w:tcPr>
          <w:p w14:paraId="7F95B7D3">
            <w:pPr>
              <w:pStyle w:val="62"/>
              <w:jc w:val="center"/>
              <w:rPr>
                <w:lang w:val="vi-VN"/>
              </w:rPr>
            </w:pPr>
            <w:r>
              <w:rPr>
                <w:lang w:val="vi-VN"/>
              </w:rPr>
              <w:t>CTU-13</w:t>
            </w:r>
          </w:p>
        </w:tc>
        <w:tc>
          <w:tcPr>
            <w:tcW w:w="1121" w:type="dxa"/>
            <w:vAlign w:val="center"/>
          </w:tcPr>
          <w:p w14:paraId="2DBA1489">
            <w:pPr>
              <w:pStyle w:val="62"/>
              <w:jc w:val="center"/>
              <w:rPr>
                <w:lang w:val="vi-VN"/>
              </w:rPr>
            </w:pPr>
            <w:r>
              <w:rPr>
                <w:lang w:val="vi-VN"/>
              </w:rPr>
              <w:t>96.8%</w:t>
            </w:r>
          </w:p>
        </w:tc>
        <w:tc>
          <w:tcPr>
            <w:tcW w:w="1826" w:type="dxa"/>
            <w:vAlign w:val="center"/>
          </w:tcPr>
          <w:p w14:paraId="56B2A169">
            <w:pPr>
              <w:pStyle w:val="62"/>
              <w:jc w:val="center"/>
              <w:rPr>
                <w:lang w:val="vi-VN"/>
              </w:rPr>
            </w:pPr>
            <w:r>
              <w:rPr>
                <w:lang w:val="vi-VN"/>
              </w:rPr>
              <w:t>Không phát hiện DGA</w:t>
            </w:r>
          </w:p>
        </w:tc>
      </w:tr>
      <w:tr w14:paraId="2F97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859967B">
            <w:pPr>
              <w:pStyle w:val="62"/>
              <w:jc w:val="center"/>
              <w:rPr>
                <w:lang w:val="vi-VN"/>
              </w:rPr>
            </w:pPr>
            <w:r>
              <w:rPr>
                <w:lang w:val="vi-VN"/>
              </w:rPr>
              <w:t>Woodbridge et al.</w:t>
            </w:r>
          </w:p>
        </w:tc>
        <w:tc>
          <w:tcPr>
            <w:tcW w:w="798" w:type="dxa"/>
            <w:vAlign w:val="center"/>
          </w:tcPr>
          <w:p w14:paraId="2FEECC4B">
            <w:pPr>
              <w:pStyle w:val="62"/>
              <w:jc w:val="center"/>
              <w:rPr>
                <w:lang w:val="vi-VN"/>
              </w:rPr>
            </w:pPr>
            <w:r>
              <w:rPr>
                <w:lang w:val="vi-VN"/>
              </w:rPr>
              <w:t>2016</w:t>
            </w:r>
          </w:p>
        </w:tc>
        <w:tc>
          <w:tcPr>
            <w:tcW w:w="1898" w:type="dxa"/>
            <w:vAlign w:val="center"/>
          </w:tcPr>
          <w:p w14:paraId="77202A64">
            <w:pPr>
              <w:pStyle w:val="62"/>
              <w:jc w:val="center"/>
              <w:rPr>
                <w:lang w:val="vi-VN"/>
              </w:rPr>
            </w:pPr>
            <w:r>
              <w:rPr>
                <w:lang w:val="vi-VN"/>
              </w:rPr>
              <w:t>LSTM for DGA</w:t>
            </w:r>
          </w:p>
        </w:tc>
        <w:tc>
          <w:tcPr>
            <w:tcW w:w="1694" w:type="dxa"/>
            <w:vAlign w:val="center"/>
          </w:tcPr>
          <w:p w14:paraId="280733AB">
            <w:pPr>
              <w:pStyle w:val="62"/>
              <w:jc w:val="center"/>
              <w:rPr>
                <w:lang w:val="vi-VN"/>
              </w:rPr>
            </w:pPr>
            <w:r>
              <w:rPr>
                <w:lang w:val="vi-VN"/>
              </w:rPr>
              <w:t>DGArchive subset</w:t>
            </w:r>
          </w:p>
        </w:tc>
        <w:tc>
          <w:tcPr>
            <w:tcW w:w="1121" w:type="dxa"/>
            <w:vAlign w:val="center"/>
          </w:tcPr>
          <w:p w14:paraId="3755EBFB">
            <w:pPr>
              <w:pStyle w:val="62"/>
              <w:jc w:val="center"/>
              <w:rPr>
                <w:lang w:val="vi-VN"/>
              </w:rPr>
            </w:pPr>
            <w:r>
              <w:rPr>
                <w:lang w:val="vi-VN"/>
              </w:rPr>
              <w:t>97.1%</w:t>
            </w:r>
          </w:p>
        </w:tc>
        <w:tc>
          <w:tcPr>
            <w:tcW w:w="1826" w:type="dxa"/>
            <w:vAlign w:val="center"/>
          </w:tcPr>
          <w:p w14:paraId="764AD33F">
            <w:pPr>
              <w:pStyle w:val="62"/>
              <w:jc w:val="center"/>
              <w:rPr>
                <w:lang w:val="vi-VN"/>
              </w:rPr>
            </w:pPr>
            <w:r>
              <w:rPr>
                <w:lang w:val="vi-VN"/>
              </w:rPr>
              <w:t>Chỉ phân tích DNS, không flow</w:t>
            </w:r>
          </w:p>
        </w:tc>
      </w:tr>
      <w:tr w14:paraId="0F6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52E5B7B4">
            <w:pPr>
              <w:pStyle w:val="62"/>
              <w:jc w:val="center"/>
              <w:rPr>
                <w:lang w:val="vi-VN"/>
              </w:rPr>
            </w:pPr>
            <w:r>
              <w:rPr>
                <w:lang w:val="vi-VN"/>
              </w:rPr>
              <w:t>Alauthman et al.</w:t>
            </w:r>
          </w:p>
        </w:tc>
        <w:tc>
          <w:tcPr>
            <w:tcW w:w="798" w:type="dxa"/>
            <w:vAlign w:val="center"/>
          </w:tcPr>
          <w:p w14:paraId="51C56216">
            <w:pPr>
              <w:pStyle w:val="62"/>
              <w:jc w:val="center"/>
              <w:rPr>
                <w:lang w:val="vi-VN"/>
              </w:rPr>
            </w:pPr>
            <w:r>
              <w:rPr>
                <w:lang w:val="vi-VN"/>
              </w:rPr>
              <w:t>2020</w:t>
            </w:r>
          </w:p>
        </w:tc>
        <w:tc>
          <w:tcPr>
            <w:tcW w:w="1898" w:type="dxa"/>
            <w:vAlign w:val="center"/>
          </w:tcPr>
          <w:p w14:paraId="1C50BCD6">
            <w:pPr>
              <w:pStyle w:val="62"/>
              <w:jc w:val="center"/>
              <w:rPr>
                <w:lang w:val="vi-VN"/>
              </w:rPr>
            </w:pPr>
            <w:r>
              <w:rPr>
                <w:lang w:val="vi-VN"/>
              </w:rPr>
              <w:t>Deep Autoencoder</w:t>
            </w:r>
          </w:p>
        </w:tc>
        <w:tc>
          <w:tcPr>
            <w:tcW w:w="1694" w:type="dxa"/>
            <w:vAlign w:val="center"/>
          </w:tcPr>
          <w:p w14:paraId="60692539">
            <w:pPr>
              <w:pStyle w:val="62"/>
              <w:jc w:val="center"/>
              <w:rPr>
                <w:lang w:val="vi-VN"/>
              </w:rPr>
            </w:pPr>
            <w:r>
              <w:rPr>
                <w:lang w:val="vi-VN"/>
              </w:rPr>
              <w:t>CICIDS2017</w:t>
            </w:r>
          </w:p>
        </w:tc>
        <w:tc>
          <w:tcPr>
            <w:tcW w:w="1121" w:type="dxa"/>
            <w:vAlign w:val="center"/>
          </w:tcPr>
          <w:p w14:paraId="3CC5E07C">
            <w:pPr>
              <w:pStyle w:val="62"/>
              <w:jc w:val="center"/>
              <w:rPr>
                <w:lang w:val="vi-VN"/>
              </w:rPr>
            </w:pPr>
            <w:r>
              <w:rPr>
                <w:lang w:val="vi-VN"/>
              </w:rPr>
              <w:t>98.1%</w:t>
            </w:r>
          </w:p>
        </w:tc>
        <w:tc>
          <w:tcPr>
            <w:tcW w:w="1826" w:type="dxa"/>
            <w:vAlign w:val="center"/>
          </w:tcPr>
          <w:p w14:paraId="0E41DAA7">
            <w:pPr>
              <w:pStyle w:val="62"/>
              <w:jc w:val="center"/>
              <w:rPr>
                <w:lang w:val="vi-VN"/>
              </w:rPr>
            </w:pPr>
            <w:r>
              <w:rPr>
                <w:lang w:val="vi-VN"/>
              </w:rPr>
              <w:t>Unsupervised, không giải thích</w:t>
            </w:r>
          </w:p>
        </w:tc>
      </w:tr>
      <w:tr w14:paraId="46E1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08C984F1">
            <w:pPr>
              <w:pStyle w:val="62"/>
              <w:jc w:val="center"/>
              <w:rPr>
                <w:lang w:val="vi-VN"/>
              </w:rPr>
            </w:pPr>
            <w:r>
              <w:rPr>
                <w:lang w:val="vi-VN"/>
              </w:rPr>
              <w:t>Zhu et al.</w:t>
            </w:r>
          </w:p>
        </w:tc>
        <w:tc>
          <w:tcPr>
            <w:tcW w:w="798" w:type="dxa"/>
            <w:vAlign w:val="center"/>
          </w:tcPr>
          <w:p w14:paraId="35FDCDDE">
            <w:pPr>
              <w:pStyle w:val="62"/>
              <w:jc w:val="center"/>
              <w:rPr>
                <w:lang w:val="vi-VN"/>
              </w:rPr>
            </w:pPr>
            <w:r>
              <w:rPr>
                <w:lang w:val="vi-VN"/>
              </w:rPr>
              <w:t>2021</w:t>
            </w:r>
          </w:p>
        </w:tc>
        <w:tc>
          <w:tcPr>
            <w:tcW w:w="1898" w:type="dxa"/>
            <w:vAlign w:val="center"/>
          </w:tcPr>
          <w:p w14:paraId="64CF9FF4">
            <w:pPr>
              <w:pStyle w:val="62"/>
              <w:jc w:val="center"/>
              <w:rPr>
                <w:lang w:val="vi-VN"/>
              </w:rPr>
            </w:pPr>
            <w:r>
              <w:rPr>
                <w:lang w:val="vi-VN"/>
              </w:rPr>
              <w:t>CNN + LSTM hybrid</w:t>
            </w:r>
          </w:p>
        </w:tc>
        <w:tc>
          <w:tcPr>
            <w:tcW w:w="1694" w:type="dxa"/>
            <w:vAlign w:val="center"/>
          </w:tcPr>
          <w:p w14:paraId="0C383979">
            <w:pPr>
              <w:pStyle w:val="62"/>
              <w:jc w:val="center"/>
              <w:rPr>
                <w:lang w:val="vi-VN"/>
              </w:rPr>
            </w:pPr>
            <w:r>
              <w:rPr>
                <w:lang w:val="vi-VN"/>
              </w:rPr>
              <w:t>ISCX + DGArchive</w:t>
            </w:r>
          </w:p>
        </w:tc>
        <w:tc>
          <w:tcPr>
            <w:tcW w:w="1121" w:type="dxa"/>
            <w:vAlign w:val="center"/>
          </w:tcPr>
          <w:p w14:paraId="640184A9">
            <w:pPr>
              <w:pStyle w:val="62"/>
              <w:jc w:val="center"/>
              <w:rPr>
                <w:lang w:val="vi-VN"/>
              </w:rPr>
            </w:pPr>
            <w:r>
              <w:rPr>
                <w:lang w:val="vi-VN"/>
              </w:rPr>
              <w:t>98.4%</w:t>
            </w:r>
          </w:p>
        </w:tc>
        <w:tc>
          <w:tcPr>
            <w:tcW w:w="1826" w:type="dxa"/>
            <w:vAlign w:val="center"/>
          </w:tcPr>
          <w:p w14:paraId="294B3FF5">
            <w:pPr>
              <w:pStyle w:val="62"/>
              <w:jc w:val="center"/>
              <w:rPr>
                <w:lang w:val="vi-VN"/>
              </w:rPr>
            </w:pPr>
            <w:r>
              <w:rPr>
                <w:lang w:val="vi-VN"/>
              </w:rPr>
              <w:t>Không có Process Mapping</w:t>
            </w:r>
          </w:p>
        </w:tc>
      </w:tr>
      <w:tr w14:paraId="20F9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DE48828">
            <w:pPr>
              <w:pStyle w:val="62"/>
              <w:jc w:val="center"/>
              <w:rPr>
                <w:lang w:val="vi-VN"/>
              </w:rPr>
            </w:pPr>
            <w:r>
              <w:rPr>
                <w:lang w:val="vi-VN"/>
              </w:rPr>
              <w:t>Hệ thống đề tài</w:t>
            </w:r>
          </w:p>
        </w:tc>
        <w:tc>
          <w:tcPr>
            <w:tcW w:w="798" w:type="dxa"/>
            <w:vAlign w:val="center"/>
          </w:tcPr>
          <w:p w14:paraId="534834E8">
            <w:pPr>
              <w:pStyle w:val="62"/>
              <w:jc w:val="center"/>
              <w:rPr>
                <w:lang w:val="vi-VN"/>
              </w:rPr>
            </w:pPr>
            <w:r>
              <w:rPr>
                <w:lang w:val="vi-VN"/>
              </w:rPr>
              <w:t>2024</w:t>
            </w:r>
          </w:p>
        </w:tc>
        <w:tc>
          <w:tcPr>
            <w:tcW w:w="1898" w:type="dxa"/>
            <w:vAlign w:val="center"/>
          </w:tcPr>
          <w:p w14:paraId="142281F9">
            <w:pPr>
              <w:pStyle w:val="62"/>
              <w:jc w:val="center"/>
              <w:rPr>
                <w:lang w:val="vi-VN"/>
              </w:rPr>
            </w:pPr>
            <w:r>
              <w:rPr>
                <w:lang w:val="vi-VN"/>
              </w:rPr>
              <w:t>XGBoost + Bi-LSTM + Ensemble</w:t>
            </w:r>
          </w:p>
        </w:tc>
        <w:tc>
          <w:tcPr>
            <w:tcW w:w="1694" w:type="dxa"/>
            <w:vAlign w:val="center"/>
          </w:tcPr>
          <w:p w14:paraId="0AE0F132">
            <w:pPr>
              <w:pStyle w:val="62"/>
              <w:jc w:val="center"/>
              <w:rPr>
                <w:lang w:val="vi-VN"/>
              </w:rPr>
            </w:pPr>
            <w:r>
              <w:rPr>
                <w:lang w:val="vi-VN"/>
              </w:rPr>
              <w:t>CTU-13 + CICIDS2017 + DGArchive</w:t>
            </w:r>
          </w:p>
        </w:tc>
        <w:tc>
          <w:tcPr>
            <w:tcW w:w="1121" w:type="dxa"/>
            <w:vAlign w:val="center"/>
          </w:tcPr>
          <w:p w14:paraId="7291C66E">
            <w:pPr>
              <w:pStyle w:val="62"/>
              <w:jc w:val="center"/>
              <w:rPr>
                <w:lang w:val="vi-VN"/>
              </w:rPr>
            </w:pPr>
            <w:r>
              <w:rPr>
                <w:lang w:val="vi-VN"/>
              </w:rPr>
              <w:t>98.5–99.5%</w:t>
            </w:r>
          </w:p>
        </w:tc>
        <w:tc>
          <w:tcPr>
            <w:tcW w:w="1826" w:type="dxa"/>
            <w:vAlign w:val="center"/>
          </w:tcPr>
          <w:p w14:paraId="5D765DCC">
            <w:pPr>
              <w:pStyle w:val="62"/>
              <w:jc w:val="center"/>
              <w:rPr>
                <w:lang w:val="vi-VN"/>
              </w:rPr>
            </w:pPr>
            <w:r>
              <w:rPr>
                <w:lang w:val="vi-VN"/>
              </w:rPr>
              <w:t>Đa lớp, có TI + Process Map</w:t>
            </w:r>
          </w:p>
        </w:tc>
      </w:tr>
    </w:tbl>
    <w:p w14:paraId="182869A3">
      <w:pPr>
        <w:pStyle w:val="62"/>
        <w:rPr>
          <w:lang w:val="vi-VN"/>
        </w:rPr>
      </w:pPr>
      <w:r>
        <w:rPr>
          <w:lang w:val="en-US"/>
        </w:rPr>
        <w:tab/>
      </w:r>
      <w:r>
        <w:rPr>
          <w:lang w:val="vi-VN"/>
        </w:rPr>
        <w:t>Hệ thống đề xuất có ba điểm khác biệt nổi bật so với các công trình trước: Thứ nhất, không có công trình nào trong bảng trên kết hợp đồng thời cả phân tích luồng (flow analysis) lẫn phân tích tên miền (DGA detection) trong một framework thống nhất có scoring mechanism rõ ràng. Các công trình thường chọn một trong hai hướng. Thứ hai, tích hợp Threat Intelligence thời gian thực vào scoring là một đóng góp thực tiễn quan trọng ít được đề cập trong các công trình học thuật thuần túy. Thứ ba, module Process Mapping và phát hiện Masquerading là tính năng chưa được đề cập trong bất kỳ công trình so sánh nào.</w:t>
      </w:r>
    </w:p>
    <w:p w14:paraId="616940BE">
      <w:pPr>
        <w:pStyle w:val="4"/>
      </w:pPr>
      <w:r>
        <w:t>Phân tích các trường hợp biên (Edge Cases) và giới hạn hệ thống</w:t>
      </w:r>
    </w:p>
    <w:p w14:paraId="1DE5B183">
      <w:pPr>
        <w:pStyle w:val="62"/>
        <w:rPr>
          <w:lang w:val="vi-VN"/>
        </w:rPr>
      </w:pPr>
      <w:r>
        <w:rPr>
          <w:lang w:val="vi-VN"/>
        </w:rPr>
        <w:tab/>
      </w:r>
      <w:r>
        <w:rPr>
          <w:lang w:val="vi-VN"/>
        </w:rPr>
        <w:t>Mọi hệ thống phát hiện đều có những trường hợp biên — các tình huống đặc biệt mà hệ thống hoạt động kém hơn mong đợi. Việc xác định và mô tả rõ ràng các trường hợp này là quan trọng để người dùng có thể điều chỉnh kỳ vọng và bổ sung các biện pháp bảo vệ bổ sung.</w:t>
      </w:r>
    </w:p>
    <w:p w14:paraId="0FD7A511">
      <w:pPr>
        <w:pStyle w:val="62"/>
        <w:rPr>
          <w:lang w:val="vi-VN"/>
        </w:rPr>
      </w:pPr>
      <w:r>
        <w:rPr>
          <w:b/>
          <w:bCs/>
          <w:lang w:val="vi-VN"/>
        </w:rPr>
        <w:t>Trường hợp biên 1: Ứng dụng hợp lệ có hành vi tương tự Beaconing</w:t>
      </w:r>
    </w:p>
    <w:p w14:paraId="5EE432AC">
      <w:pPr>
        <w:pStyle w:val="62"/>
        <w:rPr>
          <w:lang w:val="vi-VN"/>
        </w:rPr>
      </w:pPr>
      <w:r>
        <w:rPr>
          <w:lang w:val="vi-VN"/>
        </w:rPr>
        <w:tab/>
      </w:r>
      <w:r>
        <w:rPr>
          <w:lang w:val="vi-VN"/>
        </w:rPr>
        <w:t>Một số ứng dụng hoàn toàn hợp lệ có hành vi giao tiếp mạng rất giống Beaconing: Các ứng dụng kiểm tra cập nhật (Windows Update, antivirus update) kết nối đến máy chủ cập nhật theo lịch định kỳ với khoảng thời gian nhất quán; Các dịch vụ đồng bộ hóa thời gian NTP (Network Time Protocol) gửi truy vấn mỗi 64-1024 giây; Các ứng dụng monitoring như Nagios agents gửi heartbeat mỗi 60 giây; Các ứng dụng chat doanh nghiệp (Slack, Teams) duy trì WebSocket connection với keep-alive định kỳ.</w:t>
      </w:r>
    </w:p>
    <w:p w14:paraId="7378E4D8">
      <w:pPr>
        <w:pStyle w:val="62"/>
        <w:rPr>
          <w:lang w:val="vi-VN"/>
        </w:rPr>
      </w:pPr>
      <w:r>
        <w:rPr>
          <w:lang w:val="vi-VN"/>
        </w:rPr>
        <w:tab/>
      </w:r>
      <w:r>
        <w:rPr>
          <w:lang w:val="vi-VN"/>
        </w:rPr>
        <w:t>Hệ thống giải quyết thách thức này qua ba cơ chế: Danh sách trắng ứng dụng (Application Whitelist) được xây dựng dựa trên tên tiến trình và đường dẫn thực thi đã biết là hợp lệ, với S_proc = 0.0 cho các tiến trình trong danh sách; Danh sách trắng IP/Domain cho các địa chỉ máy chủ của nhà cung cấp phần mềm lớn (Microsoft, Google, Cisco, etc.) với S_ti = 0.0; Và cơ chế học whitelist tự động từ phản hồi nhà phân tích như đã mô tả ở mục 2.5.3. Với ba cơ chế này, tỷ lệ False Positive từ ứng dụng hợp lệ trong thực nghiệm chỉ là 0.02%.</w:t>
      </w:r>
    </w:p>
    <w:p w14:paraId="7FF0360A">
      <w:pPr>
        <w:pStyle w:val="62"/>
        <w:rPr>
          <w:lang w:val="vi-VN"/>
        </w:rPr>
      </w:pPr>
      <w:r>
        <w:rPr>
          <w:b/>
          <w:bCs/>
          <w:lang w:val="vi-VN"/>
        </w:rPr>
        <w:t>Trường hợp biên 2: C&amp;C qua các nền tảng hợp lệ (Living-off-the-Land C2)</w:t>
      </w:r>
    </w:p>
    <w:p w14:paraId="3D561C56">
      <w:pPr>
        <w:pStyle w:val="62"/>
        <w:rPr>
          <w:lang w:val="vi-VN"/>
        </w:rPr>
      </w:pPr>
      <w:r>
        <w:rPr>
          <w:lang w:val="en-US"/>
        </w:rPr>
        <w:tab/>
      </w:r>
      <w:r>
        <w:rPr>
          <w:lang w:val="vi-VN"/>
        </w:rPr>
        <w:t>Một xu hướng ngày càng phổ biến trong các chiến dịch APT là sử dụng các dịch vụ hợp lệ như GitHub, Pastebin, Twitter, Google Drive, hoặc Slack làm kênh C&amp;C (dead-drop resolver hoặc full C2 channel). Kỹ thuật này được gọi là Living-off-the-Land C2 (LoL C2). Vì các nền tảng này hoàn toàn hợp lệ và được dùng rộng rãi trong môi trường doanh nghiệp, chúng không xuất hiện trong bất kỳ blacklist nào và S_ti = 0.0.</w:t>
      </w:r>
    </w:p>
    <w:p w14:paraId="2B89EF14">
      <w:pPr>
        <w:pStyle w:val="62"/>
        <w:rPr>
          <w:lang w:val="vi-VN"/>
        </w:rPr>
      </w:pPr>
      <w:r>
        <w:rPr>
          <w:lang w:val="vi-VN"/>
        </w:rPr>
        <w:tab/>
      </w:r>
      <w:r>
        <w:rPr>
          <w:lang w:val="vi-VN"/>
        </w:rPr>
        <w:t>Đây là một thách thức thực sự và thành thật mà hệ thống hiện tại chưa giải quyết tốt. Kết quả thực nghiệm cho thấy: LoL C2 qua GitHub API có R_total = 52.3 (Medium) — không đủ để tạo cảnh báo Critical, nhưng ít nhất được ghi lại. Hướng giải quyết trong tương lai: phân tích ngữ nghĩa của API calls (ví dụ GitHub repo được truy cập có nhiều lần commit trong thời gian ngắn bất thường), và tích hợp User Behavior Analytics (UBA) để phát hiện các mẫu truy cập dịch vụ đám mây bất thường.</w:t>
      </w:r>
    </w:p>
    <w:p w14:paraId="65A591F4">
      <w:pPr>
        <w:pStyle w:val="62"/>
        <w:rPr>
          <w:lang w:val="vi-VN"/>
        </w:rPr>
      </w:pPr>
      <w:r>
        <w:rPr>
          <w:b/>
          <w:bCs/>
          <w:lang w:val="vi-VN"/>
        </w:rPr>
        <w:t>Trường hợp biên 3: Môi trường mạng phức tạp với NAT nhiều lớp</w:t>
      </w:r>
    </w:p>
    <w:p w14:paraId="1BDD269E">
      <w:pPr>
        <w:pStyle w:val="62"/>
        <w:rPr>
          <w:lang w:val="vi-VN"/>
        </w:rPr>
      </w:pPr>
      <w:r>
        <w:rPr>
          <w:lang w:val="vi-VN"/>
        </w:rPr>
        <w:tab/>
      </w:r>
      <w:r>
        <w:rPr>
          <w:lang w:val="vi-VN"/>
        </w:rPr>
        <w:t>Trong các mạng doanh nghiệp lớn với nhiều lớp NAT (Network Address Translation) và proxy, việc xác định tiến trình tạo ra kết nối trở nên khó khăn. Module Process Mapping phụ thuộc vào khả năng map từ kết nối mạng đến PID, và khả năng này có thể bị mất khi gói tin đi qua NAT. Trong các môi trường như vậy, S_proc bị đặt về giá trị trung tính 0.5, làm giảm đóng góp của Process Mapping vào điểm tổng hợp. Hệ thống vẫn hoạt động nhưng với độ chính xác thấp hơn — đây là hạn chế kiến trúc cần được giải quyết bằng cách tích hợp với endpoint agent có khả năng thu thập thông tin tiến trình trực tiếp từ từng máy trạm.</w:t>
      </w:r>
    </w:p>
    <w:p w14:paraId="0E1F413C">
      <w:pPr>
        <w:pStyle w:val="4"/>
      </w:pPr>
      <w:r>
        <w:t>Đánh giá chi phí triển khai và tính khả thi thực tiễn</w:t>
      </w:r>
    </w:p>
    <w:p w14:paraId="6016595C">
      <w:pPr>
        <w:pStyle w:val="62"/>
        <w:rPr>
          <w:lang w:val="vi-VN"/>
        </w:rPr>
      </w:pPr>
      <w:r>
        <w:rPr>
          <w:lang w:val="vi-VN"/>
        </w:rPr>
        <w:tab/>
      </w:r>
      <w:r>
        <w:rPr>
          <w:lang w:val="vi-VN"/>
        </w:rPr>
        <w:t>Một hệ thống dù có hiệu năng kỹ thuật xuất sắc cũng không có giá trị nếu chi phí triển khai và vận hành vượt quá khả năng của tổ chức mục tiêu. Phần này đánh giá tính khả thi kinh tế của hệ thống.</w:t>
      </w:r>
    </w:p>
    <w:p w14:paraId="546F11F6">
      <w:pPr>
        <w:pStyle w:val="62"/>
        <w:rPr>
          <w:lang w:val="vi-VN"/>
        </w:rPr>
      </w:pPr>
      <w:r>
        <w:rPr>
          <w:lang w:val="vi-VN"/>
        </w:rPr>
        <w:tab/>
      </w:r>
      <w:r>
        <w:rPr>
          <w:lang w:val="vi-VN"/>
        </w:rPr>
        <w:t>Chi phí phần cứng: Hệ thống có thể hoạt động hiệu quả trên một máy chủ thông thường với cấu hình Intel Core i5/i7 thế hệ 10 trở lên, 16GB RAM, ổ SSD 500GB. Chi phí phần cứng ước tính khoảng 800-1,500 USD — thấp hơn đáng kể so với các giải pháp thương mại như Darktrace (hàng chục nghìn USD/năm) hay Vectra AI. Hệ thống không yêu cầu GPU trong chế độ Live Capture, mặc dù GPU sẽ tăng tốc đáng kể chế độ Offline Analysis và huấn luyện lại mô hình.</w:t>
      </w:r>
    </w:p>
    <w:p w14:paraId="4410E7A7">
      <w:pPr>
        <w:pStyle w:val="62"/>
        <w:rPr>
          <w:lang w:val="vi-VN"/>
        </w:rPr>
      </w:pPr>
      <w:r>
        <w:rPr>
          <w:lang w:val="vi-VN"/>
        </w:rPr>
        <w:tab/>
      </w:r>
      <w:r>
        <w:rPr>
          <w:lang w:val="vi-VN"/>
        </w:rPr>
        <w:t>Chi phí phần mềm: Toàn bộ hệ thống được xây dựng trên nền tảng mã nguồn mở (Python, TensorFlow, XGBoost, SQLite, Scapy) với chi phí license bằng 0. Các nguồn Threat Intelligence được sử dụng đều có phiên bản miễn phí đủ dùng cho tổ chức vừa và nhỏ.</w:t>
      </w:r>
    </w:p>
    <w:p w14:paraId="5793D0FA">
      <w:pPr>
        <w:pStyle w:val="62"/>
        <w:rPr>
          <w:lang w:val="vi-VN"/>
        </w:rPr>
      </w:pPr>
      <w:r>
        <w:rPr>
          <w:lang w:val="vi-VN"/>
        </w:rPr>
        <w:tab/>
      </w:r>
      <w:r>
        <w:rPr>
          <w:lang w:val="vi-VN"/>
        </w:rPr>
        <w:t>Chi phí vận hành: Hệ thống được thiết kế để chạy tự động với can thiệp tối thiểu. Các tác vụ định kỳ (cập nhật TI, tạo báo cáo, dọn dẹp log cũ) được tự động hóa hoàn toàn. Chi phí vận hành chủ yếu là thời gian của nhà phân tích để xem xét các cảnh báo — ước tính 30-60 phút/ngày cho một mạng doanh nghiệp cỡ vừa (100-500 máy).</w:t>
      </w:r>
    </w:p>
    <w:p w14:paraId="5CC4E275">
      <w:pPr>
        <w:pStyle w:val="13"/>
        <w:keepNext/>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14</w:t>
      </w:r>
      <w:r>
        <w:fldChar w:fldCharType="end"/>
      </w:r>
      <w:r>
        <w:t>. So sánh chi phí triển khai với giải pháp thương mại tham khảo</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2200"/>
        <w:gridCol w:w="2400"/>
        <w:gridCol w:w="2260"/>
      </w:tblGrid>
      <w:tr w14:paraId="3A10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83081F7">
            <w:pPr>
              <w:pStyle w:val="62"/>
              <w:jc w:val="center"/>
              <w:rPr>
                <w:lang w:val="vi-VN"/>
              </w:rPr>
            </w:pPr>
            <w:r>
              <w:rPr>
                <w:b/>
                <w:bCs/>
                <w:lang w:val="vi-VN"/>
              </w:rPr>
              <w:t>Hạng mục chi phí</w:t>
            </w:r>
          </w:p>
        </w:tc>
        <w:tc>
          <w:tcPr>
            <w:tcW w:w="2200" w:type="dxa"/>
            <w:vAlign w:val="center"/>
          </w:tcPr>
          <w:p w14:paraId="47F6A3F1">
            <w:pPr>
              <w:pStyle w:val="62"/>
              <w:jc w:val="center"/>
              <w:rPr>
                <w:lang w:val="vi-VN"/>
              </w:rPr>
            </w:pPr>
            <w:r>
              <w:rPr>
                <w:b/>
                <w:bCs/>
                <w:lang w:val="vi-VN"/>
              </w:rPr>
              <w:t>Giải pháp đề tài</w:t>
            </w:r>
          </w:p>
        </w:tc>
        <w:tc>
          <w:tcPr>
            <w:tcW w:w="2400" w:type="dxa"/>
            <w:vAlign w:val="center"/>
          </w:tcPr>
          <w:p w14:paraId="5BFC2BC4">
            <w:pPr>
              <w:pStyle w:val="62"/>
              <w:jc w:val="center"/>
              <w:rPr>
                <w:lang w:val="vi-VN"/>
              </w:rPr>
            </w:pPr>
            <w:r>
              <w:rPr>
                <w:b/>
                <w:bCs/>
                <w:lang w:val="vi-VN"/>
              </w:rPr>
              <w:t>Giải pháp thương mại (tham khảo)</w:t>
            </w:r>
          </w:p>
        </w:tc>
        <w:tc>
          <w:tcPr>
            <w:tcW w:w="2260" w:type="dxa"/>
            <w:vAlign w:val="center"/>
          </w:tcPr>
          <w:p w14:paraId="7427E886">
            <w:pPr>
              <w:pStyle w:val="62"/>
              <w:jc w:val="center"/>
              <w:rPr>
                <w:lang w:val="vi-VN"/>
              </w:rPr>
            </w:pPr>
            <w:r>
              <w:rPr>
                <w:b/>
                <w:bCs/>
                <w:lang w:val="vi-VN"/>
              </w:rPr>
              <w:t>Tiết kiệm</w:t>
            </w:r>
          </w:p>
        </w:tc>
      </w:tr>
      <w:tr w14:paraId="380DE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1F554C9C">
            <w:pPr>
              <w:pStyle w:val="62"/>
              <w:jc w:val="center"/>
              <w:rPr>
                <w:lang w:val="vi-VN"/>
              </w:rPr>
            </w:pPr>
            <w:r>
              <w:rPr>
                <w:lang w:val="vi-VN"/>
              </w:rPr>
              <w:t>Phần cứng</w:t>
            </w:r>
          </w:p>
        </w:tc>
        <w:tc>
          <w:tcPr>
            <w:tcW w:w="2200" w:type="dxa"/>
            <w:vAlign w:val="center"/>
          </w:tcPr>
          <w:p w14:paraId="2668B82B">
            <w:pPr>
              <w:pStyle w:val="62"/>
              <w:jc w:val="center"/>
              <w:rPr>
                <w:lang w:val="vi-VN"/>
              </w:rPr>
            </w:pPr>
            <w:r>
              <w:rPr>
                <w:lang w:val="vi-VN"/>
              </w:rPr>
              <w:t>800-1,500 USD (một lần)</w:t>
            </w:r>
          </w:p>
        </w:tc>
        <w:tc>
          <w:tcPr>
            <w:tcW w:w="2400" w:type="dxa"/>
            <w:vAlign w:val="center"/>
          </w:tcPr>
          <w:p w14:paraId="1A6E05A4">
            <w:pPr>
              <w:pStyle w:val="62"/>
              <w:jc w:val="center"/>
              <w:rPr>
                <w:lang w:val="vi-VN"/>
              </w:rPr>
            </w:pPr>
            <w:r>
              <w:rPr>
                <w:lang w:val="vi-VN"/>
              </w:rPr>
              <w:t>5,000-15,000 USD (sensor)</w:t>
            </w:r>
          </w:p>
        </w:tc>
        <w:tc>
          <w:tcPr>
            <w:tcW w:w="2260" w:type="dxa"/>
            <w:vAlign w:val="center"/>
          </w:tcPr>
          <w:p w14:paraId="09DB2B04">
            <w:pPr>
              <w:pStyle w:val="62"/>
              <w:jc w:val="center"/>
              <w:rPr>
                <w:lang w:val="vi-VN"/>
              </w:rPr>
            </w:pPr>
            <w:r>
              <w:rPr>
                <w:lang w:val="vi-VN"/>
              </w:rPr>
              <w:t>~80%</w:t>
            </w:r>
          </w:p>
        </w:tc>
      </w:tr>
      <w:tr w14:paraId="708B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7A56C35">
            <w:pPr>
              <w:pStyle w:val="62"/>
              <w:jc w:val="center"/>
              <w:rPr>
                <w:lang w:val="vi-VN"/>
              </w:rPr>
            </w:pPr>
            <w:r>
              <w:rPr>
                <w:lang w:val="vi-VN"/>
              </w:rPr>
              <w:t>License phần mềm</w:t>
            </w:r>
          </w:p>
        </w:tc>
        <w:tc>
          <w:tcPr>
            <w:tcW w:w="2200" w:type="dxa"/>
            <w:vAlign w:val="center"/>
          </w:tcPr>
          <w:p w14:paraId="7034E72C">
            <w:pPr>
              <w:pStyle w:val="62"/>
              <w:jc w:val="center"/>
              <w:rPr>
                <w:lang w:val="vi-VN"/>
              </w:rPr>
            </w:pPr>
            <w:r>
              <w:rPr>
                <w:lang w:val="vi-VN"/>
              </w:rPr>
              <w:t>0 USD/năm</w:t>
            </w:r>
          </w:p>
        </w:tc>
        <w:tc>
          <w:tcPr>
            <w:tcW w:w="2400" w:type="dxa"/>
            <w:vAlign w:val="center"/>
          </w:tcPr>
          <w:p w14:paraId="38956C7C">
            <w:pPr>
              <w:pStyle w:val="62"/>
              <w:jc w:val="center"/>
              <w:rPr>
                <w:lang w:val="vi-VN"/>
              </w:rPr>
            </w:pPr>
            <w:r>
              <w:rPr>
                <w:lang w:val="vi-VN"/>
              </w:rPr>
              <w:t>15,000-50,000 USD/năm</w:t>
            </w:r>
          </w:p>
        </w:tc>
        <w:tc>
          <w:tcPr>
            <w:tcW w:w="2260" w:type="dxa"/>
            <w:vAlign w:val="center"/>
          </w:tcPr>
          <w:p w14:paraId="576FA14B">
            <w:pPr>
              <w:pStyle w:val="62"/>
              <w:jc w:val="center"/>
              <w:rPr>
                <w:lang w:val="vi-VN"/>
              </w:rPr>
            </w:pPr>
            <w:r>
              <w:rPr>
                <w:lang w:val="vi-VN"/>
              </w:rPr>
              <w:t>100%</w:t>
            </w:r>
          </w:p>
        </w:tc>
      </w:tr>
      <w:tr w14:paraId="156E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38D35E1A">
            <w:pPr>
              <w:pStyle w:val="62"/>
              <w:jc w:val="center"/>
              <w:rPr>
                <w:lang w:val="vi-VN"/>
              </w:rPr>
            </w:pPr>
            <w:r>
              <w:rPr>
                <w:lang w:val="vi-VN"/>
              </w:rPr>
              <w:t>Threat Intelligence</w:t>
            </w:r>
          </w:p>
        </w:tc>
        <w:tc>
          <w:tcPr>
            <w:tcW w:w="2200" w:type="dxa"/>
            <w:vAlign w:val="center"/>
          </w:tcPr>
          <w:p w14:paraId="1FCDD028">
            <w:pPr>
              <w:pStyle w:val="62"/>
              <w:jc w:val="center"/>
              <w:rPr>
                <w:lang w:val="vi-VN"/>
              </w:rPr>
            </w:pPr>
            <w:r>
              <w:rPr>
                <w:lang w:val="vi-VN"/>
              </w:rPr>
              <w:t>0 USD/năm (OSINT)</w:t>
            </w:r>
          </w:p>
        </w:tc>
        <w:tc>
          <w:tcPr>
            <w:tcW w:w="2400" w:type="dxa"/>
            <w:vAlign w:val="center"/>
          </w:tcPr>
          <w:p w14:paraId="35B757AA">
            <w:pPr>
              <w:pStyle w:val="62"/>
              <w:jc w:val="center"/>
              <w:rPr>
                <w:lang w:val="vi-VN"/>
              </w:rPr>
            </w:pPr>
            <w:r>
              <w:rPr>
                <w:lang w:val="vi-VN"/>
              </w:rPr>
              <w:t>5,000-20,000 USD/năm</w:t>
            </w:r>
          </w:p>
        </w:tc>
        <w:tc>
          <w:tcPr>
            <w:tcW w:w="2260" w:type="dxa"/>
            <w:vAlign w:val="center"/>
          </w:tcPr>
          <w:p w14:paraId="55AAD306">
            <w:pPr>
              <w:pStyle w:val="62"/>
              <w:jc w:val="center"/>
              <w:rPr>
                <w:lang w:val="vi-VN"/>
              </w:rPr>
            </w:pPr>
            <w:r>
              <w:rPr>
                <w:lang w:val="vi-VN"/>
              </w:rPr>
              <w:t>100%</w:t>
            </w:r>
          </w:p>
        </w:tc>
      </w:tr>
      <w:tr w14:paraId="5F09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471FA03D">
            <w:pPr>
              <w:pStyle w:val="62"/>
              <w:jc w:val="center"/>
              <w:rPr>
                <w:lang w:val="vi-VN"/>
              </w:rPr>
            </w:pPr>
            <w:r>
              <w:rPr>
                <w:lang w:val="vi-VN"/>
              </w:rPr>
              <w:t>Vận hành (nhân sự)</w:t>
            </w:r>
          </w:p>
        </w:tc>
        <w:tc>
          <w:tcPr>
            <w:tcW w:w="2200" w:type="dxa"/>
            <w:vAlign w:val="center"/>
          </w:tcPr>
          <w:p w14:paraId="235321F9">
            <w:pPr>
              <w:pStyle w:val="62"/>
              <w:jc w:val="center"/>
              <w:rPr>
                <w:lang w:val="vi-VN"/>
              </w:rPr>
            </w:pPr>
            <w:r>
              <w:rPr>
                <w:lang w:val="vi-VN"/>
              </w:rPr>
              <w:t>0.5-1h analyst/ngày</w:t>
            </w:r>
          </w:p>
        </w:tc>
        <w:tc>
          <w:tcPr>
            <w:tcW w:w="2400" w:type="dxa"/>
            <w:vAlign w:val="center"/>
          </w:tcPr>
          <w:p w14:paraId="474B10D1">
            <w:pPr>
              <w:pStyle w:val="62"/>
              <w:jc w:val="center"/>
              <w:rPr>
                <w:lang w:val="vi-VN"/>
              </w:rPr>
            </w:pPr>
            <w:r>
              <w:rPr>
                <w:lang w:val="vi-VN"/>
              </w:rPr>
              <w:t>1-2h analyst/ngày</w:t>
            </w:r>
          </w:p>
        </w:tc>
        <w:tc>
          <w:tcPr>
            <w:tcW w:w="2260" w:type="dxa"/>
            <w:vAlign w:val="center"/>
          </w:tcPr>
          <w:p w14:paraId="25D10715">
            <w:pPr>
              <w:pStyle w:val="62"/>
              <w:jc w:val="center"/>
              <w:rPr>
                <w:lang w:val="vi-VN"/>
              </w:rPr>
            </w:pPr>
            <w:r>
              <w:rPr>
                <w:lang w:val="vi-VN"/>
              </w:rPr>
              <w:t>~50%</w:t>
            </w:r>
          </w:p>
        </w:tc>
      </w:tr>
      <w:tr w14:paraId="3FE1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vAlign w:val="center"/>
          </w:tcPr>
          <w:p w14:paraId="078E6342">
            <w:pPr>
              <w:pStyle w:val="62"/>
              <w:jc w:val="center"/>
              <w:rPr>
                <w:lang w:val="vi-VN"/>
              </w:rPr>
            </w:pPr>
            <w:r>
              <w:rPr>
                <w:lang w:val="vi-VN"/>
              </w:rPr>
              <w:t>Huấn luyện lại mô hình</w:t>
            </w:r>
          </w:p>
        </w:tc>
        <w:tc>
          <w:tcPr>
            <w:tcW w:w="2200" w:type="dxa"/>
            <w:vAlign w:val="center"/>
          </w:tcPr>
          <w:p w14:paraId="7C82950B">
            <w:pPr>
              <w:pStyle w:val="62"/>
              <w:jc w:val="center"/>
              <w:rPr>
                <w:lang w:val="vi-VN"/>
              </w:rPr>
            </w:pPr>
            <w:r>
              <w:rPr>
                <w:lang w:val="vi-VN"/>
              </w:rPr>
              <w:t>8-24h mỗi quý</w:t>
            </w:r>
          </w:p>
        </w:tc>
        <w:tc>
          <w:tcPr>
            <w:tcW w:w="2400" w:type="dxa"/>
            <w:vAlign w:val="center"/>
          </w:tcPr>
          <w:p w14:paraId="389CBE6F">
            <w:pPr>
              <w:pStyle w:val="62"/>
              <w:jc w:val="center"/>
              <w:rPr>
                <w:lang w:val="vi-VN"/>
              </w:rPr>
            </w:pPr>
            <w:r>
              <w:rPr>
                <w:lang w:val="vi-VN"/>
              </w:rPr>
              <w:t>Tự động (vendor)</w:t>
            </w:r>
          </w:p>
        </w:tc>
        <w:tc>
          <w:tcPr>
            <w:tcW w:w="2260" w:type="dxa"/>
            <w:vAlign w:val="center"/>
          </w:tcPr>
          <w:p w14:paraId="7042707A">
            <w:pPr>
              <w:pStyle w:val="62"/>
              <w:jc w:val="center"/>
              <w:rPr>
                <w:lang w:val="vi-VN"/>
              </w:rPr>
            </w:pPr>
            <w:r>
              <w:rPr>
                <w:lang w:val="vi-VN"/>
              </w:rPr>
              <w:t>Chi phí thời gian</w:t>
            </w:r>
          </w:p>
        </w:tc>
      </w:tr>
    </w:tbl>
    <w:p w14:paraId="5A9223CD">
      <w:pPr>
        <w:pStyle w:val="62"/>
        <w:rPr>
          <w:lang w:val="vi-VN"/>
        </w:rPr>
      </w:pPr>
      <w:r>
        <w:rPr>
          <w:lang w:val="en-US"/>
        </w:rPr>
        <w:tab/>
      </w:r>
      <w:r>
        <w:rPr>
          <w:lang w:val="vi-VN"/>
        </w:rPr>
        <w:t>Tóm lại, hệ thống đề xuất cung cấp mức hiệu năng kỹ thuật cạnh tranh với các giải pháp thương mại ở một phần nhỏ chi phí, đặc biệt phù hợp với các tổ chức vừa và nhỏ (SME) hoặc các đơn vị nghiên cứu và giáo dục chưa có ngân sách cho các giải pháp bảo mật enterprise.</w:t>
      </w:r>
    </w:p>
    <w:p w14:paraId="3374664F">
      <w:pPr>
        <w:spacing w:after="160" w:line="278" w:lineRule="auto"/>
        <w:rPr>
          <w:rFonts w:ascii="Times New Roman" w:hAnsi="Times New Roman"/>
          <w:sz w:val="28"/>
          <w:szCs w:val="28"/>
          <w:lang w:val="vi-VN"/>
        </w:rPr>
      </w:pPr>
      <w:r>
        <w:rPr>
          <w:lang w:val="vi-VN"/>
        </w:rPr>
        <w:br w:type="page"/>
      </w:r>
    </w:p>
    <w:p w14:paraId="1385C1B0">
      <w:pPr>
        <w:pStyle w:val="2"/>
        <w:numPr>
          <w:ilvl w:val="0"/>
          <w:numId w:val="0"/>
        </w:numPr>
        <w:rPr>
          <w:rFonts w:eastAsia="Times New Roman"/>
        </w:rPr>
      </w:pPr>
      <w:r>
        <w:rPr>
          <w:rFonts w:eastAsia="Times New Roman"/>
        </w:rPr>
        <w:t>KẾT LUẬN</w:t>
      </w:r>
    </w:p>
    <w:p w14:paraId="0D644060">
      <w:pPr>
        <w:pStyle w:val="62"/>
        <w:rPr>
          <w:b/>
          <w:bCs/>
          <w:lang w:val="vi-VN"/>
        </w:rPr>
      </w:pPr>
      <w:r>
        <w:rPr>
          <w:b/>
          <w:bCs/>
          <w:lang w:val="vi-VN"/>
        </w:rPr>
        <w:t>1. Tổng kết các đóng góp kỹ thuật của đồ án</w:t>
      </w:r>
    </w:p>
    <w:p w14:paraId="5A0668A2">
      <w:pPr>
        <w:pStyle w:val="62"/>
        <w:rPr>
          <w:lang w:val="vi-VN"/>
        </w:rPr>
      </w:pPr>
      <w:r>
        <w:rPr>
          <w:lang w:val="vi-VN"/>
        </w:rPr>
        <w:tab/>
      </w:r>
      <w:r>
        <w:rPr>
          <w:lang w:val="vi-VN"/>
        </w:rPr>
        <w:t>Đề tài 'Xây dựng hệ thống phát hiện máy chủ C&amp;C dựa trên phân tích đa lớp sử dụng Trí tuệ nhân tạo' đã thành công trong việc hiện thực hóa một hệ thống phát hiện mối đe dọa toàn diện, tích hợp nhiều kỹ thuật tiên tiến từ lĩnh vực học máy, phân tích mạng và an toàn thông tin. Dưới đây là tổng kết chi tiết các đóng góp kỹ thuật cụ thể của đồ án.</w:t>
      </w:r>
    </w:p>
    <w:p w14:paraId="42E8ECD0">
      <w:pPr>
        <w:pStyle w:val="62"/>
        <w:rPr>
          <w:lang w:val="vi-VN"/>
        </w:rPr>
      </w:pPr>
      <w:r>
        <w:rPr>
          <w:b/>
          <w:bCs/>
          <w:lang w:val="vi-VN"/>
        </w:rPr>
        <w:t>Đóng góp 1: Kiến trúc phân tích đa lớp có khả năng mở rộng</w:t>
      </w:r>
    </w:p>
    <w:p w14:paraId="7CD1B8DB">
      <w:pPr>
        <w:pStyle w:val="62"/>
        <w:rPr>
          <w:lang w:val="vi-VN"/>
        </w:rPr>
      </w:pPr>
      <w:r>
        <w:rPr>
          <w:lang w:val="vi-VN"/>
        </w:rPr>
        <w:tab/>
      </w:r>
      <w:r>
        <w:rPr>
          <w:lang w:val="vi-VN"/>
        </w:rPr>
        <w:t>Hệ thống được thiết kế theo triết lý mô-đun hóa nghiêm ngặt với năm tầng xử lý có ranh giới trách nhiệm rõ ràng: thu thập gói tin, tái cấu trúc luồng, trích xuất đặc trưng, suy luận AI và tổng hợp cảnh báo. Cơ chế bất đồng bộ dựa trên hàng đợi tin nhắn (message-queue asynchronous architecture) cho phép mỗi tầng hoạt động với tốc độ riêng của nó mà không làm nghẽn các tầng khác. Backpressure mechanism đảm bảo hệ thống xuống cấp nhẹ nhàng (graceful degradation) thay vì sụp đổ hoàn toàn khi gặp tải đột biến. Kiến trúc này không chỉ đạt throughput 3.2 Gbps trên phần cứng thông thường mà còn tạo nền tảng vững chắc để tích hợp các module phân tích mới trong tương lai mà không cần tái cấu trúc.</w:t>
      </w:r>
    </w:p>
    <w:p w14:paraId="14ADACD6">
      <w:pPr>
        <w:pStyle w:val="62"/>
        <w:rPr>
          <w:lang w:val="vi-VN"/>
        </w:rPr>
      </w:pPr>
      <w:r>
        <w:rPr>
          <w:b/>
          <w:bCs/>
          <w:lang w:val="vi-VN"/>
        </w:rPr>
        <w:t>Đóng góp 2: Bộ 45 đặc trưng thống kê tối ưu cho phát hiện Beaconing</w:t>
      </w:r>
    </w:p>
    <w:p w14:paraId="65CC4A35">
      <w:pPr>
        <w:pStyle w:val="62"/>
        <w:rPr>
          <w:lang w:val="vi-VN"/>
        </w:rPr>
      </w:pPr>
      <w:r>
        <w:rPr>
          <w:lang w:val="vi-VN"/>
        </w:rPr>
        <w:tab/>
      </w:r>
      <w:r>
        <w:rPr>
          <w:lang w:val="vi-VN"/>
        </w:rPr>
        <w:t>Qua nghiên cứu lý thuyết chuyên sâu về hành vi Beaconing và thực nghiệm trên hai bộ dữ liệu chuẩn (CTU-13 và CICIDS2017), đề tài xác định và kiểm chứng bộ 45 đặc trưng thống kê cấp luồng tối ưu. Đặc biệt, nghiên cứu đã định lượng được vai trò vượt trội của Coefficient of Variation của IAT (CV_IAT) như là đặc trưng phân biệt Beaconing hiệu quả nhất — một phát hiện có ý nghĩa thực tiễn vì CV_IAT có thể được tính toán nhanh (O(n)) và không yêu cầu truy cập vào nội dung gói tin. Việc chỉ phụ thuộc vào siêu dữ liệu luồng (không cần Deep Packet Inspection) là một đóng góp thiết thực giải quyết vấn đề giám sát lưu lượng TLS đã mã hóa — thách thức ngày càng phổ biến trong mạng doanh nghiệp hiện đại.</w:t>
      </w:r>
    </w:p>
    <w:p w14:paraId="6947C37F">
      <w:pPr>
        <w:pStyle w:val="62"/>
        <w:rPr>
          <w:lang w:val="vi-VN"/>
        </w:rPr>
      </w:pPr>
      <w:r>
        <w:rPr>
          <w:b/>
          <w:bCs/>
          <w:lang w:val="vi-VN"/>
        </w:rPr>
        <w:t>Đóng góp 3: Mô hình Bi-LSTM phát hiện DGA với phân tích Lexical lai ghép</w:t>
      </w:r>
    </w:p>
    <w:p w14:paraId="0123BCBA">
      <w:pPr>
        <w:pStyle w:val="62"/>
        <w:rPr>
          <w:lang w:val="vi-VN"/>
        </w:rPr>
      </w:pPr>
      <w:r>
        <w:rPr>
          <w:lang w:val="vi-VN"/>
        </w:rPr>
        <w:tab/>
      </w:r>
      <w:r>
        <w:rPr>
          <w:lang w:val="vi-VN"/>
        </w:rPr>
        <w:t>Kiến trúc Bi-LSTM character-level với 371,521 tham số đạt F1-Score tổng thể 98.35% trên bộ dữ liệu DGArchive gồm hơn 100 họ DGA. Đặc biệt, cơ chế kết hợp lai (hybrid fusion) giữa Bi-LSTM và luồng phân tích Lexical Features qua Logistic Ensemble cải thiện F1-Score trên Dictionary-based DGA từ 88.2% (Bi-LSTM thuần túy) lên 92.49% — cải thiện 4.29 điểm phần trăm tuyệt đối, một mức cải thiện đáng kể trong bài toán phân loại nhị phân đã có baseline cao. Cơ chế Logistic Ensemble dựa trên log-odds có nền tảng lý thuyết xác suất vững chắc hơn các phương pháp kết hợp trung bình số học thường gặp trong các hệ thống tương tự.</w:t>
      </w:r>
    </w:p>
    <w:p w14:paraId="530BDA06">
      <w:pPr>
        <w:pStyle w:val="62"/>
        <w:rPr>
          <w:lang w:val="vi-VN"/>
        </w:rPr>
      </w:pPr>
      <w:r>
        <w:rPr>
          <w:b/>
          <w:bCs/>
          <w:lang w:val="vi-VN"/>
        </w:rPr>
        <w:t>Đóng góp 4: Thuật toán Ensemble Risk Scorer với Amplification Logic</w:t>
      </w:r>
    </w:p>
    <w:p w14:paraId="08B809B3">
      <w:pPr>
        <w:pStyle w:val="62"/>
        <w:rPr>
          <w:lang w:val="vi-VN"/>
        </w:rPr>
      </w:pPr>
      <w:r>
        <w:rPr>
          <w:lang w:val="vi-VN"/>
        </w:rPr>
        <w:tab/>
      </w:r>
      <w:r>
        <w:rPr>
          <w:lang w:val="vi-VN"/>
        </w:rPr>
        <w:t>Framework Ensemble Risk Scoring kết hợp bốn nguồn bằng chứng độc lập (XGBoost, Bi-LSTM, Threat Intelligence, Process Mapping) trong một công thức có trọng số tường minh, bổ sung bởi Logic Khuếch đại Rủi ro phản ánh nguyên tắc xác suất có điều kiện. Thực nghiệm xác nhận rằng Amplification Logic với hệ số α = 0.15 là điểm cân bằng tốt: đủ để khuếch đại tín hiệu khi có nhiều bằng chứng hội tụ nhưng không dẫn đến bùng nổ điểm từ noise. Quan trọng hơn, framework này có thể mở rộng dễ dàng bằng cách thêm các thành phần scoring mới (ví dụ: S_behavior từ UEBA, S_geo từ phân tích địa lý) mà không cần thay đổi logic cốt lõi.</w:t>
      </w:r>
    </w:p>
    <w:p w14:paraId="1758DE17">
      <w:pPr>
        <w:pStyle w:val="62"/>
        <w:rPr>
          <w:lang w:val="vi-VN"/>
        </w:rPr>
      </w:pPr>
      <w:r>
        <w:rPr>
          <w:b/>
          <w:bCs/>
          <w:lang w:val="vi-VN"/>
        </w:rPr>
        <w:t>Đóng góp 5: Module phát hiện Masquerading qua Process Mapping đa chiều</w:t>
      </w:r>
    </w:p>
    <w:p w14:paraId="474CC576">
      <w:pPr>
        <w:pStyle w:val="62"/>
        <w:rPr>
          <w:lang w:val="vi-VN"/>
        </w:rPr>
      </w:pPr>
      <w:r>
        <w:rPr>
          <w:lang w:val="en-US"/>
        </w:rPr>
        <w:tab/>
      </w:r>
      <w:r>
        <w:rPr>
          <w:lang w:val="vi-VN"/>
        </w:rPr>
        <w:t>Module Process Mapper kết hợp ba kênh xác minh độc lập — đường dẫn thực thi, chữ ký số Authenticode, và cây tiến trình cha (PPID) — để phát hiện kỹ thuật Masquerading ngay từ kết nối đầu tiên, trước khi hành vi mạng kịp hình thành pattern. Đây là một đóng góp thực tiễn quan trọng giải quyết loại tấn công thường bị các hệ thống phát hiện dựa trên lưu lượng thuần túy bỏ qua. Trong thực nghiệm, Masquerading svchost.exe bị phát hiện sau chưa đến 1 giây — nhanh hơn bất kỳ phương pháp nào dựa trên phân tích hành vi mạng vì không cần tích lũy dữ liệu lịch sử.</w:t>
      </w:r>
    </w:p>
    <w:p w14:paraId="6740270B">
      <w:pPr>
        <w:pStyle w:val="62"/>
        <w:rPr>
          <w:lang w:val="vi-VN"/>
        </w:rPr>
      </w:pPr>
      <w:r>
        <w:rPr>
          <w:b/>
          <w:bCs/>
          <w:lang w:val="vi-VN"/>
        </w:rPr>
        <w:t>Đóng góp 6: Hệ thống lưu trữ và báo cáo hỗ trợ điều tra pháp y</w:t>
      </w:r>
    </w:p>
    <w:p w14:paraId="2326AF68">
      <w:pPr>
        <w:pStyle w:val="62"/>
        <w:rPr>
          <w:lang w:val="vi-VN"/>
        </w:rPr>
      </w:pPr>
      <w:r>
        <w:rPr>
          <w:lang w:val="vi-VN"/>
        </w:rPr>
        <w:tab/>
      </w:r>
      <w:r>
        <w:rPr>
          <w:lang w:val="vi-VN"/>
        </w:rPr>
        <w:t>Kiến trúc lưu trữ ba tầng (Hot Cache, SQLite, Cold Archive) kết hợp với module báo cáo tự động và cơ chế phản hồi nhà phân tích tạo ra một hệ thống không chỉ phát hiện theo thời gian thực mà còn hỗ trợ toàn bộ vòng đời của một sự kiện an toàn thông tin: từ phát hiện ban đầu, qua điều tra chi tiết, đến báo cáo và cải thiện liên tục. Cơ chế Analyst Feedback Loop tạo nền tảng cho hệ thống tự cải thiện theo thời gian dựa trên kinh nghiệm thực tế của người dùng — một tính năng quan trọng để duy trì hiệu năng trong dài hạn khi đối mặt với concept drift.</w:t>
      </w:r>
    </w:p>
    <w:p w14:paraId="1E23FD87">
      <w:pPr>
        <w:pStyle w:val="62"/>
        <w:rPr>
          <w:b/>
          <w:bCs/>
          <w:lang w:val="vi-VN"/>
        </w:rPr>
      </w:pPr>
      <w:r>
        <w:rPr>
          <w:b/>
          <w:bCs/>
          <w:lang w:val="vi-VN"/>
        </w:rPr>
        <w:t>2. Đánh giá tổng thể mức độ đạt mục tiêu nghiên cứu</w:t>
      </w:r>
    </w:p>
    <w:p w14:paraId="65C1E83A">
      <w:pPr>
        <w:pStyle w:val="62"/>
        <w:rPr>
          <w:lang w:val="vi-VN"/>
        </w:rPr>
      </w:pPr>
      <w:r>
        <w:rPr>
          <w:lang w:val="vi-VN"/>
        </w:rPr>
        <w:tab/>
      </w:r>
      <w:r>
        <w:rPr>
          <w:lang w:val="vi-VN"/>
        </w:rPr>
        <w:t>Nhìn lại các mục tiêu nghiên cứu được đề ra ở Phần Mở Đầu, đề tài có thể đánh giá mức độ hoàn thành như sau:</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9"/>
        <w:gridCol w:w="3135"/>
        <w:gridCol w:w="2306"/>
      </w:tblGrid>
      <w:tr w14:paraId="2287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5AF6DE26">
            <w:pPr>
              <w:pStyle w:val="62"/>
              <w:jc w:val="center"/>
              <w:rPr>
                <w:lang w:val="vi-VN"/>
              </w:rPr>
            </w:pPr>
            <w:r>
              <w:rPr>
                <w:b/>
                <w:bCs/>
                <w:lang w:val="vi-VN"/>
              </w:rPr>
              <w:t>Mục tiêu ban đầu</w:t>
            </w:r>
          </w:p>
        </w:tc>
        <w:tc>
          <w:tcPr>
            <w:tcW w:w="3135" w:type="dxa"/>
            <w:vAlign w:val="center"/>
          </w:tcPr>
          <w:p w14:paraId="4BB532EB">
            <w:pPr>
              <w:pStyle w:val="62"/>
              <w:jc w:val="center"/>
              <w:rPr>
                <w:lang w:val="vi-VN"/>
              </w:rPr>
            </w:pPr>
            <w:r>
              <w:rPr>
                <w:b/>
                <w:bCs/>
                <w:lang w:val="vi-VN"/>
              </w:rPr>
              <w:t>Kết quả đạt được</w:t>
            </w:r>
          </w:p>
        </w:tc>
        <w:tc>
          <w:tcPr>
            <w:tcW w:w="2306" w:type="dxa"/>
            <w:vAlign w:val="center"/>
          </w:tcPr>
          <w:p w14:paraId="016F366B">
            <w:pPr>
              <w:pStyle w:val="62"/>
              <w:jc w:val="center"/>
              <w:rPr>
                <w:lang w:val="vi-VN"/>
              </w:rPr>
            </w:pPr>
            <w:r>
              <w:rPr>
                <w:b/>
                <w:bCs/>
                <w:lang w:val="vi-VN"/>
              </w:rPr>
              <w:t>Mức độ hoàn thành</w:t>
            </w:r>
          </w:p>
        </w:tc>
      </w:tr>
      <w:tr w14:paraId="5B2B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3E906F45">
            <w:pPr>
              <w:pStyle w:val="62"/>
              <w:jc w:val="center"/>
              <w:rPr>
                <w:lang w:val="vi-VN"/>
              </w:rPr>
            </w:pPr>
            <w:r>
              <w:rPr>
                <w:lang w:val="vi-VN"/>
              </w:rPr>
              <w:t>Phát hiện C&amp;C theo thời gian thực không dựa trên chữ ký</w:t>
            </w:r>
          </w:p>
        </w:tc>
        <w:tc>
          <w:tcPr>
            <w:tcW w:w="3135" w:type="dxa"/>
            <w:vAlign w:val="center"/>
          </w:tcPr>
          <w:p w14:paraId="4609922E">
            <w:pPr>
              <w:pStyle w:val="62"/>
              <w:jc w:val="center"/>
              <w:rPr>
                <w:lang w:val="vi-VN"/>
              </w:rPr>
            </w:pPr>
            <w:r>
              <w:rPr>
                <w:lang w:val="vi-VN"/>
              </w:rPr>
              <w:t>Latency &lt; 2s, F1 &gt; 98%, hoạt động với TLS</w:t>
            </w:r>
          </w:p>
        </w:tc>
        <w:tc>
          <w:tcPr>
            <w:tcW w:w="2306" w:type="dxa"/>
            <w:vAlign w:val="center"/>
          </w:tcPr>
          <w:p w14:paraId="7839C447">
            <w:pPr>
              <w:pStyle w:val="62"/>
              <w:jc w:val="center"/>
              <w:rPr>
                <w:lang w:val="vi-VN"/>
              </w:rPr>
            </w:pPr>
            <w:r>
              <w:rPr>
                <w:lang w:val="vi-VN"/>
              </w:rPr>
              <w:t xml:space="preserve">Hoàn thành xuất sắc </w:t>
            </w:r>
            <w:r>
              <w:rPr>
                <w:rFonts w:ascii="Segoe UI Symbol" w:hAnsi="Segoe UI Symbol" w:cs="Segoe UI Symbol"/>
                <w:lang w:val="vi-VN"/>
              </w:rPr>
              <w:t>✓✓</w:t>
            </w:r>
          </w:p>
        </w:tc>
      </w:tr>
      <w:tr w14:paraId="1B7F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38C888E4">
            <w:pPr>
              <w:pStyle w:val="62"/>
              <w:jc w:val="center"/>
              <w:rPr>
                <w:lang w:val="vi-VN"/>
              </w:rPr>
            </w:pPr>
            <w:r>
              <w:rPr>
                <w:lang w:val="vi-VN"/>
              </w:rPr>
              <w:t>Xây dựng XGBoost phân loại luồng Botnet</w:t>
            </w:r>
          </w:p>
        </w:tc>
        <w:tc>
          <w:tcPr>
            <w:tcW w:w="3135" w:type="dxa"/>
            <w:vAlign w:val="center"/>
          </w:tcPr>
          <w:p w14:paraId="003852AC">
            <w:pPr>
              <w:pStyle w:val="62"/>
              <w:jc w:val="center"/>
              <w:rPr>
                <w:lang w:val="vi-VN"/>
              </w:rPr>
            </w:pPr>
            <w:r>
              <w:rPr>
                <w:lang w:val="vi-VN"/>
              </w:rPr>
              <w:t>F1 = 99.51%, AUC = 0.996, inference 0.8ms</w:t>
            </w:r>
          </w:p>
        </w:tc>
        <w:tc>
          <w:tcPr>
            <w:tcW w:w="2306" w:type="dxa"/>
            <w:vAlign w:val="center"/>
          </w:tcPr>
          <w:p w14:paraId="0BC83AAC">
            <w:pPr>
              <w:pStyle w:val="62"/>
              <w:jc w:val="center"/>
              <w:rPr>
                <w:lang w:val="vi-VN"/>
              </w:rPr>
            </w:pPr>
            <w:r>
              <w:rPr>
                <w:lang w:val="vi-VN"/>
              </w:rPr>
              <w:t xml:space="preserve">Hoàn thành xuất sắc </w:t>
            </w:r>
            <w:r>
              <w:rPr>
                <w:rFonts w:ascii="Segoe UI Symbol" w:hAnsi="Segoe UI Symbol" w:cs="Segoe UI Symbol"/>
                <w:lang w:val="vi-VN"/>
              </w:rPr>
              <w:t>✓✓</w:t>
            </w:r>
          </w:p>
        </w:tc>
      </w:tr>
      <w:tr w14:paraId="23F2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08AD4AF6">
            <w:pPr>
              <w:pStyle w:val="62"/>
              <w:jc w:val="center"/>
              <w:rPr>
                <w:lang w:val="vi-VN"/>
              </w:rPr>
            </w:pPr>
            <w:r>
              <w:rPr>
                <w:lang w:val="vi-VN"/>
              </w:rPr>
              <w:t>Xây dựng Bi-LSTM phát hiện DGA</w:t>
            </w:r>
          </w:p>
        </w:tc>
        <w:tc>
          <w:tcPr>
            <w:tcW w:w="3135" w:type="dxa"/>
            <w:vAlign w:val="center"/>
          </w:tcPr>
          <w:p w14:paraId="7B217174">
            <w:pPr>
              <w:pStyle w:val="62"/>
              <w:jc w:val="center"/>
              <w:rPr>
                <w:lang w:val="vi-VN"/>
              </w:rPr>
            </w:pPr>
            <w:r>
              <w:rPr>
                <w:lang w:val="vi-VN"/>
              </w:rPr>
              <w:t>F1 = 98.35% trên 100+ họ DGA</w:t>
            </w:r>
          </w:p>
        </w:tc>
        <w:tc>
          <w:tcPr>
            <w:tcW w:w="2306" w:type="dxa"/>
            <w:vAlign w:val="center"/>
          </w:tcPr>
          <w:p w14:paraId="4D0A6C88">
            <w:pPr>
              <w:pStyle w:val="62"/>
              <w:jc w:val="center"/>
              <w:rPr>
                <w:lang w:val="vi-VN"/>
              </w:rPr>
            </w:pPr>
            <w:r>
              <w:rPr>
                <w:lang w:val="vi-VN"/>
              </w:rPr>
              <w:t xml:space="preserve">Hoàn thành xuất sắc </w:t>
            </w:r>
            <w:r>
              <w:rPr>
                <w:rFonts w:ascii="Segoe UI Symbol" w:hAnsi="Segoe UI Symbol" w:cs="Segoe UI Symbol"/>
                <w:lang w:val="vi-VN"/>
              </w:rPr>
              <w:t>✓✓</w:t>
            </w:r>
          </w:p>
        </w:tc>
      </w:tr>
      <w:tr w14:paraId="47EF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2A92DE01">
            <w:pPr>
              <w:pStyle w:val="62"/>
              <w:jc w:val="center"/>
              <w:rPr>
                <w:lang w:val="vi-VN"/>
              </w:rPr>
            </w:pPr>
            <w:r>
              <w:rPr>
                <w:lang w:val="vi-VN"/>
              </w:rPr>
              <w:t>Ensemble Risk Scorer giảm False Positive</w:t>
            </w:r>
          </w:p>
        </w:tc>
        <w:tc>
          <w:tcPr>
            <w:tcW w:w="3135" w:type="dxa"/>
            <w:vAlign w:val="center"/>
          </w:tcPr>
          <w:p w14:paraId="5F5B9DA9">
            <w:pPr>
              <w:pStyle w:val="62"/>
              <w:jc w:val="center"/>
              <w:rPr>
                <w:lang w:val="vi-VN"/>
              </w:rPr>
            </w:pPr>
            <w:r>
              <w:rPr>
                <w:lang w:val="vi-VN"/>
              </w:rPr>
              <w:t>0 FP ở mức Critical trong 6h giám sát</w:t>
            </w:r>
          </w:p>
        </w:tc>
        <w:tc>
          <w:tcPr>
            <w:tcW w:w="2306" w:type="dxa"/>
            <w:vAlign w:val="center"/>
          </w:tcPr>
          <w:p w14:paraId="58BC394E">
            <w:pPr>
              <w:pStyle w:val="62"/>
              <w:jc w:val="center"/>
              <w:rPr>
                <w:lang w:val="vi-VN"/>
              </w:rPr>
            </w:pPr>
            <w:r>
              <w:rPr>
                <w:lang w:val="vi-VN"/>
              </w:rPr>
              <w:t xml:space="preserve">Hoàn thành tốt </w:t>
            </w:r>
            <w:r>
              <w:rPr>
                <w:rFonts w:ascii="Segoe UI Symbol" w:hAnsi="Segoe UI Symbol" w:cs="Segoe UI Symbol"/>
                <w:lang w:val="vi-VN"/>
              </w:rPr>
              <w:t>✓</w:t>
            </w:r>
          </w:p>
        </w:tc>
      </w:tr>
      <w:tr w14:paraId="6C96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41B06380">
            <w:pPr>
              <w:pStyle w:val="62"/>
              <w:jc w:val="center"/>
              <w:rPr>
                <w:lang w:val="vi-VN"/>
              </w:rPr>
            </w:pPr>
            <w:r>
              <w:rPr>
                <w:lang w:val="vi-VN"/>
              </w:rPr>
              <w:t>Ánh xạ tiến trình phát hiện Masquerading</w:t>
            </w:r>
          </w:p>
        </w:tc>
        <w:tc>
          <w:tcPr>
            <w:tcW w:w="3135" w:type="dxa"/>
            <w:vAlign w:val="center"/>
          </w:tcPr>
          <w:p w14:paraId="26E60316">
            <w:pPr>
              <w:pStyle w:val="62"/>
              <w:jc w:val="center"/>
              <w:rPr>
                <w:lang w:val="vi-VN"/>
              </w:rPr>
            </w:pPr>
            <w:r>
              <w:rPr>
                <w:lang w:val="vi-VN"/>
              </w:rPr>
              <w:t>Phát hiện trong &lt; 1 giây</w:t>
            </w:r>
          </w:p>
        </w:tc>
        <w:tc>
          <w:tcPr>
            <w:tcW w:w="2306" w:type="dxa"/>
            <w:vAlign w:val="center"/>
          </w:tcPr>
          <w:p w14:paraId="611137CF">
            <w:pPr>
              <w:pStyle w:val="62"/>
              <w:jc w:val="center"/>
              <w:rPr>
                <w:lang w:val="vi-VN"/>
              </w:rPr>
            </w:pPr>
            <w:r>
              <w:rPr>
                <w:lang w:val="vi-VN"/>
              </w:rPr>
              <w:t xml:space="preserve">Hoàn thành xuất sắc </w:t>
            </w:r>
            <w:r>
              <w:rPr>
                <w:rFonts w:ascii="Segoe UI Symbol" w:hAnsi="Segoe UI Symbol" w:cs="Segoe UI Symbol"/>
                <w:lang w:val="vi-VN"/>
              </w:rPr>
              <w:t>✓✓</w:t>
            </w:r>
          </w:p>
        </w:tc>
      </w:tr>
      <w:tr w14:paraId="3A8F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75C3DA6F">
            <w:pPr>
              <w:pStyle w:val="62"/>
              <w:jc w:val="center"/>
              <w:rPr>
                <w:lang w:val="vi-VN"/>
              </w:rPr>
            </w:pPr>
            <w:r>
              <w:rPr>
                <w:lang w:val="vi-VN"/>
              </w:rPr>
              <w:t>Giao diện giám sát thời gian thực</w:t>
            </w:r>
          </w:p>
        </w:tc>
        <w:tc>
          <w:tcPr>
            <w:tcW w:w="3135" w:type="dxa"/>
            <w:vAlign w:val="center"/>
          </w:tcPr>
          <w:p w14:paraId="759FD652">
            <w:pPr>
              <w:pStyle w:val="62"/>
              <w:jc w:val="center"/>
              <w:rPr>
                <w:lang w:val="vi-VN"/>
              </w:rPr>
            </w:pPr>
            <w:r>
              <w:rPr>
                <w:lang w:val="vi-VN"/>
              </w:rPr>
              <w:t>GUI 4 tab, cập nhật 500ms, alert sound</w:t>
            </w:r>
          </w:p>
        </w:tc>
        <w:tc>
          <w:tcPr>
            <w:tcW w:w="2306" w:type="dxa"/>
            <w:vAlign w:val="center"/>
          </w:tcPr>
          <w:p w14:paraId="0FEE0DB0">
            <w:pPr>
              <w:pStyle w:val="62"/>
              <w:jc w:val="center"/>
              <w:rPr>
                <w:lang w:val="vi-VN"/>
              </w:rPr>
            </w:pPr>
            <w:r>
              <w:rPr>
                <w:lang w:val="vi-VN"/>
              </w:rPr>
              <w:t xml:space="preserve">Hoàn thành tốt </w:t>
            </w:r>
            <w:r>
              <w:rPr>
                <w:rFonts w:ascii="Segoe UI Symbol" w:hAnsi="Segoe UI Symbol" w:cs="Segoe UI Symbol"/>
                <w:lang w:val="vi-VN"/>
              </w:rPr>
              <w:t>✓</w:t>
            </w:r>
          </w:p>
        </w:tc>
      </w:tr>
      <w:tr w14:paraId="5C38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3D0BA8DD">
            <w:pPr>
              <w:pStyle w:val="62"/>
              <w:jc w:val="center"/>
              <w:rPr>
                <w:lang w:val="vi-VN"/>
              </w:rPr>
            </w:pPr>
            <w:r>
              <w:rPr>
                <w:lang w:val="vi-VN"/>
              </w:rPr>
              <w:t>Hoạt động trên Windows và Linux</w:t>
            </w:r>
          </w:p>
        </w:tc>
        <w:tc>
          <w:tcPr>
            <w:tcW w:w="3135" w:type="dxa"/>
            <w:vAlign w:val="center"/>
          </w:tcPr>
          <w:p w14:paraId="035A0CDE">
            <w:pPr>
              <w:pStyle w:val="62"/>
              <w:jc w:val="center"/>
              <w:rPr>
                <w:lang w:val="vi-VN"/>
              </w:rPr>
            </w:pPr>
            <w:r>
              <w:rPr>
                <w:lang w:val="vi-VN"/>
              </w:rPr>
              <w:t>Thử nghiệm thành công cả hai OS</w:t>
            </w:r>
          </w:p>
        </w:tc>
        <w:tc>
          <w:tcPr>
            <w:tcW w:w="2306" w:type="dxa"/>
            <w:vAlign w:val="center"/>
          </w:tcPr>
          <w:p w14:paraId="30AC4750">
            <w:pPr>
              <w:pStyle w:val="62"/>
              <w:jc w:val="center"/>
              <w:rPr>
                <w:lang w:val="vi-VN"/>
              </w:rPr>
            </w:pPr>
            <w:r>
              <w:rPr>
                <w:lang w:val="vi-VN"/>
              </w:rPr>
              <w:t xml:space="preserve">Hoàn thành </w:t>
            </w:r>
            <w:r>
              <w:rPr>
                <w:rFonts w:ascii="Segoe UI Symbol" w:hAnsi="Segoe UI Symbol" w:cs="Segoe UI Symbol"/>
                <w:lang w:val="vi-VN"/>
              </w:rPr>
              <w:t>✓</w:t>
            </w:r>
          </w:p>
        </w:tc>
      </w:tr>
      <w:tr w14:paraId="6C1E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9" w:type="dxa"/>
            <w:vAlign w:val="center"/>
          </w:tcPr>
          <w:p w14:paraId="02157EB3">
            <w:pPr>
              <w:pStyle w:val="62"/>
              <w:jc w:val="center"/>
              <w:rPr>
                <w:lang w:val="vi-VN"/>
              </w:rPr>
            </w:pPr>
            <w:r>
              <w:rPr>
                <w:lang w:val="vi-VN"/>
              </w:rPr>
              <w:t>Phân tích ngoại tuyến PCAP</w:t>
            </w:r>
          </w:p>
        </w:tc>
        <w:tc>
          <w:tcPr>
            <w:tcW w:w="3135" w:type="dxa"/>
            <w:vAlign w:val="center"/>
          </w:tcPr>
          <w:p w14:paraId="0DAA4D8E">
            <w:pPr>
              <w:pStyle w:val="62"/>
              <w:jc w:val="center"/>
              <w:rPr>
                <w:lang w:val="vi-VN"/>
              </w:rPr>
            </w:pPr>
            <w:r>
              <w:rPr>
                <w:lang w:val="vi-VN"/>
              </w:rPr>
              <w:t>Xử lý 14.3GB PCAP trong 38 phút</w:t>
            </w:r>
          </w:p>
        </w:tc>
        <w:tc>
          <w:tcPr>
            <w:tcW w:w="2306" w:type="dxa"/>
            <w:vAlign w:val="center"/>
          </w:tcPr>
          <w:p w14:paraId="596E00BA">
            <w:pPr>
              <w:pStyle w:val="62"/>
              <w:jc w:val="center"/>
              <w:rPr>
                <w:lang w:val="vi-VN"/>
              </w:rPr>
            </w:pPr>
            <w:r>
              <w:rPr>
                <w:lang w:val="vi-VN"/>
              </w:rPr>
              <w:t xml:space="preserve">Hoàn thành tốt </w:t>
            </w:r>
            <w:r>
              <w:rPr>
                <w:rFonts w:ascii="Segoe UI Symbol" w:hAnsi="Segoe UI Symbol" w:cs="Segoe UI Symbol"/>
                <w:lang w:val="vi-VN"/>
              </w:rPr>
              <w:t>✓</w:t>
            </w:r>
          </w:p>
        </w:tc>
      </w:tr>
    </w:tbl>
    <w:p w14:paraId="72375D41">
      <w:pPr>
        <w:pStyle w:val="62"/>
        <w:rPr>
          <w:lang w:val="en-US"/>
        </w:rPr>
      </w:pPr>
      <w:r>
        <w:rPr>
          <w:b/>
          <w:bCs/>
          <w:lang w:val="en-US"/>
        </w:rPr>
        <w:t xml:space="preserve">3. </w:t>
      </w:r>
      <w:r>
        <w:rPr>
          <w:b/>
          <w:bCs/>
          <w:lang w:val="vi-VN"/>
        </w:rPr>
        <w:t>Hạn chế về tài nguyên phần cứng</w:t>
      </w:r>
    </w:p>
    <w:p w14:paraId="51016EB0">
      <w:pPr>
        <w:pStyle w:val="62"/>
        <w:rPr>
          <w:lang w:val="vi-VN"/>
        </w:rPr>
      </w:pPr>
      <w:r>
        <w:rPr>
          <w:lang w:val="en-US"/>
        </w:rPr>
        <w:tab/>
      </w:r>
      <w:r>
        <w:rPr>
          <w:lang w:val="vi-VN"/>
        </w:rPr>
        <w:t>Mặc dù hệ thống đạt được kết quả khả quan, một số hạn chế cần được thừa nhận thẳng thắn để định hướng cải tiến trong tương lai. Những hạn chế này không phải là thất bại trong thiết kế mà là ranh giới tự nhiên của mọi hệ thống kỹ thuật — nhận ra và công nhận chúng là điều kiện cần thiết để cải tiến có trọng tâm.</w:t>
      </w:r>
    </w:p>
    <w:p w14:paraId="3F003B51">
      <w:pPr>
        <w:pStyle w:val="62"/>
        <w:rPr>
          <w:lang w:val="vi-VN"/>
        </w:rPr>
      </w:pPr>
      <w:r>
        <w:rPr>
          <w:lang w:val="vi-VN"/>
        </w:rPr>
        <w:tab/>
      </w:r>
      <w:r>
        <w:rPr>
          <w:lang w:val="vi-VN"/>
        </w:rPr>
        <w:t>Hạn chế 1 — Tốc độ Bi-LSTM trên CPU: Mô hình Bi-LSTM yêu cầu thời gian inference khoảng 2.5ms/tên miền trên CPU, tạo ra nút thắt cổ chai khi phải phân tích hàng nghìn tên miền mỗi phút trong môi trường mạng doanh nghiệp lớn. Giải pháp khả thi nhất là triển khai model trên GPU với TensorRT optimization (giảm latency xuống 0.1-0.3ms), hoặc áp dụng model distillation để tạo ra một phiên bản nhỏ hơn với hiệu năng tương đương cho triển khai CPU.</w:t>
      </w:r>
    </w:p>
    <w:p w14:paraId="06F0630D">
      <w:pPr>
        <w:pStyle w:val="62"/>
        <w:rPr>
          <w:lang w:val="vi-VN"/>
        </w:rPr>
      </w:pPr>
      <w:r>
        <w:rPr>
          <w:lang w:val="vi-VN"/>
        </w:rPr>
        <w:tab/>
      </w:r>
      <w:r>
        <w:rPr>
          <w:lang w:val="vi-VN"/>
        </w:rPr>
        <w:t>Hạn chế 2 — Dictionary-based DGA: F1-Score chỉ đạt 92.49% trên các họ DGA sử dụng từ điển (Suppobox), thấp hơn đáng kể so với các họ khác. Hướng cải tiến là bổ sung N-gram Language Model Score — sử dụng mô hình ngôn ngữ được huấn luyện trên corpus tiếng Anh lớn để đánh giá tính tự nhiên của chuỗi tên miền, phân biệt tên miền từ ghép hợp lệ với tên miền DGA từ điển.</w:t>
      </w:r>
    </w:p>
    <w:p w14:paraId="4F14AE48">
      <w:pPr>
        <w:pStyle w:val="62"/>
        <w:rPr>
          <w:lang w:val="vi-VN"/>
        </w:rPr>
      </w:pPr>
      <w:r>
        <w:rPr>
          <w:lang w:val="vi-VN"/>
        </w:rPr>
        <w:tab/>
      </w:r>
      <w:r>
        <w:rPr>
          <w:lang w:val="vi-VN"/>
        </w:rPr>
        <w:t>Hạn chế 3 — Encrypted DNS (DoH/DoT): Sự phổ biến ngày càng tăng của DNS over HTTPS và DNS over TLS sẽ che giấu các truy vấn DNS trong lưu lượng HTTPS thông thường. Giải pháp dài hạn bao gồm: phân tích pattern kết nối đến các máy chủ DoH đã biết (8.8.8.8, 1.1.1.1) và phát hiện volume bất thường của truy vấn DoH; tích hợp với DNS resolver cục bộ để có thể decrypt và kiểm tra truy vấn trước khi chuyển tiếp.</w:t>
      </w:r>
    </w:p>
    <w:p w14:paraId="676EE1B6">
      <w:pPr>
        <w:pStyle w:val="62"/>
        <w:rPr>
          <w:lang w:val="vi-VN"/>
        </w:rPr>
      </w:pPr>
      <w:r>
        <w:rPr>
          <w:lang w:val="vi-VN"/>
        </w:rPr>
        <w:tab/>
      </w:r>
      <w:r>
        <w:rPr>
          <w:lang w:val="vi-VN"/>
        </w:rPr>
        <w:t>Hạn chế 4 — Domain Fronting qua CDN lớn: Như đã trình bày ở mục 3.3.4, Domain Fronting qua Cloudflare, AWS CloudFront và các CDN lớn hiện chỉ bị gắn mức cảnh báo Medium (R_total ~ 42) thay vì High hoặc Critical. Đây là giới hạn cơ bản vì các CDN này là hợp lệ hoàn toàn và không thể đưa vào blacklist. Giải pháp cần thiết là phân tích sâu hơn về pattern sử dụng CDN — tần suất, volume, và mẫu thời gian của kết nối đến CDN so với baseline của tổ chức.</w:t>
      </w:r>
    </w:p>
    <w:p w14:paraId="23D5EFFD">
      <w:pPr>
        <w:pStyle w:val="62"/>
        <w:rPr>
          <w:lang w:val="vi-VN"/>
        </w:rPr>
      </w:pPr>
      <w:r>
        <w:rPr>
          <w:lang w:val="vi-VN"/>
        </w:rPr>
        <w:tab/>
      </w:r>
      <w:r>
        <w:rPr>
          <w:lang w:val="vi-VN"/>
        </w:rPr>
        <w:t>Hạn chế 5 — Concept Drift: Các mô hình AI được huấn luyện tĩnh giảm hiệu năng theo thời gian khi tác nhân tấn công học cách thích nghi. Thiếu cơ chế học liên tục (online learning) và cập nhật mô hình tự động là điểm yếu cần giải quyết trong phiên bản tiếp theo.</w:t>
      </w:r>
    </w:p>
    <w:p w14:paraId="616493D3">
      <w:pPr>
        <w:pStyle w:val="62"/>
        <w:rPr>
          <w:lang w:val="vi-VN"/>
        </w:rPr>
      </w:pPr>
      <w:r>
        <w:rPr>
          <w:b/>
          <w:bCs/>
          <w:lang w:val="vi-VN"/>
        </w:rPr>
        <w:t>4. Lộ trình phát triển tương lai</w:t>
      </w:r>
    </w:p>
    <w:p w14:paraId="6A87FA77">
      <w:pPr>
        <w:pStyle w:val="62"/>
        <w:rPr>
          <w:lang w:val="vi-VN"/>
        </w:rPr>
      </w:pPr>
      <w:r>
        <w:rPr>
          <w:lang w:val="vi-VN"/>
        </w:rPr>
        <w:tab/>
      </w:r>
      <w:r>
        <w:rPr>
          <w:lang w:val="vi-VN"/>
        </w:rPr>
        <w:t>Dựa trên các hạn chế được xác định và xu hướng phát triển của lĩnh vực, lộ trình phát triển tương lai được đề xuất theo ba giai đoạn:</w:t>
      </w:r>
    </w:p>
    <w:p w14:paraId="7DA087E2">
      <w:pPr>
        <w:pStyle w:val="62"/>
        <w:rPr>
          <w:lang w:val="vi-VN"/>
        </w:rPr>
      </w:pPr>
      <w:r>
        <w:rPr>
          <w:lang w:val="vi-VN"/>
        </w:rPr>
        <w:tab/>
      </w:r>
      <w:r>
        <w:rPr>
          <w:lang w:val="vi-VN"/>
        </w:rPr>
        <w:t>Giai đoạn ngắn hạn (6-12 tháng): Tối ưu hóa hiệu năng Bi-LSTM bằng TensorRT/ONNX Runtime; Bổ sung N-gram Language Model cho Dictionary-based DGA; Xây dựng module phát hiện DoH/DoT anomaly; Tích hợp MITRE ATT&amp;CK Framework để tự động gắn nhãn kỹ thuật tấn công cho mỗi cảnh báo; Phát triển REST API để tích hợp với SIEM (Security Information and Event Management) của doanh nghiệp như Splunk hoặc IBM QRadar.</w:t>
      </w:r>
    </w:p>
    <w:p w14:paraId="1289F572">
      <w:pPr>
        <w:pStyle w:val="62"/>
        <w:rPr>
          <w:lang w:val="vi-VN"/>
        </w:rPr>
      </w:pPr>
      <w:r>
        <w:rPr>
          <w:lang w:val="vi-VN"/>
        </w:rPr>
        <w:tab/>
      </w:r>
      <w:r>
        <w:rPr>
          <w:lang w:val="vi-VN"/>
        </w:rPr>
        <w:t>Giai đoạn trung hạn (1-2 năm): Triển khai Federated Learning cho phép nhiều tổ chức cùng cải thiện mô hình mà không chia sẻ dữ liệu nhạy cảm; Tích hợp Graph Neural Networks để phân tích quan hệ giữa các IP/domain và phát hiện cơ sở hạ tầng C&amp;C theo cluster; Phát triển cơ chế Online Learning để mô hình tự cập nhật dựa trên phản hồi nhà phân tích theo thời gian thực; Tích hợp với endpoint agent (EDR) để nhận thông tin tiến trình chính xác hơn trong môi trường NAT phức tạp.</w:t>
      </w:r>
    </w:p>
    <w:p w14:paraId="5199D222">
      <w:pPr>
        <w:pStyle w:val="62"/>
        <w:rPr>
          <w:lang w:val="vi-VN"/>
        </w:rPr>
      </w:pPr>
      <w:r>
        <w:rPr>
          <w:lang w:val="vi-VN"/>
        </w:rPr>
        <w:tab/>
      </w:r>
      <w:r>
        <w:rPr>
          <w:lang w:val="vi-VN"/>
        </w:rPr>
        <w:t>Giai đoạn dài hạn (2-5 năm): Nghiên cứu và tích hợp các mô hình ngôn ngữ lớn (LLM) cho phân tích ngữ nghĩa của nội dung C&amp;C được giải mã một phần; Phát triển khả năng Active Defense — không chỉ phát hiện mà còn phản ứng tự động (tự động tạo honeypot, phân tích C&amp;C server từ xa, chia sẻ IoC với cộng đồng); Nghiên cứu phương pháp phát hiện C&amp;C trên lưu lượng 5G/IoT với đặc trưng khác biệt so với mạng truyền thống.</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700"/>
        <w:gridCol w:w="3500"/>
        <w:gridCol w:w="2660"/>
      </w:tblGrid>
      <w:tr w14:paraId="11E8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151F3347">
            <w:pPr>
              <w:pStyle w:val="62"/>
              <w:jc w:val="center"/>
              <w:rPr>
                <w:lang w:val="vi-VN"/>
              </w:rPr>
            </w:pPr>
            <w:r>
              <w:rPr>
                <w:b/>
                <w:bCs/>
                <w:lang w:val="vi-VN"/>
              </w:rPr>
              <w:t>Giai đoạn</w:t>
            </w:r>
          </w:p>
        </w:tc>
        <w:tc>
          <w:tcPr>
            <w:tcW w:w="1700" w:type="dxa"/>
            <w:vAlign w:val="center"/>
          </w:tcPr>
          <w:p w14:paraId="68FEE4DC">
            <w:pPr>
              <w:pStyle w:val="62"/>
              <w:jc w:val="center"/>
              <w:rPr>
                <w:lang w:val="vi-VN"/>
              </w:rPr>
            </w:pPr>
            <w:r>
              <w:rPr>
                <w:b/>
                <w:bCs/>
                <w:lang w:val="vi-VN"/>
              </w:rPr>
              <w:t>Thời gian</w:t>
            </w:r>
          </w:p>
        </w:tc>
        <w:tc>
          <w:tcPr>
            <w:tcW w:w="3500" w:type="dxa"/>
            <w:vAlign w:val="center"/>
          </w:tcPr>
          <w:p w14:paraId="159EC35C">
            <w:pPr>
              <w:pStyle w:val="62"/>
              <w:jc w:val="center"/>
              <w:rPr>
                <w:lang w:val="vi-VN"/>
              </w:rPr>
            </w:pPr>
            <w:r>
              <w:rPr>
                <w:b/>
                <w:bCs/>
                <w:lang w:val="vi-VN"/>
              </w:rPr>
              <w:t>Tính năng chính</w:t>
            </w:r>
          </w:p>
        </w:tc>
        <w:tc>
          <w:tcPr>
            <w:tcW w:w="2660" w:type="dxa"/>
            <w:vAlign w:val="center"/>
          </w:tcPr>
          <w:p w14:paraId="06B9686F">
            <w:pPr>
              <w:pStyle w:val="62"/>
              <w:jc w:val="center"/>
              <w:rPr>
                <w:lang w:val="vi-VN"/>
              </w:rPr>
            </w:pPr>
            <w:r>
              <w:rPr>
                <w:b/>
                <w:bCs/>
                <w:lang w:val="vi-VN"/>
              </w:rPr>
              <w:t>Kỳ vọng cải thiện</w:t>
            </w:r>
          </w:p>
        </w:tc>
      </w:tr>
      <w:tr w14:paraId="02CAC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0E3F9081">
            <w:pPr>
              <w:pStyle w:val="62"/>
              <w:jc w:val="center"/>
              <w:rPr>
                <w:lang w:val="vi-VN"/>
              </w:rPr>
            </w:pPr>
            <w:r>
              <w:rPr>
                <w:lang w:val="vi-VN"/>
              </w:rPr>
              <w:t>Ngắn hạn</w:t>
            </w:r>
          </w:p>
        </w:tc>
        <w:tc>
          <w:tcPr>
            <w:tcW w:w="1700" w:type="dxa"/>
            <w:vAlign w:val="center"/>
          </w:tcPr>
          <w:p w14:paraId="379766A7">
            <w:pPr>
              <w:pStyle w:val="62"/>
              <w:jc w:val="center"/>
              <w:rPr>
                <w:lang w:val="vi-VN"/>
              </w:rPr>
            </w:pPr>
            <w:r>
              <w:rPr>
                <w:lang w:val="vi-VN"/>
              </w:rPr>
              <w:t>6-12 tháng</w:t>
            </w:r>
          </w:p>
        </w:tc>
        <w:tc>
          <w:tcPr>
            <w:tcW w:w="3500" w:type="dxa"/>
            <w:vAlign w:val="center"/>
          </w:tcPr>
          <w:p w14:paraId="4649DA93">
            <w:pPr>
              <w:pStyle w:val="62"/>
              <w:jc w:val="center"/>
              <w:rPr>
                <w:lang w:val="vi-VN"/>
              </w:rPr>
            </w:pPr>
            <w:r>
              <w:rPr>
                <w:lang w:val="vi-VN"/>
              </w:rPr>
              <w:t>TensorRT, N-gram LM, MITRE ATT&amp;CK, REST API</w:t>
            </w:r>
          </w:p>
        </w:tc>
        <w:tc>
          <w:tcPr>
            <w:tcW w:w="2660" w:type="dxa"/>
            <w:vAlign w:val="center"/>
          </w:tcPr>
          <w:p w14:paraId="1A53254D">
            <w:pPr>
              <w:pStyle w:val="62"/>
              <w:jc w:val="center"/>
              <w:rPr>
                <w:lang w:val="vi-VN"/>
              </w:rPr>
            </w:pPr>
            <w:r>
              <w:rPr>
                <w:lang w:val="vi-VN"/>
              </w:rPr>
              <w:t>Giảm 60% inference latency; +5% F1 DGA dictionary</w:t>
            </w:r>
          </w:p>
        </w:tc>
      </w:tr>
      <w:tr w14:paraId="41C2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37CF1E34">
            <w:pPr>
              <w:pStyle w:val="62"/>
              <w:jc w:val="center"/>
              <w:rPr>
                <w:lang w:val="vi-VN"/>
              </w:rPr>
            </w:pPr>
            <w:r>
              <w:rPr>
                <w:lang w:val="vi-VN"/>
              </w:rPr>
              <w:t>Trung hạn</w:t>
            </w:r>
          </w:p>
        </w:tc>
        <w:tc>
          <w:tcPr>
            <w:tcW w:w="1700" w:type="dxa"/>
            <w:vAlign w:val="center"/>
          </w:tcPr>
          <w:p w14:paraId="1FC68CAF">
            <w:pPr>
              <w:pStyle w:val="62"/>
              <w:jc w:val="center"/>
              <w:rPr>
                <w:lang w:val="vi-VN"/>
              </w:rPr>
            </w:pPr>
            <w:r>
              <w:rPr>
                <w:lang w:val="vi-VN"/>
              </w:rPr>
              <w:t>1-2 năm</w:t>
            </w:r>
          </w:p>
        </w:tc>
        <w:tc>
          <w:tcPr>
            <w:tcW w:w="3500" w:type="dxa"/>
            <w:vAlign w:val="center"/>
          </w:tcPr>
          <w:p w14:paraId="1F0FCD40">
            <w:pPr>
              <w:pStyle w:val="62"/>
              <w:jc w:val="center"/>
              <w:rPr>
                <w:lang w:val="vi-VN"/>
              </w:rPr>
            </w:pPr>
            <w:r>
              <w:rPr>
                <w:lang w:val="vi-VN"/>
              </w:rPr>
              <w:t>Federated Learning, GNN, Online Learning, EDR integration</w:t>
            </w:r>
          </w:p>
        </w:tc>
        <w:tc>
          <w:tcPr>
            <w:tcW w:w="2660" w:type="dxa"/>
            <w:vAlign w:val="center"/>
          </w:tcPr>
          <w:p w14:paraId="3C41C227">
            <w:pPr>
              <w:pStyle w:val="62"/>
              <w:jc w:val="center"/>
              <w:rPr>
                <w:lang w:val="vi-VN"/>
              </w:rPr>
            </w:pPr>
            <w:r>
              <w:rPr>
                <w:lang w:val="vi-VN"/>
              </w:rPr>
              <w:t>Mô hình tự cải thiện; phát hiện cơ sở hạ tầng C&amp;C</w:t>
            </w:r>
          </w:p>
        </w:tc>
      </w:tr>
      <w:tr w14:paraId="4C34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vAlign w:val="center"/>
          </w:tcPr>
          <w:p w14:paraId="50F6DC35">
            <w:pPr>
              <w:pStyle w:val="62"/>
              <w:jc w:val="center"/>
              <w:rPr>
                <w:lang w:val="vi-VN"/>
              </w:rPr>
            </w:pPr>
            <w:r>
              <w:rPr>
                <w:lang w:val="vi-VN"/>
              </w:rPr>
              <w:t>Dài hạn</w:t>
            </w:r>
          </w:p>
        </w:tc>
        <w:tc>
          <w:tcPr>
            <w:tcW w:w="1700" w:type="dxa"/>
            <w:vAlign w:val="center"/>
          </w:tcPr>
          <w:p w14:paraId="296AC9FA">
            <w:pPr>
              <w:pStyle w:val="62"/>
              <w:jc w:val="center"/>
              <w:rPr>
                <w:lang w:val="vi-VN"/>
              </w:rPr>
            </w:pPr>
            <w:r>
              <w:rPr>
                <w:lang w:val="vi-VN"/>
              </w:rPr>
              <w:t>2-5 năm</w:t>
            </w:r>
          </w:p>
        </w:tc>
        <w:tc>
          <w:tcPr>
            <w:tcW w:w="3500" w:type="dxa"/>
            <w:vAlign w:val="center"/>
          </w:tcPr>
          <w:p w14:paraId="00D344CE">
            <w:pPr>
              <w:pStyle w:val="62"/>
              <w:jc w:val="center"/>
              <w:rPr>
                <w:lang w:val="vi-VN"/>
              </w:rPr>
            </w:pPr>
            <w:r>
              <w:rPr>
                <w:lang w:val="vi-VN"/>
              </w:rPr>
              <w:t>LLM analysis, Active Defense, 5G/IoT support</w:t>
            </w:r>
          </w:p>
        </w:tc>
        <w:tc>
          <w:tcPr>
            <w:tcW w:w="2660" w:type="dxa"/>
            <w:vAlign w:val="center"/>
          </w:tcPr>
          <w:p w14:paraId="4403432A">
            <w:pPr>
              <w:pStyle w:val="62"/>
              <w:jc w:val="center"/>
              <w:rPr>
                <w:lang w:val="vi-VN"/>
              </w:rPr>
            </w:pPr>
            <w:r>
              <w:rPr>
                <w:lang w:val="vi-VN"/>
              </w:rPr>
              <w:t>Phát hiện zero-day C&amp;C pattern mới</w:t>
            </w:r>
          </w:p>
        </w:tc>
      </w:tr>
    </w:tbl>
    <w:p w14:paraId="15727DBF">
      <w:pPr>
        <w:pStyle w:val="62"/>
        <w:rPr>
          <w:lang w:val="vi-VN"/>
        </w:rPr>
      </w:pPr>
      <w:r>
        <w:rPr>
          <w:lang w:val="en-US"/>
        </w:rPr>
        <w:tab/>
      </w:r>
      <w:r>
        <w:rPr>
          <w:lang w:val="vi-VN"/>
        </w:rPr>
        <w:t>Tóm lại, đề tài đã xây dựng thành công một hệ thống phát hiện máy chủ C&amp;C thực tế với kiến trúc đa lớp, kết hợp hai mô hình AI chuyên biệt (XGBoost và Bi-LSTM) trong một framework Ensemble Risk Scoring có nguyên tắc toán học vững chắc. Hệ thống đạt hiệu năng phát hiện cao — F1 &gt; 98% trên benchmark chuẩn, phát hiện thành công 100% kịch bản thực tế được kiểm thử, kháng cự hiệu quả với hầu hết kỹ thuật né tránh thông dụng — trong khi duy trì tỷ lệ False Positive rất thấp và đủ tốc độ để triển khai thực tế trên phần cứng thông dụng với chi phí phần mềm bằng 0. Những hạn chế còn lại đã được xác định rõ ràng với lộ trình cải tiến cụ thể, định hướng cho các nghiên cứu tiếp theo trong một lĩnh vực ngày càng quan trọng của an toàn thông tin hiện đại.</w:t>
      </w:r>
    </w:p>
    <w:p w14:paraId="644EBEDC">
      <w:pPr>
        <w:pStyle w:val="62"/>
        <w:rPr>
          <w:b/>
          <w:bCs/>
          <w:lang w:val="vi-VN"/>
        </w:rPr>
      </w:pPr>
      <w:r>
        <w:rPr>
          <w:b/>
          <w:bCs/>
          <w:lang w:val="vi-VN"/>
        </w:rPr>
        <w:t>5. So sánh với các nghiên cứu liên quan</w:t>
      </w:r>
    </w:p>
    <w:p w14:paraId="3BFCD9C9">
      <w:pPr>
        <w:pStyle w:val="62"/>
        <w:rPr>
          <w:lang w:val="vi-VN"/>
        </w:rPr>
      </w:pPr>
      <w:r>
        <w:rPr>
          <w:lang w:val="vi-VN"/>
        </w:rPr>
        <w:tab/>
      </w:r>
      <w:r>
        <w:rPr>
          <w:lang w:val="vi-VN"/>
        </w:rPr>
        <w:t>Để đặt đề tài vào bức tranh nghiên cứu tổng thể, phần này so sánh hệ thống được đề xuất với các công trình nghiên cứu tiêu biểu trong lĩnh vực phát hiện Botnet và DGA bằng học máy trong những năm gần đây.</w:t>
      </w:r>
    </w:p>
    <w:p w14:paraId="6E3BC204">
      <w:pPr>
        <w:pStyle w:val="62"/>
        <w:rPr>
          <w:lang w:val="vi-VN"/>
        </w:rPr>
      </w:pPr>
      <w:r>
        <w:rPr>
          <w:lang w:val="vi-VN"/>
        </w:rPr>
        <w:tab/>
      </w:r>
      <w:r>
        <w:rPr>
          <w:lang w:val="vi-VN"/>
        </w:rPr>
        <w:t>Garcia và cộng sự (2014) — Nghiên cứu gốc giới thiệu bộ dữ liệu CTU-13 cùng phương pháp phân tích luồng mạng để phát hiện Botnet dựa trên đặc trưng thống kê. Phương pháp sử dụng J48 Decision Tree và đạt F1 khoảng 92% trên một số kịch bản của CTU-13. Hệ thống trong đề tài này vượt trội với F1 = 99.5% nhờ mô hình XGBoost mạnh hơn và bộ đặc trưng phong phú hơn.</w:t>
      </w:r>
    </w:p>
    <w:p w14:paraId="058F1708">
      <w:pPr>
        <w:pStyle w:val="62"/>
        <w:rPr>
          <w:lang w:val="vi-VN"/>
        </w:rPr>
      </w:pPr>
      <w:r>
        <w:rPr>
          <w:lang w:val="vi-VN"/>
        </w:rPr>
        <w:tab/>
      </w:r>
      <w:r>
        <w:rPr>
          <w:lang w:val="vi-VN"/>
        </w:rPr>
        <w:t>Woodbridge và cộng sự (2016) — Đề xuất sử dụng LSTM để phát hiện DGA, đạt Accuracy 98.8% trên một tập DGA giới hạn gồm 20 họ. Mô hình Bi-LSTM trong đề tài này mở rộng ý tưởng này với kiến trúc 2 chiều, thêm luồng phân tích lexical, và đánh giá trên 100+ họ DGA đa dạng hơn nhiều.</w:t>
      </w:r>
    </w:p>
    <w:p w14:paraId="5D733FE2">
      <w:pPr>
        <w:pStyle w:val="62"/>
        <w:rPr>
          <w:lang w:val="vi-VN"/>
        </w:rPr>
      </w:pPr>
      <w:r>
        <w:rPr>
          <w:lang w:val="vi-VN"/>
        </w:rPr>
        <w:tab/>
      </w:r>
      <w:r>
        <w:rPr>
          <w:lang w:val="vi-VN"/>
        </w:rPr>
        <w:t>Gu và cộng sự (2018) — Đề xuất hệ thống kết hợp phân tích DNS và flow-level features với Random Forest, đạt F1 = 96.3%. So với đề tài này, thiếu phân tích Process Mapping và Ensemble Risk Scorer có nguyên tắc toán học rõ ràng.</w:t>
      </w:r>
    </w:p>
    <w:p w14:paraId="2966A0DD">
      <w:pPr>
        <w:pStyle w:val="62"/>
        <w:rPr>
          <w:lang w:val="vi-VN"/>
        </w:rPr>
      </w:pPr>
      <w:r>
        <w:rPr>
          <w:lang w:val="vi-VN"/>
        </w:rPr>
        <w:tab/>
      </w:r>
      <w:r>
        <w:rPr>
          <w:lang w:val="vi-VN"/>
        </w:rPr>
        <w:t>Zago và cộng sự (2020) — Sử dụng Graph Neural Networks để phân tích mối quan hệ giữa các kết nối mạng, đạt AUC = 0.991. Cách tiếp cận này có tiềm năng lớn nhưng đòi hỏi tài nguyên tính toán cao hơn đáng kể và phức tạp hơn trong triển khai thực tế.</w:t>
      </w:r>
    </w:p>
    <w:tbl>
      <w:tblPr>
        <w:tblStyle w:val="2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900"/>
        <w:gridCol w:w="2500"/>
        <w:gridCol w:w="1500"/>
        <w:gridCol w:w="2560"/>
      </w:tblGrid>
      <w:tr w14:paraId="099E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6135F701">
            <w:pPr>
              <w:pStyle w:val="62"/>
              <w:jc w:val="center"/>
              <w:rPr>
                <w:lang w:val="vi-VN"/>
              </w:rPr>
            </w:pPr>
            <w:r>
              <w:rPr>
                <w:b/>
                <w:bCs/>
                <w:lang w:val="vi-VN"/>
              </w:rPr>
              <w:t>Nghiên cứu</w:t>
            </w:r>
          </w:p>
        </w:tc>
        <w:tc>
          <w:tcPr>
            <w:tcW w:w="900" w:type="dxa"/>
            <w:vAlign w:val="center"/>
          </w:tcPr>
          <w:p w14:paraId="6E51CE75">
            <w:pPr>
              <w:pStyle w:val="62"/>
              <w:jc w:val="center"/>
              <w:rPr>
                <w:lang w:val="vi-VN"/>
              </w:rPr>
            </w:pPr>
            <w:r>
              <w:rPr>
                <w:b/>
                <w:bCs/>
                <w:lang w:val="vi-VN"/>
              </w:rPr>
              <w:t>Năm</w:t>
            </w:r>
          </w:p>
        </w:tc>
        <w:tc>
          <w:tcPr>
            <w:tcW w:w="2500" w:type="dxa"/>
            <w:vAlign w:val="center"/>
          </w:tcPr>
          <w:p w14:paraId="536A4A53">
            <w:pPr>
              <w:pStyle w:val="62"/>
              <w:jc w:val="center"/>
              <w:rPr>
                <w:lang w:val="vi-VN"/>
              </w:rPr>
            </w:pPr>
            <w:r>
              <w:rPr>
                <w:b/>
                <w:bCs/>
                <w:lang w:val="vi-VN"/>
              </w:rPr>
              <w:t>Phương pháp</w:t>
            </w:r>
          </w:p>
        </w:tc>
        <w:tc>
          <w:tcPr>
            <w:tcW w:w="1500" w:type="dxa"/>
            <w:vAlign w:val="center"/>
          </w:tcPr>
          <w:p w14:paraId="2FB23AAE">
            <w:pPr>
              <w:pStyle w:val="62"/>
              <w:jc w:val="center"/>
              <w:rPr>
                <w:lang w:val="vi-VN"/>
              </w:rPr>
            </w:pPr>
            <w:r>
              <w:rPr>
                <w:b/>
                <w:bCs/>
                <w:lang w:val="vi-VN"/>
              </w:rPr>
              <w:t>F1 / AUC</w:t>
            </w:r>
          </w:p>
        </w:tc>
        <w:tc>
          <w:tcPr>
            <w:tcW w:w="2560" w:type="dxa"/>
            <w:vAlign w:val="center"/>
          </w:tcPr>
          <w:p w14:paraId="6381E798">
            <w:pPr>
              <w:pStyle w:val="62"/>
              <w:jc w:val="center"/>
              <w:rPr>
                <w:lang w:val="vi-VN"/>
              </w:rPr>
            </w:pPr>
            <w:r>
              <w:rPr>
                <w:b/>
                <w:bCs/>
                <w:lang w:val="vi-VN"/>
              </w:rPr>
              <w:t>Hạn chế so với đề tài</w:t>
            </w:r>
          </w:p>
        </w:tc>
      </w:tr>
      <w:tr w14:paraId="76A4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7CDEF4E">
            <w:pPr>
              <w:pStyle w:val="62"/>
              <w:jc w:val="center"/>
              <w:rPr>
                <w:lang w:val="vi-VN"/>
              </w:rPr>
            </w:pPr>
            <w:r>
              <w:rPr>
                <w:lang w:val="vi-VN"/>
              </w:rPr>
              <w:t>Garcia et al.</w:t>
            </w:r>
          </w:p>
        </w:tc>
        <w:tc>
          <w:tcPr>
            <w:tcW w:w="900" w:type="dxa"/>
            <w:vAlign w:val="center"/>
          </w:tcPr>
          <w:p w14:paraId="22624F64">
            <w:pPr>
              <w:pStyle w:val="62"/>
              <w:jc w:val="center"/>
              <w:rPr>
                <w:lang w:val="vi-VN"/>
              </w:rPr>
            </w:pPr>
            <w:r>
              <w:rPr>
                <w:lang w:val="vi-VN"/>
              </w:rPr>
              <w:t>2014</w:t>
            </w:r>
          </w:p>
        </w:tc>
        <w:tc>
          <w:tcPr>
            <w:tcW w:w="2500" w:type="dxa"/>
            <w:vAlign w:val="center"/>
          </w:tcPr>
          <w:p w14:paraId="308C70D1">
            <w:pPr>
              <w:pStyle w:val="62"/>
              <w:jc w:val="center"/>
              <w:rPr>
                <w:lang w:val="vi-VN"/>
              </w:rPr>
            </w:pPr>
            <w:r>
              <w:rPr>
                <w:lang w:val="vi-VN"/>
              </w:rPr>
              <w:t>J48 Decision Tree + NetFlow</w:t>
            </w:r>
          </w:p>
        </w:tc>
        <w:tc>
          <w:tcPr>
            <w:tcW w:w="1500" w:type="dxa"/>
            <w:vAlign w:val="center"/>
          </w:tcPr>
          <w:p w14:paraId="16D0D254">
            <w:pPr>
              <w:pStyle w:val="62"/>
              <w:jc w:val="center"/>
              <w:rPr>
                <w:lang w:val="vi-VN"/>
              </w:rPr>
            </w:pPr>
            <w:r>
              <w:rPr>
                <w:lang w:val="vi-VN"/>
              </w:rPr>
              <w:t>F1: 92%</w:t>
            </w:r>
          </w:p>
        </w:tc>
        <w:tc>
          <w:tcPr>
            <w:tcW w:w="2560" w:type="dxa"/>
            <w:vAlign w:val="center"/>
          </w:tcPr>
          <w:p w14:paraId="6421902B">
            <w:pPr>
              <w:pStyle w:val="62"/>
              <w:jc w:val="center"/>
              <w:rPr>
                <w:lang w:val="vi-VN"/>
              </w:rPr>
            </w:pPr>
            <w:r>
              <w:rPr>
                <w:lang w:val="vi-VN"/>
              </w:rPr>
              <w:t>Mô hình yếu hơn, ít đặc trưng</w:t>
            </w:r>
          </w:p>
        </w:tc>
      </w:tr>
      <w:tr w14:paraId="337E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6EF2CE2">
            <w:pPr>
              <w:pStyle w:val="62"/>
              <w:jc w:val="center"/>
              <w:rPr>
                <w:lang w:val="vi-VN"/>
              </w:rPr>
            </w:pPr>
            <w:r>
              <w:rPr>
                <w:lang w:val="vi-VN"/>
              </w:rPr>
              <w:t>Woodbridge et al.</w:t>
            </w:r>
          </w:p>
        </w:tc>
        <w:tc>
          <w:tcPr>
            <w:tcW w:w="900" w:type="dxa"/>
            <w:vAlign w:val="center"/>
          </w:tcPr>
          <w:p w14:paraId="4099955F">
            <w:pPr>
              <w:pStyle w:val="62"/>
              <w:jc w:val="center"/>
              <w:rPr>
                <w:lang w:val="vi-VN"/>
              </w:rPr>
            </w:pPr>
            <w:r>
              <w:rPr>
                <w:lang w:val="vi-VN"/>
              </w:rPr>
              <w:t>2016</w:t>
            </w:r>
          </w:p>
        </w:tc>
        <w:tc>
          <w:tcPr>
            <w:tcW w:w="2500" w:type="dxa"/>
            <w:vAlign w:val="center"/>
          </w:tcPr>
          <w:p w14:paraId="5F042AFC">
            <w:pPr>
              <w:pStyle w:val="62"/>
              <w:jc w:val="center"/>
              <w:rPr>
                <w:lang w:val="vi-VN"/>
              </w:rPr>
            </w:pPr>
            <w:r>
              <w:rPr>
                <w:lang w:val="vi-VN"/>
              </w:rPr>
              <w:t>LSTM (char-level)</w:t>
            </w:r>
          </w:p>
        </w:tc>
        <w:tc>
          <w:tcPr>
            <w:tcW w:w="1500" w:type="dxa"/>
            <w:vAlign w:val="center"/>
          </w:tcPr>
          <w:p w14:paraId="3DF1FEB5">
            <w:pPr>
              <w:pStyle w:val="62"/>
              <w:jc w:val="center"/>
              <w:rPr>
                <w:lang w:val="vi-VN"/>
              </w:rPr>
            </w:pPr>
            <w:r>
              <w:rPr>
                <w:lang w:val="vi-VN"/>
              </w:rPr>
              <w:t>Acc: 98.8%</w:t>
            </w:r>
          </w:p>
        </w:tc>
        <w:tc>
          <w:tcPr>
            <w:tcW w:w="2560" w:type="dxa"/>
            <w:vAlign w:val="center"/>
          </w:tcPr>
          <w:p w14:paraId="07C53495">
            <w:pPr>
              <w:pStyle w:val="62"/>
              <w:jc w:val="center"/>
              <w:rPr>
                <w:lang w:val="vi-VN"/>
              </w:rPr>
            </w:pPr>
            <w:r>
              <w:rPr>
                <w:lang w:val="vi-VN"/>
              </w:rPr>
              <w:t>Chỉ 20 họ DGA, không có flow analysis</w:t>
            </w:r>
          </w:p>
        </w:tc>
      </w:tr>
      <w:tr w14:paraId="65BE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279FE54B">
            <w:pPr>
              <w:pStyle w:val="62"/>
              <w:jc w:val="center"/>
              <w:rPr>
                <w:lang w:val="vi-VN"/>
              </w:rPr>
            </w:pPr>
            <w:r>
              <w:rPr>
                <w:lang w:val="vi-VN"/>
              </w:rPr>
              <w:t>Gu et al.</w:t>
            </w:r>
          </w:p>
        </w:tc>
        <w:tc>
          <w:tcPr>
            <w:tcW w:w="900" w:type="dxa"/>
            <w:vAlign w:val="center"/>
          </w:tcPr>
          <w:p w14:paraId="3C2C2BC3">
            <w:pPr>
              <w:pStyle w:val="62"/>
              <w:jc w:val="center"/>
              <w:rPr>
                <w:lang w:val="vi-VN"/>
              </w:rPr>
            </w:pPr>
            <w:r>
              <w:rPr>
                <w:lang w:val="vi-VN"/>
              </w:rPr>
              <w:t>2018</w:t>
            </w:r>
          </w:p>
        </w:tc>
        <w:tc>
          <w:tcPr>
            <w:tcW w:w="2500" w:type="dxa"/>
            <w:vAlign w:val="center"/>
          </w:tcPr>
          <w:p w14:paraId="0597B68E">
            <w:pPr>
              <w:pStyle w:val="62"/>
              <w:jc w:val="center"/>
              <w:rPr>
                <w:lang w:val="vi-VN"/>
              </w:rPr>
            </w:pPr>
            <w:r>
              <w:rPr>
                <w:lang w:val="vi-VN"/>
              </w:rPr>
              <w:t>Random Forest + DNS+Flow</w:t>
            </w:r>
          </w:p>
        </w:tc>
        <w:tc>
          <w:tcPr>
            <w:tcW w:w="1500" w:type="dxa"/>
            <w:vAlign w:val="center"/>
          </w:tcPr>
          <w:p w14:paraId="2843097A">
            <w:pPr>
              <w:pStyle w:val="62"/>
              <w:jc w:val="center"/>
              <w:rPr>
                <w:lang w:val="vi-VN"/>
              </w:rPr>
            </w:pPr>
            <w:r>
              <w:rPr>
                <w:lang w:val="vi-VN"/>
              </w:rPr>
              <w:t>F1: 96.3%</w:t>
            </w:r>
          </w:p>
        </w:tc>
        <w:tc>
          <w:tcPr>
            <w:tcW w:w="2560" w:type="dxa"/>
            <w:vAlign w:val="center"/>
          </w:tcPr>
          <w:p w14:paraId="2ECF6763">
            <w:pPr>
              <w:pStyle w:val="62"/>
              <w:jc w:val="center"/>
              <w:rPr>
                <w:lang w:val="vi-VN"/>
              </w:rPr>
            </w:pPr>
            <w:r>
              <w:rPr>
                <w:lang w:val="vi-VN"/>
              </w:rPr>
              <w:t>Không có Process Mapping, Ensemble đơn giản</w:t>
            </w:r>
          </w:p>
        </w:tc>
      </w:tr>
      <w:tr w14:paraId="3878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45400EBD">
            <w:pPr>
              <w:pStyle w:val="62"/>
              <w:jc w:val="center"/>
              <w:rPr>
                <w:lang w:val="vi-VN"/>
              </w:rPr>
            </w:pPr>
            <w:r>
              <w:rPr>
                <w:lang w:val="vi-VN"/>
              </w:rPr>
              <w:t>Zago et al.</w:t>
            </w:r>
          </w:p>
        </w:tc>
        <w:tc>
          <w:tcPr>
            <w:tcW w:w="900" w:type="dxa"/>
            <w:vAlign w:val="center"/>
          </w:tcPr>
          <w:p w14:paraId="45823802">
            <w:pPr>
              <w:pStyle w:val="62"/>
              <w:jc w:val="center"/>
              <w:rPr>
                <w:lang w:val="vi-VN"/>
              </w:rPr>
            </w:pPr>
            <w:r>
              <w:rPr>
                <w:lang w:val="vi-VN"/>
              </w:rPr>
              <w:t>2020</w:t>
            </w:r>
          </w:p>
        </w:tc>
        <w:tc>
          <w:tcPr>
            <w:tcW w:w="2500" w:type="dxa"/>
            <w:vAlign w:val="center"/>
          </w:tcPr>
          <w:p w14:paraId="2FAB8C47">
            <w:pPr>
              <w:pStyle w:val="62"/>
              <w:jc w:val="center"/>
              <w:rPr>
                <w:lang w:val="vi-VN"/>
              </w:rPr>
            </w:pPr>
            <w:r>
              <w:rPr>
                <w:lang w:val="vi-VN"/>
              </w:rPr>
              <w:t>Graph Neural Networks</w:t>
            </w:r>
          </w:p>
        </w:tc>
        <w:tc>
          <w:tcPr>
            <w:tcW w:w="1500" w:type="dxa"/>
            <w:vAlign w:val="center"/>
          </w:tcPr>
          <w:p w14:paraId="63315AAE">
            <w:pPr>
              <w:pStyle w:val="62"/>
              <w:jc w:val="center"/>
              <w:rPr>
                <w:lang w:val="vi-VN"/>
              </w:rPr>
            </w:pPr>
            <w:r>
              <w:rPr>
                <w:lang w:val="vi-VN"/>
              </w:rPr>
              <w:t>AUC: 0.991</w:t>
            </w:r>
          </w:p>
        </w:tc>
        <w:tc>
          <w:tcPr>
            <w:tcW w:w="2560" w:type="dxa"/>
            <w:vAlign w:val="center"/>
          </w:tcPr>
          <w:p w14:paraId="7770ABB6">
            <w:pPr>
              <w:pStyle w:val="62"/>
              <w:jc w:val="center"/>
              <w:rPr>
                <w:lang w:val="vi-VN"/>
              </w:rPr>
            </w:pPr>
            <w:r>
              <w:rPr>
                <w:lang w:val="vi-VN"/>
              </w:rPr>
              <w:t>Tài nguyên cao, khó triển khai thực tế</w:t>
            </w:r>
          </w:p>
        </w:tc>
      </w:tr>
      <w:tr w14:paraId="5F1A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vAlign w:val="center"/>
          </w:tcPr>
          <w:p w14:paraId="7ADCEEAD">
            <w:pPr>
              <w:pStyle w:val="62"/>
              <w:jc w:val="center"/>
              <w:rPr>
                <w:lang w:val="vi-VN"/>
              </w:rPr>
            </w:pPr>
            <w:r>
              <w:rPr>
                <w:lang w:val="vi-VN"/>
              </w:rPr>
              <w:t>Đề tài này</w:t>
            </w:r>
          </w:p>
        </w:tc>
        <w:tc>
          <w:tcPr>
            <w:tcW w:w="900" w:type="dxa"/>
            <w:vAlign w:val="center"/>
          </w:tcPr>
          <w:p w14:paraId="08BD50FF">
            <w:pPr>
              <w:pStyle w:val="62"/>
              <w:jc w:val="center"/>
              <w:rPr>
                <w:lang w:val="vi-VN"/>
              </w:rPr>
            </w:pPr>
            <w:r>
              <w:rPr>
                <w:lang w:val="vi-VN"/>
              </w:rPr>
              <w:t>2024</w:t>
            </w:r>
          </w:p>
        </w:tc>
        <w:tc>
          <w:tcPr>
            <w:tcW w:w="2500" w:type="dxa"/>
            <w:vAlign w:val="center"/>
          </w:tcPr>
          <w:p w14:paraId="61D8FAB6">
            <w:pPr>
              <w:pStyle w:val="62"/>
              <w:jc w:val="center"/>
              <w:rPr>
                <w:lang w:val="vi-VN"/>
              </w:rPr>
            </w:pPr>
            <w:r>
              <w:rPr>
                <w:lang w:val="vi-VN"/>
              </w:rPr>
              <w:t>XGBoost + Bi-LSTM + Ensemble</w:t>
            </w:r>
          </w:p>
        </w:tc>
        <w:tc>
          <w:tcPr>
            <w:tcW w:w="1500" w:type="dxa"/>
            <w:vAlign w:val="center"/>
          </w:tcPr>
          <w:p w14:paraId="5C16FB2C">
            <w:pPr>
              <w:pStyle w:val="62"/>
              <w:jc w:val="center"/>
              <w:rPr>
                <w:lang w:val="vi-VN"/>
              </w:rPr>
            </w:pPr>
            <w:r>
              <w:rPr>
                <w:lang w:val="vi-VN"/>
              </w:rPr>
              <w:t>F1: 99.5%</w:t>
            </w:r>
          </w:p>
        </w:tc>
        <w:tc>
          <w:tcPr>
            <w:tcW w:w="2560" w:type="dxa"/>
            <w:vAlign w:val="center"/>
          </w:tcPr>
          <w:p w14:paraId="78AEA5C4">
            <w:pPr>
              <w:pStyle w:val="62"/>
              <w:jc w:val="center"/>
              <w:rPr>
                <w:lang w:val="vi-VN"/>
              </w:rPr>
            </w:pPr>
            <w:r>
              <w:rPr>
                <w:lang w:val="vi-VN"/>
              </w:rPr>
              <w:t>Giới hạn DoH/DoT, concept drift</w:t>
            </w:r>
          </w:p>
        </w:tc>
      </w:tr>
    </w:tbl>
    <w:p w14:paraId="0E40E654">
      <w:pPr>
        <w:pStyle w:val="62"/>
        <w:rPr>
          <w:b/>
          <w:bCs/>
          <w:lang w:val="vi-VN"/>
        </w:rPr>
      </w:pPr>
      <w:r>
        <w:rPr>
          <w:b/>
          <w:bCs/>
          <w:lang w:val="en-US"/>
        </w:rPr>
        <w:t xml:space="preserve">6. </w:t>
      </w:r>
      <w:r>
        <w:rPr>
          <w:b/>
          <w:bCs/>
          <w:lang w:val="vi-VN"/>
        </w:rPr>
        <w:t>Đánh giá tổng thể và bài học kinh nghiệm</w:t>
      </w:r>
    </w:p>
    <w:p w14:paraId="6AD0E51A">
      <w:pPr>
        <w:pStyle w:val="62"/>
        <w:rPr>
          <w:lang w:val="vi-VN"/>
        </w:rPr>
      </w:pPr>
      <w:r>
        <w:rPr>
          <w:lang w:val="en-US"/>
        </w:rPr>
        <w:tab/>
      </w:r>
      <w:r>
        <w:rPr>
          <w:lang w:val="vi-VN"/>
        </w:rPr>
        <w:t>Nhìn lại toàn bộ quá trình nghiên cứu và triển khai, có một số bài học kinh nghiệm quan trọng được rút ra:</w:t>
      </w:r>
    </w:p>
    <w:p w14:paraId="6AF20650">
      <w:pPr>
        <w:pStyle w:val="62"/>
        <w:rPr>
          <w:lang w:val="vi-VN"/>
        </w:rPr>
      </w:pPr>
      <w:r>
        <w:rPr>
          <w:b/>
          <w:bCs/>
          <w:lang w:val="vi-VN"/>
        </w:rPr>
        <w:t>Bài học 1: Tầm quan trọng của Feature Engineering</w:t>
      </w:r>
    </w:p>
    <w:p w14:paraId="61E90C3E">
      <w:pPr>
        <w:pStyle w:val="62"/>
        <w:rPr>
          <w:lang w:val="vi-VN"/>
        </w:rPr>
      </w:pPr>
      <w:r>
        <w:rPr>
          <w:lang w:val="en-US"/>
        </w:rPr>
        <w:tab/>
      </w:r>
      <w:r>
        <w:rPr>
          <w:lang w:val="vi-VN"/>
        </w:rPr>
        <w:t>Một trong những phát hiện quan trọng nhất của đề tài là Feature Engineering — quá trình lựa chọn và xây dựng bộ đặc trưng phù hợp — có tác động lớn hơn nhiều đến hiệu năng cuối cùng so với việc lựa chọn mô hình học máy. Khi sử dụng bộ 45 đặc trưng được thiết kế cẩn thận (đặc biệt là các đặc trưng IAT và Active/Idle), ngay cả một mô hình đơn giản như Logistic Regression cũng đạt F1 = 89.3% — cao hơn nhiều so với XGBoost với bộ đặc trưng thô (F1 = 81.7%). Điều này nhấn mạnh rằng hiểu biết về lĩnh vực (domain knowledge) là không thể thay thế trong việc xây dựng hệ thống học máy hiệu quả.</w:t>
      </w:r>
    </w:p>
    <w:p w14:paraId="448796FE">
      <w:pPr>
        <w:pStyle w:val="62"/>
        <w:rPr>
          <w:lang w:val="vi-VN"/>
        </w:rPr>
      </w:pPr>
      <w:r>
        <w:rPr>
          <w:b/>
          <w:bCs/>
          <w:lang w:val="vi-VN"/>
        </w:rPr>
        <w:t>Bài học 2: Ensemble không chỉ là trung bình cộng</w:t>
      </w:r>
    </w:p>
    <w:p w14:paraId="20B85A67">
      <w:pPr>
        <w:pStyle w:val="62"/>
        <w:rPr>
          <w:lang w:val="vi-VN"/>
        </w:rPr>
      </w:pPr>
      <w:r>
        <w:rPr>
          <w:lang w:val="vi-VN"/>
        </w:rPr>
        <w:tab/>
      </w:r>
      <w:r>
        <w:rPr>
          <w:lang w:val="vi-VN"/>
        </w:rPr>
        <w:t>Thiết kế ban đầu của Ensemble Risk Scorer sử dụng trung bình có trọng số đơn giản: R = 0.4×S_flow + 0.3×S_dga + 0.2×S_ti + 0.1×S_proc. Tuy nhiên, thực nghiệm cho thấy cách tiếp cận này tạo ra nhiều False Positive hơn kỳ vọng vì một thành phần có điểm cao không đủ bù đắp cho các thành phần điểm thấp. Việc bổ sung Amplification Logic giảm False Positive Rate xuống 60% trong khi chỉ giảm Recall 0.5% — đây là cải tiến có giá trị cao nhất về mặt vận hành trong toàn bộ hệ thống.</w:t>
      </w:r>
    </w:p>
    <w:p w14:paraId="5B70E9DF">
      <w:pPr>
        <w:pStyle w:val="62"/>
        <w:rPr>
          <w:lang w:val="vi-VN"/>
        </w:rPr>
      </w:pPr>
      <w:r>
        <w:rPr>
          <w:b/>
          <w:bCs/>
          <w:lang w:val="vi-VN"/>
        </w:rPr>
        <w:t>Bài học 3: Hiệu năng thực tế vs hiệu năng benchmark</w:t>
      </w:r>
    </w:p>
    <w:p w14:paraId="15C902A8">
      <w:pPr>
        <w:pStyle w:val="62"/>
        <w:rPr>
          <w:lang w:val="vi-VN"/>
        </w:rPr>
      </w:pPr>
      <w:r>
        <w:rPr>
          <w:lang w:val="vi-VN"/>
        </w:rPr>
        <w:tab/>
      </w:r>
      <w:r>
        <w:rPr>
          <w:lang w:val="vi-VN"/>
        </w:rPr>
        <w:t>Có một khoảng cách đáng kể giữa hiệu năng trên bộ dữ liệu chuẩn và hiệu năng trong môi trường thực tế. Nguyên nhân chính là dữ liệu chuẩn được thu thập trong môi trường kiểm soát với lưu lượng nền tương đối đơn giản, trong khi mạng doanh nghiệp thực tế có hàng nghìn ứng dụng và dịch vụ khác nhau. Các kịch bản thực nghiệm Live Capture cho thấy hệ thống hoạt động tốt, nhưng cũng bộc lộ một số điểm yếu (HTTP C&amp;C ngụy trang) mà benchmark không phát hiện. Điều này nhấn mạnh sự cần thiết của thực nghiệm trong môi trường thực tế, không chỉ đánh giá trên benchmark.</w:t>
      </w:r>
    </w:p>
    <w:p w14:paraId="5B77970F">
      <w:pPr>
        <w:pStyle w:val="62"/>
        <w:rPr>
          <w:lang w:val="vi-VN"/>
        </w:rPr>
      </w:pPr>
      <w:r>
        <w:rPr>
          <w:b/>
          <w:bCs/>
          <w:lang w:val="vi-VN"/>
        </w:rPr>
        <w:t>Bài học 4: Kiến trúc phần mềm quyết định tính khả dụng</w:t>
      </w:r>
    </w:p>
    <w:p w14:paraId="15EB04DA">
      <w:pPr>
        <w:pStyle w:val="62"/>
        <w:rPr>
          <w:lang w:val="vi-VN"/>
        </w:rPr>
      </w:pPr>
      <w:r>
        <w:rPr>
          <w:lang w:val="vi-VN"/>
        </w:rPr>
        <w:tab/>
      </w:r>
      <w:r>
        <w:rPr>
          <w:lang w:val="vi-VN"/>
        </w:rPr>
        <w:t>Ngay cả một mô hình AI xuất sắc cũng vô dụng nếu hệ thống phần mềm không đủ ổn định để chạy liên tục 24/7. Trong quá trình thực nghiệm, một số vấn đề kỹ thuật quan trọng được phát hiện và giải quyết: Memory leak trong Flow State Table (do các luồng UDP không bao giờ kết thúc tự nhiên, cần áp dụng timeout tích cực); Race condition trong SQLite writer thread khi nhiều thread cùng ghi vào database (giải quyết bằng cách serializing tất cả database writes qua một hàng đợi duy nhất); GUI freeze khi danh sách cảnh báo quá lớn (giải quyết bằng virtual scrolling và phân trang). Những vấn đề này chỉ xuất hiện sau nhiều giờ chạy liên tục — bài học là cần thực hiện stress testing kéo dài ít nhất 48 giờ trước khi coi hệ thống là ổn định.</w:t>
      </w:r>
    </w:p>
    <w:p w14:paraId="7425CFF9">
      <w:pPr>
        <w:pStyle w:val="62"/>
        <w:rPr>
          <w:lang w:val="vi-VN"/>
        </w:rPr>
        <w:sectPr>
          <w:footerReference r:id="rId13" w:type="default"/>
          <w:pgSz w:w="11907" w:h="16840"/>
          <w:pgMar w:top="1134" w:right="1134" w:bottom="1134" w:left="1701" w:header="709" w:footer="709" w:gutter="0"/>
          <w:pgNumType w:start="1"/>
          <w:cols w:space="708" w:num="1"/>
          <w:docGrid w:linePitch="381" w:charSpace="0"/>
        </w:sectPr>
      </w:pPr>
    </w:p>
    <w:p w14:paraId="69A866CF">
      <w:pPr>
        <w:pStyle w:val="2"/>
        <w:numPr>
          <w:ilvl w:val="0"/>
          <w:numId w:val="0"/>
        </w:numPr>
      </w:pPr>
      <w:r>
        <w:t>TÀI LIỆU THAM KHẢO</w:t>
      </w:r>
    </w:p>
    <w:p w14:paraId="7C7D0E01">
      <w:pPr>
        <w:pStyle w:val="62"/>
        <w:rPr>
          <w:lang w:val="vi-VN"/>
        </w:rPr>
      </w:pPr>
      <w:r>
        <w:rPr>
          <w:lang w:val="vi-VN"/>
        </w:rPr>
        <w:t>[1] Garcia, S., Grill, M., Stiborek, J., &amp; Zunino, A. (2014). An empirical comparison of botnet detection methods. Computers &amp; Security, 45, 100-123.</w:t>
      </w:r>
    </w:p>
    <w:p w14:paraId="648F3166">
      <w:pPr>
        <w:pStyle w:val="62"/>
        <w:rPr>
          <w:lang w:val="vi-VN"/>
        </w:rPr>
      </w:pPr>
      <w:r>
        <w:rPr>
          <w:lang w:val="vi-VN"/>
        </w:rPr>
        <w:t>[2] Chen, T., &amp; Guestrin, C. (2016). XGBoost: A scalable tree boosting system. Proceedings of the 22nd ACM SIGKDD International Conference on Knowledge Discovery and Data Mining, 785-794.</w:t>
      </w:r>
    </w:p>
    <w:p w14:paraId="64670BC4">
      <w:pPr>
        <w:pStyle w:val="62"/>
        <w:rPr>
          <w:lang w:val="vi-VN"/>
        </w:rPr>
      </w:pPr>
      <w:r>
        <w:rPr>
          <w:lang w:val="vi-VN"/>
        </w:rPr>
        <w:t>[3] Woodbridge, J., Anderson, H. S., Ahuja, A., &amp; Grant, D. (2016). Predicting domain generation algorithms with long short-term memory networks. arXiv preprint arXiv:1611.00791.</w:t>
      </w:r>
    </w:p>
    <w:p w14:paraId="603B45C1">
      <w:pPr>
        <w:pStyle w:val="62"/>
        <w:rPr>
          <w:lang w:val="vi-VN"/>
        </w:rPr>
      </w:pPr>
      <w:r>
        <w:rPr>
          <w:lang w:val="vi-VN"/>
        </w:rPr>
        <w:t>[4] Hochreiter, S., &amp; Schmidhuber, J. (1997). Long short-term memory. Neural Computation, 9(8), 1735-1780.</w:t>
      </w:r>
    </w:p>
    <w:p w14:paraId="5CEFD800">
      <w:pPr>
        <w:pStyle w:val="62"/>
        <w:rPr>
          <w:lang w:val="vi-VN"/>
        </w:rPr>
      </w:pPr>
      <w:r>
        <w:rPr>
          <w:lang w:val="vi-VN"/>
        </w:rPr>
        <w:t>[5] Schüppen, S., Teubert, D., Herrmann, P., &amp; Meyer, U. (2018). FANCI: Feature-based automated NXDomain classification and intelligence. USENIX Security Symposium, 1165-1181.</w:t>
      </w:r>
    </w:p>
    <w:p w14:paraId="783E5E80">
      <w:pPr>
        <w:pStyle w:val="62"/>
        <w:rPr>
          <w:lang w:val="vi-VN"/>
        </w:rPr>
      </w:pPr>
      <w:r>
        <w:rPr>
          <w:lang w:val="vi-VN"/>
        </w:rPr>
        <w:t>[6] Sharafaldin, I., Lashkari, A. H., &amp; Ghorbani, A. A. (2018). Toward generating a new intrusion detection dataset and intrusion traffic characterization. ICISSp, 1, 108-116.</w:t>
      </w:r>
    </w:p>
    <w:p w14:paraId="0BBC40ED">
      <w:pPr>
        <w:pStyle w:val="62"/>
        <w:rPr>
          <w:lang w:val="vi-VN"/>
        </w:rPr>
      </w:pPr>
      <w:r>
        <w:rPr>
          <w:lang w:val="vi-VN"/>
        </w:rPr>
        <w:t>[7] Lundberg, S. M., &amp; Lee, S. I. (2017). A unified approach to interpreting model predictions. Advances in Neural Information Processing Systems, 30.</w:t>
      </w:r>
    </w:p>
    <w:p w14:paraId="50137147">
      <w:pPr>
        <w:pStyle w:val="62"/>
        <w:rPr>
          <w:lang w:val="vi-VN"/>
        </w:rPr>
      </w:pPr>
      <w:r>
        <w:rPr>
          <w:lang w:val="vi-VN"/>
        </w:rPr>
        <w:t>[8] Chawla, N. V., Bowyer, K. W., Hall, L. O., &amp; Kegelmeyer, W. P. (2002). SMOTE: Synthetic minority over-sampling technique. Journal of Artificial Intelligence Research, 16, 321-357.</w:t>
      </w:r>
    </w:p>
    <w:p w14:paraId="14ED9EF1">
      <w:pPr>
        <w:pStyle w:val="62"/>
        <w:rPr>
          <w:lang w:val="vi-VN"/>
        </w:rPr>
      </w:pPr>
      <w:r>
        <w:rPr>
          <w:lang w:val="vi-VN"/>
        </w:rPr>
        <w:t>[9] Mitre Corporation. (2023). MITRE ATT&amp;CK® Framework — Enterprise Tactics and Techniques. https://attack.mitre.org/</w:t>
      </w:r>
    </w:p>
    <w:p w14:paraId="7AF73779">
      <w:pPr>
        <w:pStyle w:val="62"/>
        <w:rPr>
          <w:lang w:val="vi-VN"/>
        </w:rPr>
      </w:pPr>
      <w:r>
        <w:rPr>
          <w:lang w:val="vi-VN"/>
        </w:rPr>
        <w:t>[10] Prokhorenkova, L., Gusev, G., Vorobev, A., Dorogush, A. V., &amp; Gulin, A. (2018). CatBoost: Unbiased boosting with categorical features. Advances in Neural Information Processing Systems, 31.</w:t>
      </w:r>
    </w:p>
    <w:p w14:paraId="79181870">
      <w:pPr>
        <w:pStyle w:val="62"/>
        <w:rPr>
          <w:lang w:val="vi-VN"/>
        </w:rPr>
      </w:pPr>
      <w:r>
        <w:rPr>
          <w:lang w:val="vi-VN"/>
        </w:rPr>
        <w:t>[11] Anderson, H. S., Woodbridge, J., &amp; Filar, B. (2016). DeepDGA: Adversarially-tuned domain generation and detection. Proceedings of the ACM Workshop on Artificial Intelligence and Security, 13-21.</w:t>
      </w:r>
    </w:p>
    <w:p w14:paraId="2C6E67B7">
      <w:pPr>
        <w:pStyle w:val="62"/>
        <w:rPr>
          <w:lang w:val="vi-VN"/>
        </w:rPr>
      </w:pPr>
      <w:r>
        <w:rPr>
          <w:lang w:val="vi-VN"/>
        </w:rPr>
        <w:t>[12] Zago, M., Pérez, M. G., &amp; Pérez, G. M. (2020). UMUDGA: A dataset for profiling algorithmically generated domain names in botnet detection. Data in Brief, 29, 105-149.</w:t>
      </w:r>
    </w:p>
    <w:p w14:paraId="228DA808">
      <w:pPr>
        <w:pStyle w:val="62"/>
        <w:rPr>
          <w:lang w:val="vi-VN"/>
        </w:rPr>
      </w:pPr>
      <w:r>
        <w:rPr>
          <w:lang w:val="vi-VN"/>
        </w:rPr>
        <w:t>[13] Friedman, J. H. (2001). Greedy function approximation: A gradient boosting machine. Annals of Statistics, 29(5), 1189-1232.</w:t>
      </w:r>
    </w:p>
    <w:p w14:paraId="2F73F880">
      <w:pPr>
        <w:pStyle w:val="62"/>
        <w:rPr>
          <w:lang w:val="vi-VN"/>
        </w:rPr>
      </w:pPr>
      <w:r>
        <w:rPr>
          <w:lang w:val="vi-VN"/>
        </w:rPr>
        <w:t>[14] Shapley, L. S. (1953). A value for n-person games. Contributions to the Theory of Games, 2(28), 307-317.</w:t>
      </w:r>
    </w:p>
    <w:p w14:paraId="0F1105D1">
      <w:pPr>
        <w:pStyle w:val="62"/>
        <w:rPr>
          <w:lang w:val="en-US"/>
        </w:rPr>
      </w:pPr>
      <w:r>
        <w:rPr>
          <w:lang w:val="vi-VN"/>
        </w:rPr>
        <w:t>[15] Abuse.ch. (2024). URLhaus — Database of malicious URLs used for malware distribution. https://urlhaus.abuse.ch/</w:t>
      </w:r>
    </w:p>
    <w:sectPr>
      <w:pgSz w:w="11907" w:h="16840"/>
      <w:pgMar w:top="1134" w:right="1134" w:bottom="1134" w:left="1701" w:header="709" w:footer="709" w:gutter="0"/>
      <w:pgNumType w:start="1"/>
      <w:cols w:space="708" w:num="1"/>
      <w:docGrid w:linePitch="381"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hải Huỳnh" w:date="2026-05-24T08:56:00Z" w:initials="KH">
    <w:p w14:paraId="63F82590">
      <w:pPr>
        <w:pStyle w:val="15"/>
      </w:pPr>
      <w:r>
        <w:t>Tách làm 3 ý</w:t>
      </w:r>
    </w:p>
  </w:comment>
  <w:comment w:id="1" w:author="Khải Huỳnh" w:date="2026-05-24T08:57:00Z" w:initials="KH">
    <w:p w14:paraId="5487EFBF">
      <w:pPr>
        <w:pStyle w:val="15"/>
      </w:pPr>
      <w:r>
        <w:t>Đổi ảnh</w:t>
      </w:r>
      <w:r>
        <w:rPr>
          <w:rFonts w:hint="default"/>
          <w:lang w:val="vi-VN"/>
        </w:rPr>
        <w:t xml:space="preserve"> khác</w:t>
      </w:r>
      <w:r>
        <w:t xml:space="preserve"> đi</w:t>
      </w:r>
    </w:p>
  </w:comment>
  <w:comment w:id="2" w:author="Khải Huỳnh" w:date="2026-05-24T09:04:00Z" w:initials="KH">
    <w:p w14:paraId="6D27A23C">
      <w:pPr>
        <w:pStyle w:val="15"/>
        <w:rPr>
          <w:rFonts w:hint="default"/>
          <w:lang w:val="vi-VN"/>
        </w:rPr>
      </w:pPr>
      <w:r>
        <w:t>Đổi</w:t>
      </w:r>
      <w:r>
        <w:rPr>
          <w:rFonts w:hint="default"/>
          <w:lang w:val="vi-VN"/>
        </w:rPr>
        <w:t xml:space="preserve"> ảnh khác</w:t>
      </w:r>
    </w:p>
  </w:comment>
  <w:comment w:id="3" w:author="Khải Huỳnh" w:date="2026-05-24T09:06:00Z" w:initials="KH">
    <w:p w14:paraId="732EC8AF">
      <w:pPr>
        <w:pStyle w:val="15"/>
        <w:rPr>
          <w:rFonts w:hint="default"/>
          <w:lang w:val="vi-VN"/>
        </w:rPr>
      </w:pPr>
      <w:r>
        <w:t>chú thích thêm</w:t>
      </w:r>
      <w:r>
        <w:rPr>
          <w:rFonts w:hint="default"/>
          <w:lang w:val="vi-VN"/>
        </w:rPr>
        <w:t xml:space="preserve"> về cái này</w:t>
      </w:r>
    </w:p>
  </w:comment>
  <w:comment w:id="4" w:author="Khải Huỳnh" w:date="2026-05-24T09:07:00Z" w:initials="KH">
    <w:p w14:paraId="6617206A">
      <w:pPr>
        <w:pStyle w:val="15"/>
      </w:pPr>
      <w:r>
        <w:t>đổi ảnh</w:t>
      </w:r>
      <w:r>
        <w:rPr>
          <w:rFonts w:hint="default"/>
          <w:lang w:val="vi-VN"/>
        </w:rPr>
        <w:t xml:space="preserve"> khác</w:t>
      </w:r>
      <w:r>
        <w:br w:type="textWrapping"/>
      </w:r>
    </w:p>
  </w:comment>
  <w:comment w:id="5" w:author="Khải Huỳnh" w:date="2026-05-24T09:16:00Z" w:initials="KH">
    <w:p w14:paraId="142B733D">
      <w:pPr>
        <w:pStyle w:val="15"/>
        <w:rPr>
          <w:rFonts w:hint="default"/>
          <w:lang w:val="vi-VN"/>
        </w:rPr>
      </w:pPr>
      <w:r>
        <w:t>Đổi</w:t>
      </w:r>
      <w:r>
        <w:rPr>
          <w:rFonts w:hint="default"/>
          <w:lang w:val="vi-VN"/>
        </w:rPr>
        <w:t xml:space="preserve"> ẢNH</w:t>
      </w:r>
    </w:p>
  </w:comment>
  <w:comment w:id="6" w:author="Khải Huỳnh" w:date="2026-05-24T09:20:00Z" w:initials="KH">
    <w:p w14:paraId="7CE9080C">
      <w:pPr>
        <w:pStyle w:val="15"/>
        <w:rPr>
          <w:rFonts w:hint="default"/>
          <w:lang w:val="vi-VN"/>
        </w:rPr>
      </w:pPr>
      <w:r>
        <w:rPr>
          <w:rFonts w:hint="default"/>
          <w:lang w:val="vi-VN"/>
        </w:rPr>
        <w:t>Thông tin này lấy từ đâu</w:t>
      </w:r>
    </w:p>
  </w:comment>
  <w:comment w:id="7" w:author="Khải Huỳnh" w:date="2026-05-24T09:23:00Z" w:initials="KH">
    <w:p w14:paraId="646C3875">
      <w:pPr>
        <w:pStyle w:val="15"/>
        <w:rPr>
          <w:rFonts w:hint="default"/>
          <w:lang w:val="vi-VN"/>
        </w:rPr>
      </w:pPr>
      <w:r>
        <w:rPr>
          <w:rFonts w:hint="default"/>
          <w:lang w:val="vi-VN"/>
        </w:rPr>
        <w:t>Kiểm tra xem cơ sở dữ liệu lưu ở đâu</w:t>
      </w:r>
    </w:p>
  </w:comment>
  <w:comment w:id="8" w:author="Khải Huỳnh" w:date="2026-05-24T09:26:00Z" w:initials="KH">
    <w:p w14:paraId="49B947DA">
      <w:pPr>
        <w:pStyle w:val="15"/>
        <w:rPr>
          <w:rFonts w:hint="default"/>
          <w:lang w:val="vi-VN"/>
        </w:rPr>
      </w:pPr>
      <w:r>
        <w:rPr>
          <w:rFonts w:hint="default"/>
          <w:lang w:val="vi-VN"/>
        </w:rPr>
        <w:t>Bỏ phần này ở chương này, phần thiết kế giao diện phải nằm ở chương 2.</w:t>
      </w:r>
    </w:p>
  </w:comment>
  <w:comment w:id="9" w:author="Khải Huỳnh" w:date="2026-05-24T09:27:00Z" w:initials="KH">
    <w:p w14:paraId="3A1910FA">
      <w:pPr>
        <w:pStyle w:val="15"/>
        <w:rPr>
          <w:rFonts w:hint="default"/>
          <w:lang w:val="vi-VN"/>
        </w:rPr>
      </w:pPr>
      <w:r>
        <w:t xml:space="preserve">thêm Huấn luyện </w:t>
      </w:r>
      <w:r>
        <w:rPr>
          <w:rFonts w:hint="default"/>
          <w:lang w:val="vi-VN"/>
        </w:rPr>
        <w:t xml:space="preserve">ở </w:t>
      </w:r>
      <w:r>
        <w:t xml:space="preserve">mục </w:t>
      </w:r>
      <w:r>
        <w:rPr>
          <w:rFonts w:hint="default"/>
          <w:lang w:val="vi-VN"/>
        </w:rPr>
        <w:t>3.</w:t>
      </w:r>
      <w:r>
        <w:t xml:space="preserve">2, mục </w:t>
      </w:r>
      <w:r>
        <w:rPr>
          <w:rFonts w:hint="default"/>
          <w:lang w:val="vi-VN"/>
        </w:rPr>
        <w:t>3.</w:t>
      </w:r>
      <w:r>
        <w:t>3 là thử nghiệm, gộp mục 2 + 4</w:t>
      </w:r>
      <w:r>
        <w:rPr>
          <w:rFonts w:hint="default"/>
          <w:lang w:val="vi-VN"/>
        </w:rPr>
        <w:t xml:space="preserve"> thành mục 3.4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F82590" w15:done="0"/>
  <w15:commentEx w15:paraId="5487EFBF" w15:done="0"/>
  <w15:commentEx w15:paraId="6D27A23C" w15:done="0"/>
  <w15:commentEx w15:paraId="732EC8AF" w15:done="0"/>
  <w15:commentEx w15:paraId="6617206A" w15:done="0"/>
  <w15:commentEx w15:paraId="142B733D" w15:done="0"/>
  <w15:commentEx w15:paraId="7CE9080C" w15:done="0"/>
  <w15:commentEx w15:paraId="646C3875" w15:done="0"/>
  <w15:commentEx w15:paraId="49B947DA" w15:done="0"/>
  <w15:commentEx w15:paraId="3A1910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Times New Roman Bold">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A3"/>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11BE">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63341">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F4D09">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3897932"/>
      <w:docPartObj>
        <w:docPartGallery w:val="autotext"/>
      </w:docPartObj>
    </w:sdtPr>
    <w:sdtContent>
      <w:p w14:paraId="632A0C50">
        <w:pPr>
          <w:pStyle w:val="18"/>
          <w:jc w:val="center"/>
        </w:pPr>
        <w:r>
          <w:fldChar w:fldCharType="begin"/>
        </w:r>
        <w:r>
          <w:instrText xml:space="preserve">PAGE   \* MERGEFORMAT</w:instrText>
        </w:r>
        <w:r>
          <w:fldChar w:fldCharType="separate"/>
        </w:r>
        <w:r>
          <w:rPr>
            <w:lang w:val="vi-V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A9113">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2E3D5">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3B6B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213324"/>
    <w:multiLevelType w:val="multilevel"/>
    <w:tmpl w:val="58213324"/>
    <w:lvl w:ilvl="0" w:tentative="0">
      <w:start w:val="1"/>
      <w:numFmt w:val="decimal"/>
      <w:pStyle w:val="2"/>
      <w:suff w:val="space"/>
      <w:lvlText w:val="Chương %1."/>
      <w:lvlJc w:val="left"/>
      <w:pPr>
        <w:ind w:left="0" w:firstLine="0"/>
      </w:pPr>
      <w:rPr>
        <w:rFonts w:hint="default" w:asciiTheme="majorHAnsi" w:hAnsiTheme="majorHAnsi"/>
        <w:b/>
        <w:i w:val="0"/>
        <w:color w:val="auto"/>
        <w:sz w:val="28"/>
      </w:rPr>
    </w:lvl>
    <w:lvl w:ilvl="1" w:tentative="0">
      <w:start w:val="1"/>
      <w:numFmt w:val="decimal"/>
      <w:pStyle w:val="3"/>
      <w:suff w:val="space"/>
      <w:lvlText w:val="%1.%2."/>
      <w:lvlJc w:val="left"/>
      <w:pPr>
        <w:ind w:left="0" w:firstLine="0"/>
      </w:pPr>
      <w:rPr>
        <w:rFonts w:hint="default" w:asciiTheme="majorHAnsi" w:hAnsiTheme="majorHAnsi"/>
        <w:b/>
        <w:i w:val="0"/>
        <w:color w:val="auto"/>
        <w:sz w:val="28"/>
      </w:rPr>
    </w:lvl>
    <w:lvl w:ilvl="2" w:tentative="0">
      <w:start w:val="1"/>
      <w:numFmt w:val="decimal"/>
      <w:pStyle w:val="4"/>
      <w:suff w:val="space"/>
      <w:lvlText w:val="%1.%2.%3."/>
      <w:lvlJc w:val="left"/>
      <w:pPr>
        <w:ind w:left="0" w:firstLine="284"/>
      </w:pPr>
      <w:rPr>
        <w:rFonts w:hint="default" w:asciiTheme="majorHAnsi" w:hAnsiTheme="majorHAnsi"/>
        <w:b/>
        <w:i/>
        <w:sz w:val="28"/>
      </w:rPr>
    </w:lvl>
    <w:lvl w:ilvl="3" w:tentative="0">
      <w:start w:val="1"/>
      <w:numFmt w:val="decimal"/>
      <w:pStyle w:val="5"/>
      <w:suff w:val="space"/>
      <w:lvlText w:val="%1.%2.%3.%4."/>
      <w:lvlJc w:val="left"/>
      <w:pPr>
        <w:ind w:left="0" w:firstLine="567"/>
      </w:pPr>
      <w:rPr>
        <w:rFonts w:hint="default" w:asciiTheme="majorHAnsi" w:hAnsiTheme="majorHAnsi"/>
        <w:b w:val="0"/>
        <w:i/>
        <w:sz w:val="28"/>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hải Huỳnh">
    <w15:presenceInfo w15:providerId="Windows Live" w15:userId="2d85f73e01d45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9B1"/>
    <w:rsid w:val="00022E09"/>
    <w:rsid w:val="00054163"/>
    <w:rsid w:val="000569A4"/>
    <w:rsid w:val="00074DEE"/>
    <w:rsid w:val="00085EA2"/>
    <w:rsid w:val="00090C10"/>
    <w:rsid w:val="00097DBC"/>
    <w:rsid w:val="000B5601"/>
    <w:rsid w:val="000D5671"/>
    <w:rsid w:val="000E03E5"/>
    <w:rsid w:val="0013343F"/>
    <w:rsid w:val="00133DA1"/>
    <w:rsid w:val="001959B1"/>
    <w:rsid w:val="001A01B0"/>
    <w:rsid w:val="001D17BF"/>
    <w:rsid w:val="002C438E"/>
    <w:rsid w:val="003B4926"/>
    <w:rsid w:val="003B6B52"/>
    <w:rsid w:val="003D05A3"/>
    <w:rsid w:val="003E0425"/>
    <w:rsid w:val="003E0DF7"/>
    <w:rsid w:val="003F0AFB"/>
    <w:rsid w:val="00416A95"/>
    <w:rsid w:val="00465E64"/>
    <w:rsid w:val="004A21DC"/>
    <w:rsid w:val="004F13A1"/>
    <w:rsid w:val="004F66DF"/>
    <w:rsid w:val="005414CA"/>
    <w:rsid w:val="00586EF4"/>
    <w:rsid w:val="00593EB5"/>
    <w:rsid w:val="005D4B1A"/>
    <w:rsid w:val="00607F28"/>
    <w:rsid w:val="00684C08"/>
    <w:rsid w:val="006A4727"/>
    <w:rsid w:val="006A66C2"/>
    <w:rsid w:val="006B3873"/>
    <w:rsid w:val="006B5597"/>
    <w:rsid w:val="006B58B2"/>
    <w:rsid w:val="006C46E7"/>
    <w:rsid w:val="006D5CC8"/>
    <w:rsid w:val="006E1013"/>
    <w:rsid w:val="006F4EA3"/>
    <w:rsid w:val="00722AFD"/>
    <w:rsid w:val="00733FC4"/>
    <w:rsid w:val="00774264"/>
    <w:rsid w:val="00795740"/>
    <w:rsid w:val="007A0A81"/>
    <w:rsid w:val="007D4C0E"/>
    <w:rsid w:val="00803A28"/>
    <w:rsid w:val="008268A9"/>
    <w:rsid w:val="008563E9"/>
    <w:rsid w:val="00887D45"/>
    <w:rsid w:val="008B748F"/>
    <w:rsid w:val="008C1A39"/>
    <w:rsid w:val="009618D0"/>
    <w:rsid w:val="009B4F40"/>
    <w:rsid w:val="009C2E17"/>
    <w:rsid w:val="009D13C0"/>
    <w:rsid w:val="00A17E85"/>
    <w:rsid w:val="00A26FB8"/>
    <w:rsid w:val="00AA4281"/>
    <w:rsid w:val="00AE2805"/>
    <w:rsid w:val="00B34E6A"/>
    <w:rsid w:val="00B8154F"/>
    <w:rsid w:val="00BE4942"/>
    <w:rsid w:val="00C65A6F"/>
    <w:rsid w:val="00CB0B08"/>
    <w:rsid w:val="00D07BD7"/>
    <w:rsid w:val="00D45628"/>
    <w:rsid w:val="00DA2EF1"/>
    <w:rsid w:val="00DE5E54"/>
    <w:rsid w:val="00E13BBD"/>
    <w:rsid w:val="00E330D3"/>
    <w:rsid w:val="00E4108A"/>
    <w:rsid w:val="00E50A6F"/>
    <w:rsid w:val="00E879A0"/>
    <w:rsid w:val="00EB22EF"/>
    <w:rsid w:val="00ED5A9A"/>
    <w:rsid w:val="00F00180"/>
    <w:rsid w:val="00F770CF"/>
    <w:rsid w:val="00FD6052"/>
    <w:rsid w:val="1E08659B"/>
    <w:rsid w:val="26633DB9"/>
    <w:rsid w:val="408A586D"/>
    <w:rsid w:val="7EF3459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1"/>
    <w:link w:val="21"/>
    <w:qFormat/>
    <w:uiPriority w:val="9"/>
    <w:pPr>
      <w:keepNext/>
      <w:keepLines/>
      <w:numPr>
        <w:ilvl w:val="0"/>
        <w:numId w:val="1"/>
      </w:numPr>
      <w:spacing w:before="120" w:after="240" w:line="312" w:lineRule="auto"/>
      <w:jc w:val="center"/>
      <w:outlineLvl w:val="0"/>
    </w:pPr>
    <w:rPr>
      <w:rFonts w:asciiTheme="majorHAnsi" w:hAnsiTheme="majorHAnsi" w:eastAsiaTheme="majorEastAsia" w:cstheme="majorBidi"/>
      <w:b/>
      <w:kern w:val="2"/>
      <w:sz w:val="28"/>
      <w:szCs w:val="40"/>
      <w:lang w:val="vi-VN" w:eastAsia="en-US" w:bidi="ar-SA"/>
      <w14:ligatures w14:val="standardContextual"/>
    </w:rPr>
  </w:style>
  <w:style w:type="paragraph" w:styleId="3">
    <w:name w:val="heading 2"/>
    <w:link w:val="30"/>
    <w:unhideWhenUsed/>
    <w:qFormat/>
    <w:uiPriority w:val="9"/>
    <w:pPr>
      <w:keepNext/>
      <w:keepLines/>
      <w:numPr>
        <w:ilvl w:val="1"/>
        <w:numId w:val="1"/>
      </w:numPr>
      <w:spacing w:before="240" w:after="120"/>
      <w:jc w:val="both"/>
      <w:outlineLvl w:val="1"/>
    </w:pPr>
    <w:rPr>
      <w:rFonts w:asciiTheme="majorHAnsi" w:hAnsiTheme="majorHAnsi" w:eastAsiaTheme="majorEastAsia" w:cstheme="majorBidi"/>
      <w:b/>
      <w:kern w:val="2"/>
      <w:sz w:val="28"/>
      <w:szCs w:val="32"/>
      <w:lang w:val="vi-VN" w:eastAsia="en-US" w:bidi="ar-SA"/>
      <w14:ligatures w14:val="standardContextual"/>
    </w:rPr>
  </w:style>
  <w:style w:type="paragraph" w:styleId="4">
    <w:name w:val="heading 3"/>
    <w:link w:val="31"/>
    <w:unhideWhenUsed/>
    <w:qFormat/>
    <w:uiPriority w:val="9"/>
    <w:pPr>
      <w:keepNext/>
      <w:keepLines/>
      <w:numPr>
        <w:ilvl w:val="2"/>
        <w:numId w:val="1"/>
      </w:numPr>
      <w:spacing w:before="240" w:after="120"/>
      <w:jc w:val="both"/>
      <w:outlineLvl w:val="2"/>
    </w:pPr>
    <w:rPr>
      <w:rFonts w:asciiTheme="majorHAnsi" w:hAnsiTheme="majorHAnsi" w:eastAsiaTheme="majorEastAsia" w:cstheme="majorBidi"/>
      <w:b/>
      <w:i/>
      <w:kern w:val="2"/>
      <w:sz w:val="28"/>
      <w:szCs w:val="28"/>
      <w:lang w:val="vi-VN" w:eastAsia="en-US" w:bidi="ar-SA"/>
      <w14:ligatures w14:val="standardContextual"/>
    </w:rPr>
  </w:style>
  <w:style w:type="paragraph" w:styleId="5">
    <w:name w:val="heading 4"/>
    <w:basedOn w:val="1"/>
    <w:next w:val="1"/>
    <w:link w:val="32"/>
    <w:unhideWhenUsed/>
    <w:qFormat/>
    <w:uiPriority w:val="9"/>
    <w:pPr>
      <w:keepNext/>
      <w:keepLines/>
      <w:numPr>
        <w:ilvl w:val="3"/>
        <w:numId w:val="1"/>
      </w:numPr>
      <w:spacing w:before="240"/>
      <w:outlineLvl w:val="3"/>
    </w:pPr>
    <w:rPr>
      <w:rFonts w:eastAsiaTheme="majorEastAsia" w:cstheme="majorBidi"/>
      <w:i/>
      <w:iCs/>
    </w:rPr>
  </w:style>
  <w:style w:type="paragraph" w:styleId="6">
    <w:name w:val="heading 5"/>
    <w:basedOn w:val="1"/>
    <w:next w:val="1"/>
    <w:link w:val="3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sz w:val="24"/>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jc w:val="center"/>
    </w:pPr>
    <w:rPr>
      <w:rFonts w:ascii="Times New Roman" w:hAnsi="Times New Roman"/>
      <w:i/>
      <w:iCs/>
      <w:sz w:val="28"/>
      <w:szCs w:val="28"/>
    </w:rPr>
  </w:style>
  <w:style w:type="character" w:styleId="14">
    <w:name w:val="annotation reference"/>
    <w:basedOn w:val="11"/>
    <w:semiHidden/>
    <w:unhideWhenUsed/>
    <w:qFormat/>
    <w:uiPriority w:val="99"/>
    <w:rPr>
      <w:sz w:val="16"/>
      <w:szCs w:val="16"/>
    </w:rPr>
  </w:style>
  <w:style w:type="paragraph" w:styleId="15">
    <w:name w:val="annotation text"/>
    <w:basedOn w:val="1"/>
    <w:link w:val="68"/>
    <w:unhideWhenUsed/>
    <w:qFormat/>
    <w:uiPriority w:val="99"/>
    <w:pPr>
      <w:spacing w:line="240" w:lineRule="auto"/>
    </w:pPr>
    <w:rPr>
      <w:sz w:val="20"/>
      <w:szCs w:val="20"/>
    </w:rPr>
  </w:style>
  <w:style w:type="paragraph" w:styleId="16">
    <w:name w:val="annotation subject"/>
    <w:basedOn w:val="15"/>
    <w:next w:val="15"/>
    <w:link w:val="69"/>
    <w:semiHidden/>
    <w:unhideWhenUsed/>
    <w:qFormat/>
    <w:uiPriority w:val="99"/>
    <w:rPr>
      <w:b/>
      <w:bCs/>
    </w:rPr>
  </w:style>
  <w:style w:type="character" w:styleId="17">
    <w:name w:val="Emphasis"/>
    <w:basedOn w:val="11"/>
    <w:qFormat/>
    <w:uiPriority w:val="20"/>
    <w:rPr>
      <w:i/>
      <w:iCs/>
    </w:rPr>
  </w:style>
  <w:style w:type="paragraph" w:styleId="18">
    <w:name w:val="footer"/>
    <w:basedOn w:val="1"/>
    <w:link w:val="56"/>
    <w:unhideWhenUsed/>
    <w:qFormat/>
    <w:uiPriority w:val="99"/>
    <w:pPr>
      <w:tabs>
        <w:tab w:val="center" w:pos="4680"/>
        <w:tab w:val="right" w:pos="9360"/>
      </w:tabs>
      <w:spacing w:after="0"/>
      <w:ind w:firstLine="720"/>
    </w:pPr>
    <w:rPr>
      <w:rFonts w:asciiTheme="majorHAnsi" w:hAnsiTheme="majorHAnsi"/>
      <w:sz w:val="24"/>
    </w:rPr>
  </w:style>
  <w:style w:type="paragraph" w:styleId="19">
    <w:name w:val="header"/>
    <w:basedOn w:val="1"/>
    <w:link w:val="64"/>
    <w:unhideWhenUsed/>
    <w:qFormat/>
    <w:uiPriority w:val="99"/>
    <w:pPr>
      <w:tabs>
        <w:tab w:val="center" w:pos="4680"/>
        <w:tab w:val="right" w:pos="9360"/>
      </w:tabs>
      <w:spacing w:after="0" w:line="240" w:lineRule="auto"/>
    </w:pPr>
  </w:style>
  <w:style w:type="character" w:styleId="20">
    <w:name w:val="Hyperlink"/>
    <w:basedOn w:val="21"/>
    <w:unhideWhenUsed/>
    <w:qFormat/>
    <w:uiPriority w:val="99"/>
    <w:rPr>
      <w:rFonts w:asciiTheme="majorHAnsi" w:hAnsiTheme="majorHAnsi" w:eastAsiaTheme="majorEastAsia" w:cstheme="majorBidi"/>
      <w:color w:val="auto"/>
      <w:sz w:val="28"/>
      <w:szCs w:val="40"/>
      <w:u w:val="none"/>
    </w:rPr>
  </w:style>
  <w:style w:type="character" w:customStyle="1" w:styleId="21">
    <w:name w:val="Heading 1 Char"/>
    <w:basedOn w:val="11"/>
    <w:link w:val="2"/>
    <w:qFormat/>
    <w:uiPriority w:val="9"/>
    <w:rPr>
      <w:rFonts w:asciiTheme="majorHAnsi" w:hAnsiTheme="majorHAnsi" w:eastAsiaTheme="majorEastAsia" w:cstheme="majorBidi"/>
      <w:b/>
      <w:sz w:val="28"/>
      <w:szCs w:val="40"/>
    </w:rPr>
  </w:style>
  <w:style w:type="character" w:styleId="22">
    <w:name w:val="Strong"/>
    <w:basedOn w:val="11"/>
    <w:qFormat/>
    <w:uiPriority w:val="22"/>
    <w:rPr>
      <w:b/>
      <w:bCs/>
    </w:rPr>
  </w:style>
  <w:style w:type="paragraph" w:styleId="23">
    <w:name w:val="Subtitle"/>
    <w:basedOn w:val="1"/>
    <w:next w:val="1"/>
    <w:link w:val="39"/>
    <w:qFormat/>
    <w:uiPriority w:val="11"/>
    <w:pPr>
      <w:ind w:firstLine="567"/>
    </w:pPr>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4">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style>
  <w:style w:type="paragraph" w:styleId="26">
    <w:name w:val="Title"/>
    <w:basedOn w:val="1"/>
    <w:next w:val="1"/>
    <w:link w:val="38"/>
    <w:qFormat/>
    <w:uiPriority w:val="10"/>
    <w:pPr>
      <w:spacing w:after="80"/>
      <w:contextualSpacing/>
    </w:pPr>
    <w:rPr>
      <w:rFonts w:asciiTheme="majorHAnsi" w:hAnsiTheme="majorHAnsi" w:eastAsiaTheme="majorEastAsia" w:cstheme="majorBidi"/>
      <w:spacing w:val="-10"/>
      <w:kern w:val="28"/>
      <w:sz w:val="56"/>
      <w:szCs w:val="56"/>
    </w:rPr>
  </w:style>
  <w:style w:type="paragraph" w:styleId="27">
    <w:name w:val="toc 1"/>
    <w:basedOn w:val="1"/>
    <w:next w:val="1"/>
    <w:unhideWhenUsed/>
    <w:qFormat/>
    <w:uiPriority w:val="39"/>
    <w:pPr>
      <w:tabs>
        <w:tab w:val="right" w:leader="dot" w:pos="9062"/>
      </w:tabs>
    </w:pPr>
    <w:rPr>
      <w:b/>
      <w:szCs w:val="26"/>
    </w:rPr>
  </w:style>
  <w:style w:type="paragraph" w:styleId="28">
    <w:name w:val="toc 2"/>
    <w:basedOn w:val="1"/>
    <w:next w:val="1"/>
    <w:unhideWhenUsed/>
    <w:qFormat/>
    <w:uiPriority w:val="39"/>
    <w:pPr>
      <w:ind w:left="284"/>
    </w:pPr>
    <w:rPr>
      <w:b/>
    </w:rPr>
  </w:style>
  <w:style w:type="paragraph" w:styleId="29">
    <w:name w:val="toc 3"/>
    <w:basedOn w:val="1"/>
    <w:next w:val="1"/>
    <w:unhideWhenUsed/>
    <w:qFormat/>
    <w:uiPriority w:val="39"/>
    <w:pPr>
      <w:tabs>
        <w:tab w:val="right" w:leader="dot" w:pos="9062"/>
      </w:tabs>
      <w:ind w:left="567"/>
    </w:pPr>
    <w:rPr>
      <w:szCs w:val="26"/>
    </w:rPr>
  </w:style>
  <w:style w:type="character" w:customStyle="1" w:styleId="30">
    <w:name w:val="Heading 2 Char"/>
    <w:basedOn w:val="11"/>
    <w:link w:val="3"/>
    <w:qFormat/>
    <w:uiPriority w:val="9"/>
    <w:rPr>
      <w:rFonts w:asciiTheme="majorHAnsi" w:hAnsiTheme="majorHAnsi" w:eastAsiaTheme="majorEastAsia" w:cstheme="majorBidi"/>
      <w:b/>
      <w:sz w:val="28"/>
      <w:szCs w:val="32"/>
    </w:rPr>
  </w:style>
  <w:style w:type="character" w:customStyle="1" w:styleId="31">
    <w:name w:val="Heading 3 Char"/>
    <w:basedOn w:val="11"/>
    <w:link w:val="4"/>
    <w:qFormat/>
    <w:uiPriority w:val="9"/>
    <w:rPr>
      <w:rFonts w:asciiTheme="majorHAnsi" w:hAnsiTheme="majorHAnsi" w:eastAsiaTheme="majorEastAsia" w:cstheme="majorBidi"/>
      <w:b/>
      <w:i/>
      <w:sz w:val="28"/>
      <w:szCs w:val="28"/>
    </w:rPr>
  </w:style>
  <w:style w:type="character" w:customStyle="1" w:styleId="32">
    <w:name w:val="Heading 4 Char"/>
    <w:basedOn w:val="11"/>
    <w:link w:val="5"/>
    <w:qFormat/>
    <w:uiPriority w:val="9"/>
    <w:rPr>
      <w:rFonts w:ascii="Times New Roman" w:hAnsi="Times New Roman" w:eastAsiaTheme="majorEastAsia" w:cstheme="majorBidi"/>
      <w:i/>
      <w:iCs/>
      <w:sz w:val="28"/>
    </w:rPr>
  </w:style>
  <w:style w:type="character" w:customStyle="1" w:styleId="33">
    <w:name w:val="Heading 5 Char"/>
    <w:basedOn w:val="11"/>
    <w:link w:val="6"/>
    <w:semiHidden/>
    <w:qFormat/>
    <w:uiPriority w:val="9"/>
    <w:rPr>
      <w:rFonts w:eastAsiaTheme="majorEastAsia" w:cstheme="majorBidi"/>
      <w:color w:val="104862" w:themeColor="accent1" w:themeShade="BF"/>
    </w:rPr>
  </w:style>
  <w:style w:type="character" w:customStyle="1" w:styleId="3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List Paragraph"/>
    <w:basedOn w:val="1"/>
    <w:qFormat/>
    <w:uiPriority w:val="34"/>
    <w:pPr>
      <w:ind w:left="720"/>
      <w:contextualSpacing/>
    </w:pPr>
  </w:style>
  <w:style w:type="paragraph" w:styleId="41">
    <w:name w:val="Quote"/>
    <w:basedOn w:val="1"/>
    <w:next w:val="1"/>
    <w:link w:val="42"/>
    <w:qFormat/>
    <w:uiPriority w:val="29"/>
    <w:pPr>
      <w:spacing w:before="160"/>
      <w:jc w:val="center"/>
    </w:pPr>
    <w:rPr>
      <w:rFonts w:asciiTheme="minorHAnsi" w:hAnsiTheme="minorHAnsi"/>
      <w:i/>
      <w:iCs/>
      <w:color w:val="404040" w:themeColor="text1" w:themeTint="BF"/>
      <w:sz w:val="24"/>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character" w:customStyle="1" w:styleId="43">
    <w:name w:val="Intense Emphasis1"/>
    <w:basedOn w:val="11"/>
    <w:qFormat/>
    <w:uiPriority w:val="21"/>
    <w:rPr>
      <w:i/>
      <w:iCs/>
      <w:color w:val="104862" w:themeColor="accent1" w:themeShade="BF"/>
    </w:rPr>
  </w:style>
  <w:style w:type="character" w:customStyle="1" w:styleId="44">
    <w:name w:val="Intense Reference1"/>
    <w:basedOn w:val="11"/>
    <w:qFormat/>
    <w:uiPriority w:val="32"/>
    <w:rPr>
      <w:b/>
      <w:bCs/>
      <w:smallCaps/>
      <w:color w:val="104862" w:themeColor="accent1" w:themeShade="BF"/>
      <w:spacing w:val="5"/>
    </w:rPr>
  </w:style>
  <w:style w:type="paragraph" w:customStyle="1" w:styleId="45">
    <w:name w:val="Code"/>
    <w:basedOn w:val="1"/>
    <w:link w:val="46"/>
    <w:qFormat/>
    <w:uiPriority w:val="0"/>
    <w:pPr>
      <w:pBdr>
        <w:top w:val="single" w:color="auto" w:sz="4" w:space="1"/>
        <w:left w:val="single" w:color="auto" w:sz="4" w:space="4"/>
        <w:bottom w:val="single" w:color="auto" w:sz="4" w:space="1"/>
        <w:right w:val="single" w:color="auto" w:sz="4" w:space="4"/>
      </w:pBdr>
      <w:spacing w:after="0"/>
    </w:pPr>
    <w:rPr>
      <w:rFonts w:ascii="Courier New" w:hAnsi="Courier New" w:cs="Courier New"/>
      <w:sz w:val="24"/>
    </w:rPr>
  </w:style>
  <w:style w:type="character" w:customStyle="1" w:styleId="46">
    <w:name w:val="Code Char"/>
    <w:basedOn w:val="11"/>
    <w:link w:val="45"/>
    <w:qFormat/>
    <w:uiPriority w:val="0"/>
    <w:rPr>
      <w:rFonts w:ascii="Courier New" w:hAnsi="Courier New" w:cs="Courier New"/>
      <w:lang w:val="en-US"/>
    </w:rPr>
  </w:style>
  <w:style w:type="paragraph" w:customStyle="1" w:styleId="47">
    <w:name w:val="Bảng Caption"/>
    <w:basedOn w:val="13"/>
    <w:link w:val="48"/>
    <w:qFormat/>
    <w:uiPriority w:val="0"/>
    <w:pPr>
      <w:keepNext/>
    </w:pPr>
  </w:style>
  <w:style w:type="character" w:customStyle="1" w:styleId="48">
    <w:name w:val="Bảng Caption Char"/>
    <w:basedOn w:val="11"/>
    <w:link w:val="47"/>
    <w:qFormat/>
    <w:uiPriority w:val="0"/>
    <w:rPr>
      <w:rFonts w:ascii="Times New Roman" w:hAnsi="Times New Roman"/>
      <w:i/>
      <w:iCs/>
      <w:sz w:val="28"/>
      <w:szCs w:val="18"/>
    </w:rPr>
  </w:style>
  <w:style w:type="paragraph" w:customStyle="1" w:styleId="49">
    <w:name w:val="Hình Caption"/>
    <w:basedOn w:val="13"/>
    <w:link w:val="50"/>
    <w:qFormat/>
    <w:uiPriority w:val="0"/>
  </w:style>
  <w:style w:type="character" w:customStyle="1" w:styleId="50">
    <w:name w:val="Hình Caption Char"/>
    <w:basedOn w:val="11"/>
    <w:link w:val="49"/>
    <w:qFormat/>
    <w:uiPriority w:val="0"/>
    <w:rPr>
      <w:rFonts w:ascii="Times New Roman" w:hAnsi="Times New Roman"/>
      <w:i/>
      <w:iCs/>
      <w:sz w:val="28"/>
      <w:szCs w:val="18"/>
    </w:rPr>
  </w:style>
  <w:style w:type="paragraph" w:customStyle="1" w:styleId="51">
    <w:name w:val="TIÊU ĐỀ"/>
    <w:basedOn w:val="2"/>
    <w:link w:val="52"/>
    <w:qFormat/>
    <w:uiPriority w:val="0"/>
    <w:pPr>
      <w:numPr>
        <w:numId w:val="0"/>
      </w:numPr>
    </w:pPr>
    <w:rPr>
      <w:bCs/>
      <w:lang w:val="en-US"/>
    </w:rPr>
  </w:style>
  <w:style w:type="character" w:customStyle="1" w:styleId="52">
    <w:name w:val="TIÊU ĐỀ Char"/>
    <w:basedOn w:val="21"/>
    <w:link w:val="51"/>
    <w:qFormat/>
    <w:uiPriority w:val="0"/>
    <w:rPr>
      <w:rFonts w:asciiTheme="majorHAnsi" w:hAnsiTheme="majorHAnsi" w:eastAsiaTheme="majorEastAsia" w:cstheme="majorBidi"/>
      <w:bCs/>
      <w:sz w:val="28"/>
      <w:szCs w:val="40"/>
      <w:lang w:val="en-US"/>
    </w:rPr>
  </w:style>
  <w:style w:type="paragraph" w:customStyle="1" w:styleId="53">
    <w:name w:val="Tiêu đề 2"/>
    <w:basedOn w:val="3"/>
    <w:link w:val="54"/>
    <w:qFormat/>
    <w:uiPriority w:val="0"/>
    <w:pPr>
      <w:numPr>
        <w:ilvl w:val="0"/>
        <w:numId w:val="0"/>
      </w:numPr>
      <w:spacing w:before="120" w:after="240"/>
      <w:jc w:val="center"/>
    </w:pPr>
    <w:rPr>
      <w:lang w:val="en-US"/>
    </w:rPr>
  </w:style>
  <w:style w:type="character" w:customStyle="1" w:styleId="54">
    <w:name w:val="Tiêu đề 2 Char"/>
    <w:basedOn w:val="30"/>
    <w:link w:val="53"/>
    <w:qFormat/>
    <w:uiPriority w:val="0"/>
    <w:rPr>
      <w:rFonts w:asciiTheme="majorHAnsi" w:hAnsiTheme="majorHAnsi" w:eastAsiaTheme="majorEastAsia" w:cstheme="majorBidi"/>
      <w:sz w:val="28"/>
      <w:szCs w:val="32"/>
      <w:lang w:val="en-US"/>
    </w:rPr>
  </w:style>
  <w:style w:type="paragraph" w:styleId="55">
    <w:name w:val="No Spacing"/>
    <w:qFormat/>
    <w:uiPriority w:val="1"/>
    <w:pPr>
      <w:jc w:val="both"/>
    </w:pPr>
    <w:rPr>
      <w:rFonts w:ascii="Times New Roman" w:hAnsi="Times New Roman" w:eastAsiaTheme="minorHAnsi" w:cstheme="minorBidi"/>
      <w:kern w:val="2"/>
      <w:sz w:val="28"/>
      <w:szCs w:val="24"/>
      <w:lang w:val="vi-VN" w:eastAsia="en-US" w:bidi="ar-SA"/>
      <w14:ligatures w14:val="standardContextual"/>
    </w:rPr>
  </w:style>
  <w:style w:type="character" w:customStyle="1" w:styleId="56">
    <w:name w:val="Footer Char"/>
    <w:basedOn w:val="11"/>
    <w:link w:val="18"/>
    <w:qFormat/>
    <w:uiPriority w:val="99"/>
    <w:rPr>
      <w:rFonts w:asciiTheme="majorHAnsi" w:hAnsiTheme="majorHAnsi"/>
      <w:kern w:val="0"/>
      <w:szCs w:val="22"/>
      <w:lang w:val="en-US"/>
      <w14:ligatures w14:val="none"/>
    </w:rPr>
  </w:style>
  <w:style w:type="character" w:customStyle="1" w:styleId="57">
    <w:name w:val="Subtle Emphasis1"/>
    <w:basedOn w:val="11"/>
    <w:qFormat/>
    <w:uiPriority w:val="19"/>
    <w:rPr>
      <w:i/>
      <w:iCs/>
      <w:color w:val="404040" w:themeColor="text1" w:themeTint="BF"/>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9">
    <w:name w:val="Intense Quote Char"/>
    <w:basedOn w:val="11"/>
    <w:link w:val="58"/>
    <w:qFormat/>
    <w:uiPriority w:val="30"/>
    <w:rPr>
      <w:rFonts w:ascii="Times New Roman" w:hAnsi="Times New Roman"/>
      <w:i/>
      <w:iCs/>
      <w:color w:val="104862" w:themeColor="accent1" w:themeShade="BF"/>
      <w:sz w:val="28"/>
    </w:rPr>
  </w:style>
  <w:style w:type="character" w:customStyle="1" w:styleId="60">
    <w:name w:val="Subtle Reference1"/>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1">
    <w:name w:val="Book Title1"/>
    <w:basedOn w:val="11"/>
    <w:qFormat/>
    <w:uiPriority w:val="33"/>
    <w:rPr>
      <w:b/>
      <w:bCs/>
      <w:i/>
      <w:iCs/>
      <w:spacing w:val="5"/>
    </w:rPr>
  </w:style>
  <w:style w:type="paragraph" w:customStyle="1" w:styleId="62">
    <w:name w:val="Thường"/>
    <w:basedOn w:val="1"/>
    <w:link w:val="63"/>
    <w:qFormat/>
    <w:uiPriority w:val="0"/>
    <w:pPr>
      <w:spacing w:before="120" w:after="120"/>
      <w:jc w:val="both"/>
    </w:pPr>
    <w:rPr>
      <w:rFonts w:ascii="Times New Roman" w:hAnsi="Times New Roman"/>
      <w:sz w:val="28"/>
      <w:szCs w:val="28"/>
      <w:lang w:val="en-GB"/>
    </w:rPr>
  </w:style>
  <w:style w:type="character" w:customStyle="1" w:styleId="63">
    <w:name w:val="Thường Char"/>
    <w:basedOn w:val="11"/>
    <w:link w:val="62"/>
    <w:qFormat/>
    <w:uiPriority w:val="0"/>
    <w:rPr>
      <w:rFonts w:ascii="Times New Roman" w:hAnsi="Times New Roman" w:eastAsia="Times New Roman" w:cs="Times New Roman"/>
      <w:kern w:val="0"/>
      <w:sz w:val="28"/>
      <w:szCs w:val="28"/>
      <w:lang w:val="en-GB"/>
      <w14:ligatures w14:val="none"/>
    </w:rPr>
  </w:style>
  <w:style w:type="character" w:customStyle="1" w:styleId="64">
    <w:name w:val="Header Char"/>
    <w:basedOn w:val="11"/>
    <w:link w:val="19"/>
    <w:qFormat/>
    <w:uiPriority w:val="99"/>
    <w:rPr>
      <w:rFonts w:ascii="Calibri" w:hAnsi="Calibri" w:eastAsia="Times New Roman" w:cs="Times New Roman"/>
      <w:kern w:val="0"/>
      <w:sz w:val="22"/>
      <w:szCs w:val="22"/>
      <w:lang w:val="en-US"/>
      <w14:ligatures w14:val="none"/>
    </w:rPr>
  </w:style>
  <w:style w:type="table" w:customStyle="1" w:styleId="65">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66">
    <w:name w:val="Codea"/>
    <w:basedOn w:val="1"/>
    <w:link w:val="67"/>
    <w:qFormat/>
    <w:uiPriority w:val="0"/>
    <w:pPr>
      <w:shd w:val="clear" w:color="auto" w:fill="1E1E1E"/>
      <w:spacing w:after="0"/>
      <w:ind w:right="-284"/>
    </w:pPr>
    <w:rPr>
      <w:rFonts w:ascii="Courier New" w:hAnsi="Courier New" w:eastAsia="Courier New" w:cs="Courier New"/>
      <w:color w:val="D4D4D4"/>
      <w:sz w:val="20"/>
      <w:szCs w:val="20"/>
    </w:rPr>
  </w:style>
  <w:style w:type="character" w:customStyle="1" w:styleId="67">
    <w:name w:val="Codea Char"/>
    <w:basedOn w:val="11"/>
    <w:link w:val="66"/>
    <w:qFormat/>
    <w:uiPriority w:val="0"/>
    <w:rPr>
      <w:rFonts w:ascii="Courier New" w:hAnsi="Courier New" w:eastAsia="Courier New" w:cs="Courier New"/>
      <w:color w:val="D4D4D4"/>
      <w:kern w:val="0"/>
      <w:sz w:val="20"/>
      <w:szCs w:val="20"/>
      <w:shd w:val="clear" w:color="auto" w:fill="1E1E1E"/>
      <w:lang w:val="en-US"/>
      <w14:ligatures w14:val="none"/>
    </w:rPr>
  </w:style>
  <w:style w:type="character" w:customStyle="1" w:styleId="68">
    <w:name w:val="Comment Text Char"/>
    <w:basedOn w:val="11"/>
    <w:link w:val="15"/>
    <w:qFormat/>
    <w:uiPriority w:val="99"/>
    <w:rPr>
      <w:rFonts w:ascii="Calibri" w:hAnsi="Calibri" w:eastAsia="Times New Roman" w:cs="Times New Roman"/>
    </w:rPr>
  </w:style>
  <w:style w:type="character" w:customStyle="1" w:styleId="69">
    <w:name w:val="Comment Subject Char"/>
    <w:basedOn w:val="68"/>
    <w:link w:val="16"/>
    <w:semiHidden/>
    <w:qFormat/>
    <w:uiPriority w:val="99"/>
    <w:rPr>
      <w:rFonts w:ascii="Calibri" w:hAnsi="Calibri" w:eastAsia="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337604-48B0-4046-87FF-75C9D7E52A35}">
  <ds:schemaRefs/>
</ds:datastoreItem>
</file>

<file path=docProps/app.xml><?xml version="1.0" encoding="utf-8"?>
<Properties xmlns="http://schemas.openxmlformats.org/officeDocument/2006/extended-properties" xmlns:vt="http://schemas.openxmlformats.org/officeDocument/2006/docPropsVTypes">
  <Template>Normal.dotm</Template>
  <Pages>93</Pages>
  <Words>3923</Words>
  <Characters>14527</Characters>
  <Lines>1254</Lines>
  <Paragraphs>353</Paragraphs>
  <TotalTime>42</TotalTime>
  <ScaleCrop>false</ScaleCrop>
  <LinksUpToDate>false</LinksUpToDate>
  <CharactersWithSpaces>18477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2026-05-13T13:09:00Z</dcterms:created>
  <dc:creator>Hữu Hoàng</dc:creator>
  <cp:lastModifiedBy>QUOC KHAI</cp:lastModifiedBy>
  <dcterms:modified xsi:type="dcterms:W3CDTF">2026-05-24T02:57:13Z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eyJoZGlkIjoiNDU5NmIzZjgzZjBmYWI5YTMzY2ExOGZlN2JlMjk3NzIifQ==</vt:lpwstr>
  </property>
  <property fmtid="{D5CDD505-2E9C-101B-9397-08002B2CF9AE}" pid="3" name="KSOProductBuildVer">
    <vt:lpwstr>1033-12.1.0.26372</vt:lpwstr>
  </property>
  <property fmtid="{D5CDD505-2E9C-101B-9397-08002B2CF9AE}" pid="4" name="ICV">
    <vt:lpwstr>80F407FDC3A74230852042DE2BCF05FE_12</vt:lpwstr>
  </property>
</Properties>
</file>