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spacing w:line="276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bookmarkStart w:id="0" w:name="_bw5ghb8ozziu" w:colFirst="0" w:colLast="0"/>
      <w:bookmarkEnd w:id="0"/>
      <w:r>
        <w:rPr>
          <w:rFonts w:ascii="Times New Roman" w:hAnsi="Times New Roman" w:eastAsia="Times New Roman" w:cs="Times New Roman"/>
          <w:color w:val="000000"/>
          <w:sz w:val="26"/>
          <w:szCs w:val="26"/>
          <w:rtl w:val="0"/>
        </w:rPr>
        <w:t>PHÂN CHIA NHIỆM VỤ CỦA BÁO CÁO MÔ HÌNH AI</w:t>
      </w:r>
    </w:p>
    <w:p w14:paraId="00000002">
      <w:pPr>
        <w:spacing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13"/>
        <w:tblW w:w="1504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1065"/>
        <w:gridCol w:w="3495"/>
        <w:gridCol w:w="3495"/>
        <w:gridCol w:w="3495"/>
        <w:gridCol w:w="3495"/>
      </w:tblGrid>
      <w:tr w14:paraId="5AB7A2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200" w:type="dxa"/>
            <w:bottom w:w="160" w:type="dxa"/>
            <w:right w:w="200" w:type="dxa"/>
          </w:tblCellMar>
        </w:tblPrEx>
        <w:trPr>
          <w:tblHeader/>
        </w:trPr>
        <w:tc>
          <w:tcPr>
            <w:shd w:val="clear" w:color="auto" w:fill="FFFFFF"/>
            <w:vAlign w:val="top"/>
          </w:tcPr>
          <w:p w14:paraId="00000003">
            <w:pPr>
              <w:spacing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STT</w:t>
            </w:r>
          </w:p>
        </w:tc>
        <w:tc>
          <w:tcPr>
            <w:shd w:val="clear" w:color="auto" w:fill="FFFFFF"/>
            <w:vAlign w:val="top"/>
          </w:tcPr>
          <w:p w14:paraId="00000004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Thành viên</w:t>
            </w:r>
          </w:p>
        </w:tc>
        <w:tc>
          <w:tcPr>
            <w:shd w:val="clear" w:color="auto" w:fill="FFFFFF"/>
            <w:vAlign w:val="top"/>
          </w:tcPr>
          <w:p w14:paraId="00000005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Phần phụ trách</w:t>
            </w:r>
          </w:p>
        </w:tc>
        <w:tc>
          <w:tcPr>
            <w:shd w:val="clear" w:color="auto" w:fill="FFFFFF"/>
            <w:vAlign w:val="top"/>
          </w:tcPr>
          <w:p w14:paraId="00000006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Công việc chính</w:t>
            </w:r>
          </w:p>
        </w:tc>
        <w:tc>
          <w:tcPr>
            <w:shd w:val="clear" w:color="auto" w:fill="FFFFFF"/>
            <w:vAlign w:val="top"/>
          </w:tcPr>
          <w:p w14:paraId="00000007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Sản phẩm bàn giao</w:t>
            </w:r>
          </w:p>
        </w:tc>
      </w:tr>
      <w:tr w14:paraId="5EB544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200" w:type="dxa"/>
            <w:bottom w:w="160" w:type="dxa"/>
            <w:right w:w="200" w:type="dxa"/>
          </w:tblCellMar>
        </w:tblPrEx>
        <w:tc>
          <w:tcPr>
            <w:shd w:val="clear" w:color="auto" w:fill="FFFFFF"/>
            <w:vAlign w:val="top"/>
          </w:tcPr>
          <w:p w14:paraId="00000008">
            <w:pPr>
              <w:spacing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09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Trần Hoàng Hải</w:t>
            </w:r>
          </w:p>
        </w:tc>
        <w:tc>
          <w:tcPr>
            <w:shd w:val="clear" w:color="auto" w:fill="FFFFFF"/>
            <w:vAlign w:val="top"/>
          </w:tcPr>
          <w:p w14:paraId="0000000A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Chương 1 và Chương 2</w:t>
            </w:r>
          </w:p>
        </w:tc>
        <w:tc>
          <w:tcPr>
            <w:shd w:val="clear" w:color="auto" w:fill="FFFFFF"/>
            <w:vAlign w:val="top"/>
          </w:tcPr>
          <w:p w14:paraId="0000000B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Trình bày tổng quan đề tài, mục tiêu, phạm vi nghiên cứu. </w:t>
            </w:r>
          </w:p>
          <w:p w14:paraId="0000000C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Xây dựng cơ sở lý thuyết về PPG, CNN, LSTM, Edge AI, lượng tử hóa và tổng hợp các nghiên cứu liên quan.</w:t>
            </w:r>
          </w:p>
        </w:tc>
        <w:tc>
          <w:tcPr>
            <w:shd w:val="clear" w:color="auto" w:fill="FFFFFF"/>
            <w:vAlign w:val="top"/>
          </w:tcPr>
          <w:p w14:paraId="0000000D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Nội dung Chương 1, Chương 2; tài liệu tham khảo và trích dẫn.</w:t>
            </w:r>
          </w:p>
        </w:tc>
      </w:tr>
      <w:tr w14:paraId="63EFA2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200" w:type="dxa"/>
            <w:bottom w:w="160" w:type="dxa"/>
            <w:right w:w="200" w:type="dxa"/>
          </w:tblCellMar>
        </w:tblPrEx>
        <w:tc>
          <w:tcPr>
            <w:shd w:val="clear" w:color="auto" w:fill="FFFFFF"/>
            <w:vAlign w:val="top"/>
          </w:tcPr>
          <w:p w14:paraId="0000000E">
            <w:pPr>
              <w:spacing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0F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Lê Văn Khải</w:t>
            </w:r>
          </w:p>
        </w:tc>
        <w:tc>
          <w:tcPr>
            <w:shd w:val="clear" w:color="auto" w:fill="FFFFFF"/>
            <w:vAlign w:val="top"/>
          </w:tcPr>
          <w:p w14:paraId="00000010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Huấn luyện mô hình.</w:t>
            </w:r>
          </w:p>
          <w:p w14:paraId="00000011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Mục 3.1, 3.2, 3.3, 3.5 </w:t>
            </w:r>
          </w:p>
          <w:p w14:paraId="00000012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Mục 4.1, 4.2</w:t>
            </w:r>
          </w:p>
        </w:tc>
        <w:tc>
          <w:tcPr>
            <w:shd w:val="clear" w:color="auto" w:fill="FFFFFF"/>
            <w:vAlign w:val="top"/>
          </w:tcPr>
          <w:p w14:paraId="00000013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Phân tích kiến trúc hệ thống, tập dữ liệu, cấu trúc CNN-LSTM. Trình bày môi trường huấn luyện và đánh giá quá trình hội tụ của mô hình.</w:t>
            </w:r>
          </w:p>
          <w:p w14:paraId="00000014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Trình bày quá trình chuyển đổi và tối ưu mô hình, thuật toán suy luận C/C++. </w:t>
            </w:r>
          </w:p>
        </w:tc>
        <w:tc>
          <w:tcPr>
            <w:shd w:val="clear" w:color="auto" w:fill="FFFFFF"/>
            <w:vAlign w:val="top"/>
          </w:tcPr>
          <w:p w14:paraId="00000015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Nội dung các mục được giao; sơ đồ hệ thống, bảng kiến trúc mô hình và biểu đồ huấn luyện kèm phân tích.</w:t>
            </w:r>
          </w:p>
          <w:p w14:paraId="00000016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Kết quả huấn luyện. </w:t>
            </w:r>
          </w:p>
          <w:p w14:paraId="00000017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209F1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200" w:type="dxa"/>
            <w:bottom w:w="160" w:type="dxa"/>
            <w:right w:w="200" w:type="dxa"/>
          </w:tblCellMar>
        </w:tblPrEx>
        <w:tc>
          <w:tcPr>
            <w:shd w:val="clear" w:color="auto" w:fill="FFFFFF"/>
            <w:vAlign w:val="top"/>
          </w:tcPr>
          <w:p w14:paraId="00000018">
            <w:pPr>
              <w:spacing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19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Phạm Ngọc Bảo Lâm</w:t>
            </w:r>
          </w:p>
        </w:tc>
        <w:tc>
          <w:tcPr>
            <w:shd w:val="clear" w:color="auto" w:fill="FFFFFF"/>
            <w:vAlign w:val="top"/>
          </w:tcPr>
          <w:p w14:paraId="0000001A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Mục 3.4, rà soát mục 3.6 </w:t>
            </w:r>
          </w:p>
          <w:p w14:paraId="0000001B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Mục 4.4</w:t>
            </w:r>
          </w:p>
        </w:tc>
        <w:tc>
          <w:tcPr>
            <w:shd w:val="clear" w:color="auto" w:fill="FFFFFF"/>
            <w:vAlign w:val="top"/>
          </w:tcPr>
          <w:p w14:paraId="0000001C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Rà soát kiến trúc IoT và đánh giá kích thước, khả năng tương thích, giới hạn triển khai trên thiết bị biên.</w:t>
            </w:r>
          </w:p>
        </w:tc>
        <w:tc>
          <w:tcPr>
            <w:shd w:val="clear" w:color="auto" w:fill="FFFFFF"/>
            <w:vAlign w:val="top"/>
          </w:tcPr>
          <w:p w14:paraId="0000001D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Nội dung các mục được giao; bảng so sánh các phiên bản mô hình và phân tích khả năng triển khai.</w:t>
            </w:r>
          </w:p>
        </w:tc>
      </w:tr>
      <w:tr w14:paraId="5C3AA0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200" w:type="dxa"/>
            <w:bottom w:w="160" w:type="dxa"/>
            <w:right w:w="200" w:type="dxa"/>
          </w:tblCellMar>
        </w:tblPrEx>
        <w:tc>
          <w:tcPr>
            <w:shd w:val="clear" w:color="auto" w:fill="FFFFFF"/>
            <w:vAlign w:val="top"/>
          </w:tcPr>
          <w:p w14:paraId="0000001E">
            <w:pPr>
              <w:spacing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1F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Lưu Quang Tiến</w:t>
            </w:r>
          </w:p>
        </w:tc>
        <w:tc>
          <w:tcPr>
            <w:shd w:val="clear" w:color="auto" w:fill="FFFFFF"/>
            <w:vAlign w:val="top"/>
          </w:tcPr>
          <w:p w14:paraId="00000020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Mục 4.3, 4.5</w:t>
            </w:r>
          </w:p>
        </w:tc>
        <w:tc>
          <w:tcPr>
            <w:shd w:val="clear" w:color="auto" w:fill="FFFFFF"/>
            <w:vAlign w:val="top"/>
          </w:tcPr>
          <w:p w14:paraId="00000021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Phân tích độ chính xác và phân phối sai số; diễn giải các biểu đồ đánh giá so sánh mô hình với những công trình nghiên cứu liên quan, nêu ưu điểm và hạn chế.</w:t>
            </w:r>
          </w:p>
        </w:tc>
        <w:tc>
          <w:tcPr>
            <w:shd w:val="clear" w:color="auto" w:fill="FFFFFF"/>
            <w:vAlign w:val="top"/>
          </w:tcPr>
          <w:p w14:paraId="00000022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Nội dung mục được giao; các biểu đồ có phân tích và bảng so sánh nghiên cứu.</w:t>
            </w:r>
          </w:p>
        </w:tc>
      </w:tr>
      <w:tr w14:paraId="297B14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200" w:type="dxa"/>
            <w:bottom w:w="160" w:type="dxa"/>
            <w:right w:w="200" w:type="dxa"/>
          </w:tblCellMar>
        </w:tblPrEx>
        <w:tc>
          <w:tcPr>
            <w:shd w:val="clear" w:color="auto" w:fill="FFFFFF"/>
            <w:vAlign w:val="top"/>
          </w:tcPr>
          <w:p w14:paraId="00000023">
            <w:pPr>
              <w:spacing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4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Trịnh Công Minh</w:t>
            </w:r>
          </w:p>
          <w:p w14:paraId="2C05DBD7">
            <w:pPr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rtl w:val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rtl w:val="0"/>
                <w:lang w:val="en-US"/>
              </w:rPr>
              <w:t>(Nhóm trưởng</w:t>
            </w:r>
            <w:bookmarkStart w:id="1" w:name="_GoBack"/>
            <w:bookmarkEnd w:id="1"/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rtl w:val="0"/>
                <w:lang w:val="en-US"/>
              </w:rPr>
              <w:t>)</w:t>
            </w:r>
          </w:p>
        </w:tc>
        <w:tc>
          <w:tcPr>
            <w:shd w:val="clear" w:color="auto" w:fill="FFFFFF"/>
            <w:vAlign w:val="top"/>
          </w:tcPr>
          <w:p w14:paraId="00000025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Huấn luyện mô hình. </w:t>
            </w:r>
          </w:p>
          <w:p w14:paraId="00000026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Tổng hợp, kiểm duyệt báo cáo và làm slide</w:t>
            </w:r>
          </w:p>
        </w:tc>
        <w:tc>
          <w:tcPr>
            <w:shd w:val="clear" w:color="auto" w:fill="FFFFFF"/>
            <w:vAlign w:val="top"/>
          </w:tcPr>
          <w:p w14:paraId="00000027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Phối hợp chạy mô hình huấn luyện. </w:t>
            </w:r>
          </w:p>
          <w:p w14:paraId="00000028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Tổng hợp nội dung các thành viên, rà soát về số liệu, hình ảnh, trích dẫn và định dạng. Thiết kế slide.</w:t>
            </w:r>
          </w:p>
        </w:tc>
        <w:tc>
          <w:tcPr>
            <w:shd w:val="clear" w:color="auto" w:fill="FFFFFF"/>
            <w:vAlign w:val="top"/>
          </w:tcPr>
          <w:p w14:paraId="00000029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Kết quả huấn luyện. </w:t>
            </w:r>
          </w:p>
          <w:p w14:paraId="0000002A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Báo cáo hoàn chỉnh sau tổng hợp, kiểm duyệt. </w:t>
            </w:r>
          </w:p>
          <w:p w14:paraId="0000002B">
            <w:p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Slide nội dung.</w:t>
            </w:r>
          </w:p>
        </w:tc>
      </w:tr>
    </w:tbl>
    <w:p w14:paraId="0000002C">
      <w:pPr>
        <w:spacing w:line="276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sectPr>
      <w:pgSz w:w="16834" w:h="11909" w:orient="landscape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C2D2472C-8C94-432A-AC97-7AC6C67AC51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967B338-7740-495C-B10A-C3E71D3B5D8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66A97D0-7000-43A2-8F7C-3D87E64D540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BB0B06B3-6592-4265-B5A8-562E9382948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0C18A2BD-DD64-4AF0-AEB3-BF489984F190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76252601-F605-4A24-AC4C-9934F037A99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8013D6C"/>
    <w:rsid w:val="64B579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Roboto" w:hAnsi="Roboto" w:eastAsia="Roboto" w:cs="Roboto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Roboto" w:hAnsi="Roboto" w:eastAsia="Roboto" w:cs="Roboto"/>
      <w:color w:val="2D3748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 w:line="288" w:lineRule="auto"/>
    </w:pPr>
    <w:rPr>
      <w:rFonts w:ascii="Roboto" w:hAnsi="Roboto" w:eastAsia="Roboto" w:cs="Roboto"/>
      <w:b/>
      <w:bCs/>
      <w:color w:val="1A365D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 w:line="288" w:lineRule="auto"/>
    </w:pPr>
    <w:rPr>
      <w:rFonts w:ascii="Roboto" w:hAnsi="Roboto" w:eastAsia="Roboto" w:cs="Roboto"/>
      <w:b/>
      <w:bCs/>
      <w:color w:val="1A365D"/>
      <w:sz w:val="36"/>
      <w:szCs w:val="3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top"/>
    </w:tcPr>
    <w:tblStylePr w:type="firstRow">
      <w:rPr>
        <w:rFonts w:ascii="Roboto" w:hAnsi="Roboto" w:eastAsia="Roboto" w:cs="Roboto"/>
        <w:b/>
        <w:bCs/>
        <w:i w:val="0"/>
        <w:iCs w:val="0"/>
        <w:color w:val="1A365D"/>
        <w:sz w:val="22"/>
        <w:szCs w:val="22"/>
      </w:rPr>
      <w:tcPr>
        <w:shd w:val="clear" w:color="auto" w:fill="F0F4F8"/>
        <w:vAlign w:val="center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344</Words>
  <Characters>1253</Characters>
  <TotalTime>3</TotalTime>
  <ScaleCrop>false</ScaleCrop>
  <LinksUpToDate>false</LinksUpToDate>
  <CharactersWithSpaces>1565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2026-10-18T06:31:00Z</dcterms:created>
  <dc:creator>congm</dc:creator>
  <cp:lastModifiedBy>Công Minh Trịnh</cp:lastModifiedBy>
  <dcterms:modified xsi:type="dcterms:W3CDTF">2026-10-27T09:45:02Z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eyJoZGlkIjoiMGE2OWRmMTQyOWFhY2YwYzA1OGU1MTliZTY2OTFmYzkiLCJ1c2VySWQiOiIxMzc0MzkxNjczMzczIn0=</vt:lpwstr>
  </property>
  <property fmtid="{D5CDD505-2E9C-101B-9397-08002B2CF9AE}" pid="3" name="KSOProductBuildVer">
    <vt:lpwstr>1033-12.1.0.29162</vt:lpwstr>
  </property>
  <property fmtid="{D5CDD505-2E9C-101B-9397-08002B2CF9AE}" pid="4" name="ICV">
    <vt:lpwstr>AF55E1FEE0044EE8B06A23B8E88EA373_12</vt:lpwstr>
  </property>
</Properties>
</file>