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94FD7" w14:textId="799F9CEF" w:rsidR="00BC5EB4" w:rsidRPr="00155F81" w:rsidRDefault="00155F81" w:rsidP="00C13A4E">
      <w:pPr>
        <w:rPr>
          <w:color w:val="auto"/>
        </w:rPr>
      </w:pPr>
      <w:r w:rsidRPr="00155F81">
        <w:rPr>
          <w:rFonts w:ascii="Calibri" w:hAnsi="Calibri" w:cs="Calibri"/>
          <w:b/>
          <w:color w:val="auto"/>
          <w:sz w:val="34"/>
          <w:szCs w:val="34"/>
        </w:rPr>
        <w:t xml:space="preserve">Zorgweigering </w:t>
      </w:r>
      <w:r w:rsidR="009F7B58">
        <w:rPr>
          <w:rFonts w:ascii="Calibri" w:hAnsi="Calibri" w:cs="Calibri"/>
          <w:b/>
          <w:color w:val="auto"/>
          <w:sz w:val="34"/>
          <w:szCs w:val="34"/>
        </w:rPr>
        <w:t xml:space="preserve">door [KLANT] aan cliënt </w:t>
      </w:r>
    </w:p>
    <w:p w14:paraId="0CA18089" w14:textId="2ACCCD3B" w:rsidR="00BC5EB4" w:rsidRDefault="00BC5EB4" w:rsidP="00C13A4E"/>
    <w:p w14:paraId="53EC1153" w14:textId="77777777" w:rsidR="00155F81" w:rsidRDefault="00155F81" w:rsidP="00C13A4E">
      <w:pPr>
        <w:spacing w:line="240" w:lineRule="auto"/>
        <w:rPr>
          <w:rFonts w:asciiTheme="minorHAnsi" w:hAnsiTheme="minorHAnsi" w:cstheme="minorHAnsi"/>
          <w:b/>
          <w:bCs/>
          <w:sz w:val="22"/>
        </w:rPr>
      </w:pPr>
    </w:p>
    <w:p w14:paraId="0AC8A659" w14:textId="3CD8601D" w:rsidR="00BC5EB4" w:rsidRPr="00BC5EB4" w:rsidRDefault="00BC5EB4" w:rsidP="00C13A4E">
      <w:pPr>
        <w:spacing w:line="240" w:lineRule="auto"/>
        <w:rPr>
          <w:rFonts w:asciiTheme="minorHAnsi" w:hAnsiTheme="minorHAnsi" w:cstheme="minorHAnsi"/>
          <w:b/>
          <w:bCs/>
          <w:sz w:val="22"/>
        </w:rPr>
      </w:pPr>
      <w:r w:rsidRPr="00BC5EB4">
        <w:rPr>
          <w:rFonts w:asciiTheme="minorHAnsi" w:hAnsiTheme="minorHAnsi" w:cstheme="minorHAnsi"/>
          <w:b/>
          <w:bCs/>
          <w:sz w:val="22"/>
        </w:rPr>
        <w:t xml:space="preserve">Inleiding </w:t>
      </w:r>
    </w:p>
    <w:p w14:paraId="07E31AD5" w14:textId="5298139B" w:rsidR="00BC5EB4" w:rsidRDefault="00BC5EB4" w:rsidP="00C13A4E">
      <w:pPr>
        <w:spacing w:line="240" w:lineRule="auto"/>
        <w:rPr>
          <w:rFonts w:asciiTheme="minorHAnsi" w:hAnsiTheme="minorHAnsi" w:cstheme="minorHAnsi"/>
          <w:sz w:val="22"/>
        </w:rPr>
      </w:pPr>
      <w:r w:rsidRPr="00BC5EB4">
        <w:rPr>
          <w:rFonts w:asciiTheme="minorHAnsi" w:hAnsiTheme="minorHAnsi" w:cstheme="minorHAnsi"/>
          <w:sz w:val="22"/>
        </w:rPr>
        <w:t xml:space="preserve">Om zorg te weigeren, moeten er redenen zijn op grond waarvan de zorgverlening van </w:t>
      </w:r>
      <w:r w:rsidR="00477C0F">
        <w:rPr>
          <w:rFonts w:asciiTheme="minorHAnsi" w:hAnsiTheme="minorHAnsi" w:cstheme="minorHAnsi"/>
          <w:sz w:val="22"/>
        </w:rPr>
        <w:t>[KLANT]</w:t>
      </w:r>
      <w:r w:rsidRPr="00BC5EB4">
        <w:rPr>
          <w:rFonts w:asciiTheme="minorHAnsi" w:hAnsiTheme="minorHAnsi" w:cstheme="minorHAnsi"/>
          <w:sz w:val="22"/>
        </w:rPr>
        <w:t xml:space="preserve"> aan de cliënt mag worden geweigerd. Daarnaast moet zorgvuldig in het zorgdossier worden gerapporteerd over de zorgweigering en moet de cliënt tijdig op de hoogte worden gesteld over het verloop van de procedure. </w:t>
      </w:r>
    </w:p>
    <w:p w14:paraId="1A95D673" w14:textId="77777777" w:rsidR="003A16A7" w:rsidRPr="00182819" w:rsidRDefault="003A16A7" w:rsidP="00C13A4E">
      <w:pPr>
        <w:autoSpaceDE w:val="0"/>
        <w:autoSpaceDN w:val="0"/>
        <w:adjustRightInd w:val="0"/>
        <w:spacing w:line="240" w:lineRule="auto"/>
        <w:rPr>
          <w:rFonts w:asciiTheme="minorHAnsi" w:eastAsiaTheme="minorEastAsia" w:hAnsiTheme="minorHAnsi" w:cstheme="minorHAnsi"/>
          <w:sz w:val="22"/>
        </w:rPr>
      </w:pPr>
      <w:r w:rsidRPr="00182819">
        <w:rPr>
          <w:rFonts w:asciiTheme="minorHAnsi" w:eastAsiaTheme="minorEastAsia" w:hAnsiTheme="minorHAnsi" w:cstheme="minorHAnsi"/>
          <w:sz w:val="22"/>
        </w:rPr>
        <w:t xml:space="preserve">In zorgverleningssituaties zijn de belangen van de </w:t>
      </w:r>
      <w:r>
        <w:rPr>
          <w:rFonts w:asciiTheme="minorHAnsi" w:eastAsiaTheme="minorEastAsia" w:hAnsiTheme="minorHAnsi" w:cstheme="minorHAnsi"/>
          <w:sz w:val="22"/>
        </w:rPr>
        <w:t>cliënt</w:t>
      </w:r>
      <w:r w:rsidRPr="00182819">
        <w:rPr>
          <w:rFonts w:asciiTheme="minorHAnsi" w:eastAsiaTheme="minorEastAsia" w:hAnsiTheme="minorHAnsi" w:cstheme="minorHAnsi"/>
          <w:sz w:val="22"/>
        </w:rPr>
        <w:t xml:space="preserve"> niet altijd hetzelfde als de belangen van de medewerker en/of de organisatie die zorg levert. De leveringsvoorwaarden worden dan niet of onvoldoende nageleefd, waardoor de veiligheid en/of de gezondheid van de medewerkers in het geding kom</w:t>
      </w:r>
      <w:r>
        <w:rPr>
          <w:rFonts w:asciiTheme="minorHAnsi" w:eastAsiaTheme="minorEastAsia" w:hAnsiTheme="minorHAnsi" w:cstheme="minorHAnsi"/>
          <w:sz w:val="22"/>
        </w:rPr>
        <w:t>t</w:t>
      </w:r>
      <w:r w:rsidRPr="00182819">
        <w:rPr>
          <w:rFonts w:asciiTheme="minorHAnsi" w:eastAsiaTheme="minorEastAsia" w:hAnsiTheme="minorHAnsi" w:cstheme="minorHAnsi"/>
          <w:sz w:val="22"/>
        </w:rPr>
        <w:t xml:space="preserve">. </w:t>
      </w:r>
    </w:p>
    <w:p w14:paraId="0150CA7B" w14:textId="542DB78E" w:rsidR="003A16A7" w:rsidRPr="00182819" w:rsidRDefault="003A16A7" w:rsidP="00C13A4E">
      <w:pPr>
        <w:autoSpaceDE w:val="0"/>
        <w:autoSpaceDN w:val="0"/>
        <w:adjustRightInd w:val="0"/>
        <w:spacing w:line="240" w:lineRule="auto"/>
        <w:rPr>
          <w:rFonts w:asciiTheme="minorHAnsi" w:eastAsiaTheme="minorEastAsia" w:hAnsiTheme="minorHAnsi" w:cstheme="minorHAnsi"/>
          <w:sz w:val="22"/>
        </w:rPr>
      </w:pPr>
      <w:r w:rsidRPr="00182819">
        <w:rPr>
          <w:rFonts w:asciiTheme="minorHAnsi" w:eastAsiaTheme="minorEastAsia" w:hAnsiTheme="minorHAnsi" w:cstheme="minorHAnsi"/>
          <w:sz w:val="22"/>
        </w:rPr>
        <w:t xml:space="preserve">Als onvoldoende medewerking van de cliënt ertoe leidt dat de medewerker niet onder veilige en gezonde omstandigheden zijn/haar werk kan verrichten, zal - ter bescherming van de gezondheid van de medewerker - de zorgverleningsovereenkomst beëindigd worden. </w:t>
      </w:r>
    </w:p>
    <w:p w14:paraId="137475DA" w14:textId="5430190E" w:rsidR="003A16A7" w:rsidRDefault="00477C0F" w:rsidP="00C13A4E">
      <w:pPr>
        <w:spacing w:line="240" w:lineRule="auto"/>
        <w:rPr>
          <w:rFonts w:asciiTheme="minorHAnsi" w:eastAsiaTheme="minorEastAsia" w:hAnsiTheme="minorHAnsi" w:cstheme="minorHAnsi"/>
          <w:sz w:val="22"/>
        </w:rPr>
      </w:pPr>
      <w:r>
        <w:rPr>
          <w:rFonts w:asciiTheme="minorHAnsi" w:eastAsiaTheme="minorEastAsia" w:hAnsiTheme="minorHAnsi" w:cstheme="minorHAnsi"/>
          <w:sz w:val="22"/>
        </w:rPr>
        <w:t>[KLANT]</w:t>
      </w:r>
      <w:r w:rsidR="003A16A7" w:rsidRPr="00182819">
        <w:rPr>
          <w:rFonts w:asciiTheme="minorHAnsi" w:eastAsiaTheme="minorEastAsia" w:hAnsiTheme="minorHAnsi" w:cstheme="minorHAnsi"/>
          <w:sz w:val="22"/>
        </w:rPr>
        <w:t xml:space="preserve"> kan zorg aan een cliënt uitsluitend weigeren of beëindigen op basis van gewichtige redenen, rekening houdend met de omstandigheden van de cliënt en op grond waarvan (de voortzetting van) de zorg in redelijkheid niet verlangd kan worden van </w:t>
      </w:r>
      <w:r>
        <w:rPr>
          <w:rFonts w:asciiTheme="minorHAnsi" w:eastAsiaTheme="minorEastAsia" w:hAnsiTheme="minorHAnsi" w:cstheme="minorHAnsi"/>
          <w:sz w:val="22"/>
        </w:rPr>
        <w:t>[KLANT]</w:t>
      </w:r>
      <w:r w:rsidR="003A16A7" w:rsidRPr="00182819">
        <w:rPr>
          <w:rFonts w:asciiTheme="minorHAnsi" w:eastAsiaTheme="minorEastAsia" w:hAnsiTheme="minorHAnsi" w:cstheme="minorHAnsi"/>
          <w:sz w:val="22"/>
        </w:rPr>
        <w:t>.</w:t>
      </w:r>
    </w:p>
    <w:p w14:paraId="11F286B9" w14:textId="77777777" w:rsidR="003A16A7" w:rsidRPr="00BC5EB4" w:rsidRDefault="003A16A7" w:rsidP="00C13A4E">
      <w:pPr>
        <w:spacing w:line="240" w:lineRule="auto"/>
        <w:rPr>
          <w:rFonts w:asciiTheme="minorHAnsi" w:hAnsiTheme="minorHAnsi" w:cstheme="minorHAnsi"/>
          <w:sz w:val="22"/>
        </w:rPr>
      </w:pPr>
    </w:p>
    <w:p w14:paraId="31B765B2" w14:textId="77777777" w:rsidR="00BC5EB4" w:rsidRPr="00BC5EB4" w:rsidRDefault="00BC5EB4" w:rsidP="00C13A4E">
      <w:pPr>
        <w:spacing w:line="240" w:lineRule="auto"/>
        <w:rPr>
          <w:rFonts w:asciiTheme="minorHAnsi" w:hAnsiTheme="minorHAnsi" w:cstheme="minorHAnsi"/>
          <w:b/>
          <w:bCs/>
          <w:sz w:val="22"/>
        </w:rPr>
      </w:pPr>
      <w:r w:rsidRPr="00BC5EB4">
        <w:rPr>
          <w:rFonts w:asciiTheme="minorHAnsi" w:hAnsiTheme="minorHAnsi" w:cstheme="minorHAnsi"/>
          <w:b/>
          <w:bCs/>
          <w:sz w:val="22"/>
        </w:rPr>
        <w:t>Doelstelling(en) en toepassingsgebied</w:t>
      </w:r>
    </w:p>
    <w:p w14:paraId="4CD70BBB" w14:textId="4936808C" w:rsidR="00BC5EB4" w:rsidRPr="00BC5EB4" w:rsidRDefault="00BC5EB4" w:rsidP="00C13A4E">
      <w:pPr>
        <w:pStyle w:val="Default"/>
        <w:ind w:left="10" w:hanging="10"/>
        <w:rPr>
          <w:rFonts w:asciiTheme="minorHAnsi" w:hAnsiTheme="minorHAnsi" w:cstheme="minorHAnsi"/>
          <w:sz w:val="22"/>
          <w:szCs w:val="22"/>
        </w:rPr>
      </w:pPr>
      <w:r w:rsidRPr="00BC5EB4">
        <w:rPr>
          <w:rFonts w:asciiTheme="minorHAnsi" w:hAnsiTheme="minorHAnsi" w:cstheme="minorHAnsi"/>
          <w:sz w:val="22"/>
          <w:szCs w:val="22"/>
        </w:rPr>
        <w:t xml:space="preserve">Het protocol is van toepassing op alle </w:t>
      </w:r>
      <w:r w:rsidR="00155F81">
        <w:rPr>
          <w:rFonts w:asciiTheme="minorHAnsi" w:hAnsiTheme="minorHAnsi" w:cstheme="minorHAnsi"/>
          <w:sz w:val="22"/>
          <w:szCs w:val="22"/>
        </w:rPr>
        <w:t>thuis</w:t>
      </w:r>
      <w:r w:rsidR="009774D6">
        <w:rPr>
          <w:rFonts w:asciiTheme="minorHAnsi" w:hAnsiTheme="minorHAnsi" w:cstheme="minorHAnsi"/>
          <w:sz w:val="22"/>
          <w:szCs w:val="22"/>
        </w:rPr>
        <w:t>zorg</w:t>
      </w:r>
      <w:r w:rsidRPr="00BC5EB4">
        <w:rPr>
          <w:rFonts w:asciiTheme="minorHAnsi" w:hAnsiTheme="minorHAnsi" w:cstheme="minorHAnsi"/>
          <w:sz w:val="22"/>
          <w:szCs w:val="22"/>
        </w:rPr>
        <w:t xml:space="preserve">medewerkers </w:t>
      </w:r>
      <w:r w:rsidR="009774D6">
        <w:rPr>
          <w:rFonts w:asciiTheme="minorHAnsi" w:hAnsiTheme="minorHAnsi" w:cstheme="minorHAnsi"/>
          <w:sz w:val="22"/>
          <w:szCs w:val="22"/>
        </w:rPr>
        <w:t xml:space="preserve">van </w:t>
      </w:r>
      <w:r w:rsidR="00477C0F">
        <w:rPr>
          <w:rFonts w:asciiTheme="minorHAnsi" w:hAnsiTheme="minorHAnsi" w:cstheme="minorHAnsi"/>
          <w:sz w:val="22"/>
          <w:szCs w:val="22"/>
        </w:rPr>
        <w:t>[KLANT]</w:t>
      </w:r>
      <w:r w:rsidRPr="00BC5EB4">
        <w:rPr>
          <w:rFonts w:asciiTheme="minorHAnsi" w:hAnsiTheme="minorHAnsi" w:cstheme="minorHAnsi"/>
          <w:sz w:val="22"/>
          <w:szCs w:val="22"/>
        </w:rPr>
        <w:t xml:space="preserve">. Het doel is dat de zorg die </w:t>
      </w:r>
      <w:r w:rsidR="00477C0F">
        <w:rPr>
          <w:rFonts w:asciiTheme="minorHAnsi" w:hAnsiTheme="minorHAnsi" w:cstheme="minorHAnsi"/>
          <w:sz w:val="22"/>
          <w:szCs w:val="22"/>
        </w:rPr>
        <w:t>[KLANT]</w:t>
      </w:r>
      <w:r w:rsidRPr="00BC5EB4">
        <w:rPr>
          <w:rFonts w:asciiTheme="minorHAnsi" w:hAnsiTheme="minorHAnsi" w:cstheme="minorHAnsi"/>
          <w:sz w:val="22"/>
          <w:szCs w:val="22"/>
        </w:rPr>
        <w:t xml:space="preserve"> levert veilig en verantwoord is en dat de medewerkers van </w:t>
      </w:r>
      <w:r w:rsidR="00477C0F">
        <w:rPr>
          <w:rFonts w:asciiTheme="minorHAnsi" w:hAnsiTheme="minorHAnsi" w:cstheme="minorHAnsi"/>
          <w:sz w:val="22"/>
          <w:szCs w:val="22"/>
        </w:rPr>
        <w:t>[KLANT]</w:t>
      </w:r>
      <w:r w:rsidRPr="00BC5EB4">
        <w:rPr>
          <w:rFonts w:asciiTheme="minorHAnsi" w:hAnsiTheme="minorHAnsi" w:cstheme="minorHAnsi"/>
          <w:sz w:val="22"/>
          <w:szCs w:val="22"/>
        </w:rPr>
        <w:t xml:space="preserve"> werken onder gezonde en veilige werkomstandigheden. </w:t>
      </w:r>
    </w:p>
    <w:p w14:paraId="0608A6F8" w14:textId="14FA311E" w:rsidR="00BC5EB4" w:rsidRDefault="00BC5EB4" w:rsidP="00C13A4E">
      <w:pPr>
        <w:pStyle w:val="Default"/>
        <w:ind w:left="10" w:hanging="10"/>
        <w:rPr>
          <w:sz w:val="22"/>
          <w:szCs w:val="22"/>
        </w:rPr>
      </w:pPr>
    </w:p>
    <w:p w14:paraId="1B42F92B" w14:textId="51F48B2F" w:rsidR="00C00146" w:rsidRPr="00C13A4E" w:rsidRDefault="00C13A4E" w:rsidP="00C13A4E">
      <w:pPr>
        <w:autoSpaceDE w:val="0"/>
        <w:autoSpaceDN w:val="0"/>
        <w:adjustRightInd w:val="0"/>
        <w:spacing w:line="240" w:lineRule="auto"/>
        <w:rPr>
          <w:rFonts w:asciiTheme="minorHAnsi" w:eastAsiaTheme="minorEastAsia" w:hAnsiTheme="minorHAnsi" w:cstheme="minorHAnsi"/>
          <w:sz w:val="22"/>
        </w:rPr>
      </w:pPr>
      <w:r>
        <w:rPr>
          <w:rFonts w:asciiTheme="minorHAnsi" w:eastAsiaTheme="minorEastAsia" w:hAnsiTheme="minorHAnsi" w:cstheme="minorHAnsi"/>
          <w:b/>
          <w:bCs/>
          <w:sz w:val="22"/>
        </w:rPr>
        <w:t>O</w:t>
      </w:r>
      <w:r w:rsidR="00C00146" w:rsidRPr="00C13A4E">
        <w:rPr>
          <w:rFonts w:asciiTheme="minorHAnsi" w:eastAsiaTheme="minorEastAsia" w:hAnsiTheme="minorHAnsi" w:cstheme="minorHAnsi"/>
          <w:b/>
          <w:bCs/>
          <w:sz w:val="22"/>
        </w:rPr>
        <w:t xml:space="preserve">mstandigheden die </w:t>
      </w:r>
      <w:r w:rsidR="00C00146" w:rsidRPr="00C13A4E">
        <w:rPr>
          <w:rFonts w:asciiTheme="minorHAnsi" w:eastAsiaTheme="minorEastAsia" w:hAnsiTheme="minorHAnsi" w:cstheme="minorHAnsi"/>
          <w:b/>
          <w:bCs/>
          <w:sz w:val="22"/>
          <w:u w:val="single"/>
        </w:rPr>
        <w:t>kunnen</w:t>
      </w:r>
      <w:r w:rsidR="00C00146" w:rsidRPr="00C13A4E">
        <w:rPr>
          <w:rFonts w:asciiTheme="minorHAnsi" w:eastAsiaTheme="minorEastAsia" w:hAnsiTheme="minorHAnsi" w:cstheme="minorHAnsi"/>
          <w:b/>
          <w:bCs/>
          <w:sz w:val="22"/>
        </w:rPr>
        <w:t xml:space="preserve"> leiden tot het weigeren van zorg</w:t>
      </w:r>
    </w:p>
    <w:p w14:paraId="735DAC4D" w14:textId="6B8FD163" w:rsidR="00C00146" w:rsidRPr="00C13A4E" w:rsidRDefault="00C00146" w:rsidP="00C13A4E">
      <w:pPr>
        <w:pStyle w:val="Lijstalinea"/>
        <w:numPr>
          <w:ilvl w:val="0"/>
          <w:numId w:val="18"/>
        </w:numPr>
        <w:autoSpaceDE w:val="0"/>
        <w:autoSpaceDN w:val="0"/>
        <w:adjustRightInd w:val="0"/>
        <w:spacing w:after="14" w:line="240" w:lineRule="auto"/>
        <w:rPr>
          <w:rFonts w:asciiTheme="minorHAnsi" w:eastAsiaTheme="minorEastAsia" w:hAnsiTheme="minorHAnsi" w:cstheme="minorHAnsi"/>
          <w:sz w:val="22"/>
        </w:rPr>
      </w:pPr>
      <w:r w:rsidRPr="00C13A4E">
        <w:rPr>
          <w:rFonts w:asciiTheme="minorHAnsi" w:eastAsiaTheme="minorEastAsia" w:hAnsiTheme="minorHAnsi" w:cstheme="minorHAnsi"/>
          <w:sz w:val="22"/>
        </w:rPr>
        <w:t xml:space="preserve">De lichamelijke belasting is niet aanvaardbaar (bijv. een cliënt weigert zich te laten helpen met tilhulpmiddelen). </w:t>
      </w:r>
    </w:p>
    <w:p w14:paraId="5FC5FAF0" w14:textId="610AA6A8" w:rsidR="004D56B9" w:rsidRPr="00C13A4E" w:rsidRDefault="004D56B9" w:rsidP="00C13A4E">
      <w:pPr>
        <w:pStyle w:val="Lijstalinea"/>
        <w:numPr>
          <w:ilvl w:val="0"/>
          <w:numId w:val="18"/>
        </w:numPr>
        <w:autoSpaceDE w:val="0"/>
        <w:autoSpaceDN w:val="0"/>
        <w:adjustRightInd w:val="0"/>
        <w:spacing w:after="14" w:line="240" w:lineRule="auto"/>
        <w:rPr>
          <w:rFonts w:asciiTheme="minorHAnsi" w:eastAsiaTheme="minorEastAsia" w:hAnsiTheme="minorHAnsi" w:cstheme="minorHAnsi"/>
          <w:sz w:val="22"/>
        </w:rPr>
      </w:pPr>
      <w:r w:rsidRPr="00C13A4E">
        <w:rPr>
          <w:rFonts w:asciiTheme="minorHAnsi" w:eastAsiaTheme="minorEastAsia" w:hAnsiTheme="minorHAnsi" w:cstheme="minorHAnsi"/>
          <w:sz w:val="22"/>
        </w:rPr>
        <w:t xml:space="preserve">De cliënt weigert een hulpmiddel en/of aanpassing welke bedoeld </w:t>
      </w:r>
      <w:r w:rsidR="00344C74" w:rsidRPr="00C13A4E">
        <w:rPr>
          <w:rFonts w:asciiTheme="minorHAnsi" w:eastAsiaTheme="minorEastAsia" w:hAnsiTheme="minorHAnsi" w:cstheme="minorHAnsi"/>
          <w:sz w:val="22"/>
        </w:rPr>
        <w:t>is</w:t>
      </w:r>
      <w:r w:rsidRPr="00C13A4E">
        <w:rPr>
          <w:rFonts w:asciiTheme="minorHAnsi" w:eastAsiaTheme="minorEastAsia" w:hAnsiTheme="minorHAnsi" w:cstheme="minorHAnsi"/>
          <w:sz w:val="22"/>
        </w:rPr>
        <w:t xml:space="preserve"> om de zorg te kunnen verminderen of stoppen. </w:t>
      </w:r>
    </w:p>
    <w:p w14:paraId="6BA80353" w14:textId="05C8A47D" w:rsidR="00C00146" w:rsidRPr="00C13A4E" w:rsidRDefault="00C00146" w:rsidP="00C13A4E">
      <w:pPr>
        <w:pStyle w:val="Lijstalinea"/>
        <w:numPr>
          <w:ilvl w:val="0"/>
          <w:numId w:val="18"/>
        </w:numPr>
        <w:autoSpaceDE w:val="0"/>
        <w:autoSpaceDN w:val="0"/>
        <w:adjustRightInd w:val="0"/>
        <w:spacing w:after="14" w:line="240" w:lineRule="auto"/>
        <w:rPr>
          <w:rFonts w:asciiTheme="minorHAnsi" w:eastAsiaTheme="minorEastAsia" w:hAnsiTheme="minorHAnsi" w:cstheme="minorHAnsi"/>
          <w:sz w:val="22"/>
        </w:rPr>
      </w:pPr>
      <w:r w:rsidRPr="00C13A4E">
        <w:rPr>
          <w:rFonts w:asciiTheme="minorHAnsi" w:eastAsiaTheme="minorEastAsia" w:hAnsiTheme="minorHAnsi" w:cstheme="minorHAnsi"/>
          <w:sz w:val="22"/>
        </w:rPr>
        <w:t xml:space="preserve">De hygiënische omstandigheden leveren ernstige gezondheidsrisico’s op (bijv. een cliënt met een infectieziekte weigert de noodzakelijke veiligheidsmaatregelen te nemen en dit valt niet op te lossen </w:t>
      </w:r>
      <w:r w:rsidR="00783DF0" w:rsidRPr="00C13A4E">
        <w:rPr>
          <w:rFonts w:asciiTheme="minorHAnsi" w:eastAsiaTheme="minorEastAsia" w:hAnsiTheme="minorHAnsi" w:cstheme="minorHAnsi"/>
          <w:sz w:val="22"/>
        </w:rPr>
        <w:t>met persoonlijke beschermingsmiddelen van de medewerker</w:t>
      </w:r>
      <w:r w:rsidR="009A45DB">
        <w:rPr>
          <w:rFonts w:asciiTheme="minorHAnsi" w:eastAsiaTheme="minorEastAsia" w:hAnsiTheme="minorHAnsi" w:cstheme="minorHAnsi"/>
          <w:sz w:val="22"/>
        </w:rPr>
        <w:t xml:space="preserve"> of de woning van de cliënt is (ernstig) vervuild</w:t>
      </w:r>
      <w:r w:rsidRPr="00C13A4E">
        <w:rPr>
          <w:rFonts w:asciiTheme="minorHAnsi" w:eastAsiaTheme="minorEastAsia" w:hAnsiTheme="minorHAnsi" w:cstheme="minorHAnsi"/>
          <w:sz w:val="22"/>
        </w:rPr>
        <w:t xml:space="preserve">). </w:t>
      </w:r>
    </w:p>
    <w:p w14:paraId="2135BB46" w14:textId="77777777" w:rsidR="004D56B9" w:rsidRPr="00C13A4E" w:rsidRDefault="00C00146" w:rsidP="00C13A4E">
      <w:pPr>
        <w:pStyle w:val="Lijstalinea"/>
        <w:numPr>
          <w:ilvl w:val="0"/>
          <w:numId w:val="18"/>
        </w:numPr>
        <w:autoSpaceDE w:val="0"/>
        <w:autoSpaceDN w:val="0"/>
        <w:adjustRightInd w:val="0"/>
        <w:spacing w:after="14" w:line="240" w:lineRule="auto"/>
        <w:rPr>
          <w:rFonts w:asciiTheme="minorHAnsi" w:eastAsiaTheme="minorEastAsia" w:hAnsiTheme="minorHAnsi" w:cstheme="minorHAnsi"/>
          <w:sz w:val="22"/>
        </w:rPr>
      </w:pPr>
      <w:r w:rsidRPr="00C13A4E">
        <w:rPr>
          <w:rFonts w:asciiTheme="minorHAnsi" w:eastAsiaTheme="minorEastAsia" w:hAnsiTheme="minorHAnsi" w:cstheme="minorHAnsi"/>
          <w:sz w:val="22"/>
        </w:rPr>
        <w:t xml:space="preserve">De persoonlijke veiligheid en/of vrijheid van de medewerker is in gevaar (bijv. de cliënt vertoont dermate agressief gedrag dat de medewerker niet meer veilig kan werken). </w:t>
      </w:r>
    </w:p>
    <w:p w14:paraId="093CFC99" w14:textId="351FDE18" w:rsidR="004D56B9" w:rsidRPr="00C13A4E" w:rsidRDefault="004D56B9" w:rsidP="00C13A4E">
      <w:pPr>
        <w:pStyle w:val="Lijstalinea"/>
        <w:numPr>
          <w:ilvl w:val="0"/>
          <w:numId w:val="18"/>
        </w:numPr>
        <w:autoSpaceDE w:val="0"/>
        <w:autoSpaceDN w:val="0"/>
        <w:adjustRightInd w:val="0"/>
        <w:spacing w:after="14" w:line="240" w:lineRule="auto"/>
        <w:rPr>
          <w:rFonts w:asciiTheme="minorHAnsi" w:eastAsiaTheme="minorEastAsia" w:hAnsiTheme="minorHAnsi" w:cstheme="minorHAnsi"/>
          <w:sz w:val="22"/>
        </w:rPr>
      </w:pPr>
      <w:r w:rsidRPr="00C13A4E">
        <w:rPr>
          <w:rFonts w:asciiTheme="minorHAnsi" w:eastAsiaTheme="minorEastAsia" w:hAnsiTheme="minorHAnsi" w:cstheme="minorHAnsi"/>
          <w:sz w:val="22"/>
        </w:rPr>
        <w:t xml:space="preserve">Een medewerker van </w:t>
      </w:r>
      <w:r w:rsidR="00477C0F">
        <w:rPr>
          <w:rFonts w:asciiTheme="minorHAnsi" w:eastAsiaTheme="minorEastAsia" w:hAnsiTheme="minorHAnsi" w:cstheme="minorHAnsi"/>
          <w:sz w:val="22"/>
        </w:rPr>
        <w:t>[KLANT]</w:t>
      </w:r>
      <w:r w:rsidRPr="00C13A4E">
        <w:rPr>
          <w:rFonts w:asciiTheme="minorHAnsi" w:eastAsiaTheme="minorEastAsia" w:hAnsiTheme="minorHAnsi" w:cstheme="minorHAnsi"/>
          <w:sz w:val="22"/>
        </w:rPr>
        <w:t xml:space="preserve"> krijgt in een cliëntsituatie te maken met ongewenste intimiteiten.  </w:t>
      </w:r>
    </w:p>
    <w:p w14:paraId="0772C74F" w14:textId="49D8D7F4" w:rsidR="00C00146" w:rsidRPr="00C13A4E" w:rsidRDefault="00C00146" w:rsidP="00C13A4E">
      <w:pPr>
        <w:pStyle w:val="Lijstalinea"/>
        <w:numPr>
          <w:ilvl w:val="0"/>
          <w:numId w:val="18"/>
        </w:numPr>
        <w:autoSpaceDE w:val="0"/>
        <w:autoSpaceDN w:val="0"/>
        <w:adjustRightInd w:val="0"/>
        <w:spacing w:after="14" w:line="240" w:lineRule="auto"/>
        <w:rPr>
          <w:rFonts w:asciiTheme="minorHAnsi" w:eastAsiaTheme="minorEastAsia" w:hAnsiTheme="minorHAnsi" w:cstheme="minorHAnsi"/>
          <w:sz w:val="22"/>
        </w:rPr>
      </w:pPr>
      <w:r w:rsidRPr="00C13A4E">
        <w:rPr>
          <w:rFonts w:asciiTheme="minorHAnsi" w:eastAsiaTheme="minorEastAsia" w:hAnsiTheme="minorHAnsi" w:cstheme="minorHAnsi"/>
          <w:sz w:val="22"/>
        </w:rPr>
        <w:t>De cliënt accepteert een hulpverlener niet op grond van huidskleur, geloof, geslacht</w:t>
      </w:r>
      <w:r w:rsidR="004D56B9" w:rsidRPr="00C13A4E">
        <w:rPr>
          <w:rFonts w:asciiTheme="minorHAnsi" w:eastAsiaTheme="minorEastAsia" w:hAnsiTheme="minorHAnsi" w:cstheme="minorHAnsi"/>
          <w:sz w:val="22"/>
        </w:rPr>
        <w:t>, geaardheid</w:t>
      </w:r>
      <w:r w:rsidRPr="00C13A4E">
        <w:rPr>
          <w:rFonts w:asciiTheme="minorHAnsi" w:eastAsiaTheme="minorEastAsia" w:hAnsiTheme="minorHAnsi" w:cstheme="minorHAnsi"/>
          <w:sz w:val="22"/>
        </w:rPr>
        <w:t xml:space="preserve"> e.d. </w:t>
      </w:r>
    </w:p>
    <w:p w14:paraId="1EE17FA3" w14:textId="136C7D44" w:rsidR="009774D6" w:rsidRPr="00C13A4E" w:rsidRDefault="009774D6" w:rsidP="00C13A4E">
      <w:pPr>
        <w:pStyle w:val="Lijstalinea"/>
        <w:numPr>
          <w:ilvl w:val="0"/>
          <w:numId w:val="18"/>
        </w:numPr>
        <w:autoSpaceDE w:val="0"/>
        <w:autoSpaceDN w:val="0"/>
        <w:adjustRightInd w:val="0"/>
        <w:spacing w:after="14" w:line="240" w:lineRule="auto"/>
        <w:rPr>
          <w:rFonts w:asciiTheme="minorHAnsi" w:eastAsiaTheme="minorEastAsia" w:hAnsiTheme="minorHAnsi" w:cstheme="minorHAnsi"/>
          <w:sz w:val="22"/>
        </w:rPr>
      </w:pPr>
      <w:r w:rsidRPr="00C13A4E">
        <w:rPr>
          <w:rFonts w:asciiTheme="minorHAnsi" w:eastAsiaTheme="minorEastAsia" w:hAnsiTheme="minorHAnsi" w:cstheme="minorHAnsi"/>
          <w:sz w:val="22"/>
        </w:rPr>
        <w:t xml:space="preserve">De veiligheid van de cliënt en zijn/haar omgeving is in gevaar. De cliënt vormt een gevaar voor zichzelf of voor zijn/haar omgeving. </w:t>
      </w:r>
    </w:p>
    <w:p w14:paraId="018E3A58" w14:textId="40FB6BB9" w:rsidR="004D56B9" w:rsidRPr="00C13A4E" w:rsidRDefault="004D56B9" w:rsidP="00C13A4E">
      <w:pPr>
        <w:pStyle w:val="Lijstalinea"/>
        <w:numPr>
          <w:ilvl w:val="0"/>
          <w:numId w:val="18"/>
        </w:numPr>
        <w:autoSpaceDE w:val="0"/>
        <w:autoSpaceDN w:val="0"/>
        <w:adjustRightInd w:val="0"/>
        <w:spacing w:after="14" w:line="240" w:lineRule="auto"/>
        <w:rPr>
          <w:rFonts w:asciiTheme="minorHAnsi" w:eastAsiaTheme="minorEastAsia" w:hAnsiTheme="minorHAnsi" w:cstheme="minorHAnsi"/>
          <w:sz w:val="22"/>
        </w:rPr>
      </w:pPr>
      <w:r w:rsidRPr="00C13A4E">
        <w:rPr>
          <w:rFonts w:asciiTheme="minorHAnsi" w:eastAsiaTheme="minorEastAsia" w:hAnsiTheme="minorHAnsi" w:cstheme="minorHAnsi"/>
          <w:sz w:val="22"/>
        </w:rPr>
        <w:t xml:space="preserve">De zorgvraag is zodanig complex dat niet verantwoord zorg geboden kan worden door </w:t>
      </w:r>
      <w:r w:rsidR="00477C0F">
        <w:rPr>
          <w:rFonts w:asciiTheme="minorHAnsi" w:eastAsiaTheme="minorEastAsia" w:hAnsiTheme="minorHAnsi" w:cstheme="minorHAnsi"/>
          <w:sz w:val="22"/>
        </w:rPr>
        <w:t>[KLANT]</w:t>
      </w:r>
      <w:r w:rsidRPr="00C13A4E">
        <w:rPr>
          <w:rFonts w:asciiTheme="minorHAnsi" w:eastAsiaTheme="minorEastAsia" w:hAnsiTheme="minorHAnsi" w:cstheme="minorHAnsi"/>
          <w:sz w:val="22"/>
        </w:rPr>
        <w:t xml:space="preserve"> bijvoorbeeld doordat de medisch specialistische behandeling nog niet is afgerond of door florerende psychiatrische en/of verslavingsproblematiek. </w:t>
      </w:r>
    </w:p>
    <w:p w14:paraId="37852AF9" w14:textId="77777777" w:rsidR="004D56B9" w:rsidRPr="004D56B9" w:rsidRDefault="004D56B9" w:rsidP="00C13A4E">
      <w:pPr>
        <w:pStyle w:val="Lijstalinea"/>
        <w:autoSpaceDE w:val="0"/>
        <w:autoSpaceDN w:val="0"/>
        <w:adjustRightInd w:val="0"/>
        <w:spacing w:after="14" w:line="240" w:lineRule="auto"/>
        <w:ind w:left="10"/>
        <w:rPr>
          <w:rFonts w:asciiTheme="minorHAnsi" w:eastAsiaTheme="minorEastAsia" w:hAnsiTheme="minorHAnsi" w:cstheme="minorHAnsi"/>
          <w:sz w:val="22"/>
        </w:rPr>
      </w:pPr>
    </w:p>
    <w:p w14:paraId="01589927" w14:textId="72EA342B" w:rsidR="00C00146" w:rsidRPr="0014616B" w:rsidRDefault="0014616B" w:rsidP="00C13A4E">
      <w:pPr>
        <w:pStyle w:val="Lijstalinea"/>
        <w:numPr>
          <w:ilvl w:val="0"/>
          <w:numId w:val="15"/>
        </w:numPr>
        <w:autoSpaceDE w:val="0"/>
        <w:autoSpaceDN w:val="0"/>
        <w:adjustRightInd w:val="0"/>
        <w:spacing w:line="240" w:lineRule="auto"/>
        <w:ind w:left="10" w:hanging="10"/>
        <w:rPr>
          <w:rFonts w:asciiTheme="minorHAnsi" w:eastAsiaTheme="minorEastAsia" w:hAnsiTheme="minorHAnsi" w:cstheme="minorHAnsi"/>
          <w:b/>
          <w:bCs/>
          <w:sz w:val="22"/>
        </w:rPr>
      </w:pPr>
      <w:r w:rsidRPr="0014616B">
        <w:rPr>
          <w:rFonts w:asciiTheme="minorHAnsi" w:eastAsiaTheme="minorEastAsia" w:hAnsiTheme="minorHAnsi" w:cstheme="minorHAnsi"/>
          <w:b/>
          <w:bCs/>
          <w:sz w:val="22"/>
        </w:rPr>
        <w:t>Werkwijze</w:t>
      </w:r>
    </w:p>
    <w:p w14:paraId="5957DF4C" w14:textId="43CA6520" w:rsidR="0014616B" w:rsidRDefault="009774D6" w:rsidP="00C13A4E">
      <w:pPr>
        <w:autoSpaceDE w:val="0"/>
        <w:autoSpaceDN w:val="0"/>
        <w:adjustRightInd w:val="0"/>
        <w:spacing w:line="240" w:lineRule="auto"/>
        <w:rPr>
          <w:rFonts w:asciiTheme="minorHAnsi" w:eastAsiaTheme="minorEastAsia" w:hAnsiTheme="minorHAnsi" w:cstheme="minorHAnsi"/>
          <w:color w:val="auto"/>
          <w:sz w:val="22"/>
        </w:rPr>
      </w:pPr>
      <w:r w:rsidRPr="009774D6">
        <w:rPr>
          <w:rFonts w:asciiTheme="minorHAnsi" w:eastAsiaTheme="minorEastAsia" w:hAnsiTheme="minorHAnsi" w:cstheme="minorHAnsi"/>
          <w:color w:val="auto"/>
          <w:sz w:val="22"/>
        </w:rPr>
        <w:t xml:space="preserve">Wanneer een situatie voldoet aan één van de </w:t>
      </w:r>
      <w:r>
        <w:rPr>
          <w:rFonts w:asciiTheme="minorHAnsi" w:eastAsiaTheme="minorEastAsia" w:hAnsiTheme="minorHAnsi" w:cstheme="minorHAnsi"/>
          <w:color w:val="auto"/>
          <w:sz w:val="22"/>
        </w:rPr>
        <w:t>hierboven</w:t>
      </w:r>
      <w:r w:rsidRPr="009774D6">
        <w:rPr>
          <w:rFonts w:asciiTheme="minorHAnsi" w:eastAsiaTheme="minorEastAsia" w:hAnsiTheme="minorHAnsi" w:cstheme="minorHAnsi"/>
          <w:color w:val="auto"/>
          <w:sz w:val="22"/>
        </w:rPr>
        <w:t xml:space="preserve"> genoemde</w:t>
      </w:r>
      <w:r>
        <w:rPr>
          <w:rFonts w:asciiTheme="minorHAnsi" w:eastAsiaTheme="minorEastAsia" w:hAnsiTheme="minorHAnsi" w:cstheme="minorHAnsi"/>
          <w:color w:val="auto"/>
          <w:sz w:val="22"/>
        </w:rPr>
        <w:t xml:space="preserve"> </w:t>
      </w:r>
      <w:r w:rsidRPr="009774D6">
        <w:rPr>
          <w:rFonts w:asciiTheme="minorHAnsi" w:eastAsiaTheme="minorEastAsia" w:hAnsiTheme="minorHAnsi" w:cstheme="minorHAnsi"/>
          <w:color w:val="auto"/>
          <w:sz w:val="22"/>
        </w:rPr>
        <w:t xml:space="preserve">voorwaarden </w:t>
      </w:r>
      <w:r>
        <w:rPr>
          <w:rFonts w:asciiTheme="minorHAnsi" w:eastAsiaTheme="minorEastAsia" w:hAnsiTheme="minorHAnsi" w:cstheme="minorHAnsi"/>
          <w:color w:val="auto"/>
          <w:sz w:val="22"/>
        </w:rPr>
        <w:t>en</w:t>
      </w:r>
      <w:r w:rsidRPr="009774D6">
        <w:rPr>
          <w:rFonts w:asciiTheme="minorHAnsi" w:eastAsiaTheme="minorEastAsia" w:hAnsiTheme="minorHAnsi" w:cstheme="minorHAnsi"/>
          <w:color w:val="auto"/>
          <w:sz w:val="22"/>
        </w:rPr>
        <w:t xml:space="preserve"> de cliënt weigert mee te werken aan verbetering van de situatie,</w:t>
      </w:r>
      <w:r>
        <w:rPr>
          <w:rFonts w:asciiTheme="minorHAnsi" w:eastAsiaTheme="minorEastAsia" w:hAnsiTheme="minorHAnsi" w:cstheme="minorHAnsi"/>
          <w:color w:val="auto"/>
          <w:sz w:val="22"/>
        </w:rPr>
        <w:t xml:space="preserve"> </w:t>
      </w:r>
      <w:r w:rsidRPr="009774D6">
        <w:rPr>
          <w:rFonts w:asciiTheme="minorHAnsi" w:eastAsiaTheme="minorEastAsia" w:hAnsiTheme="minorHAnsi" w:cstheme="minorHAnsi"/>
          <w:color w:val="auto"/>
          <w:sz w:val="22"/>
        </w:rPr>
        <w:t>kan besloten worden de zorgverlening te staken. Daarbij dient onderstaande procedure</w:t>
      </w:r>
      <w:r>
        <w:rPr>
          <w:rFonts w:asciiTheme="minorHAnsi" w:eastAsiaTheme="minorEastAsia" w:hAnsiTheme="minorHAnsi" w:cstheme="minorHAnsi"/>
          <w:color w:val="auto"/>
          <w:sz w:val="22"/>
        </w:rPr>
        <w:t xml:space="preserve"> </w:t>
      </w:r>
      <w:r w:rsidRPr="009774D6">
        <w:rPr>
          <w:rFonts w:asciiTheme="minorHAnsi" w:eastAsiaTheme="minorEastAsia" w:hAnsiTheme="minorHAnsi" w:cstheme="minorHAnsi"/>
          <w:color w:val="auto"/>
          <w:sz w:val="22"/>
        </w:rPr>
        <w:t>te worden gevolgd.</w:t>
      </w:r>
    </w:p>
    <w:p w14:paraId="25C04E1B" w14:textId="3146EE3C" w:rsidR="009774D6" w:rsidRDefault="009774D6" w:rsidP="00C13A4E">
      <w:pPr>
        <w:autoSpaceDE w:val="0"/>
        <w:autoSpaceDN w:val="0"/>
        <w:adjustRightInd w:val="0"/>
        <w:spacing w:line="240" w:lineRule="auto"/>
        <w:rPr>
          <w:rFonts w:asciiTheme="minorHAnsi" w:eastAsiaTheme="minorEastAsia" w:hAnsiTheme="minorHAnsi" w:cstheme="minorHAnsi"/>
          <w:color w:val="auto"/>
          <w:sz w:val="22"/>
        </w:rPr>
      </w:pPr>
      <w:r>
        <w:rPr>
          <w:rFonts w:asciiTheme="minorHAnsi" w:eastAsiaTheme="minorEastAsia" w:hAnsiTheme="minorHAnsi" w:cstheme="minorHAnsi"/>
          <w:color w:val="auto"/>
          <w:sz w:val="22"/>
        </w:rPr>
        <w:br/>
      </w:r>
      <w:r w:rsidRPr="009774D6">
        <w:rPr>
          <w:rFonts w:asciiTheme="minorHAnsi" w:eastAsiaTheme="minorEastAsia" w:hAnsiTheme="minorHAnsi" w:cstheme="minorHAnsi"/>
          <w:color w:val="auto"/>
          <w:sz w:val="22"/>
        </w:rPr>
        <w:t>Er wordt hierbij uitgegaan van het feit dat de medewerker de cliënt bij aanvang van de</w:t>
      </w:r>
      <w:r>
        <w:rPr>
          <w:rFonts w:asciiTheme="minorHAnsi" w:eastAsiaTheme="minorEastAsia" w:hAnsiTheme="minorHAnsi" w:cstheme="minorHAnsi"/>
          <w:color w:val="auto"/>
          <w:sz w:val="22"/>
        </w:rPr>
        <w:t xml:space="preserve"> </w:t>
      </w:r>
      <w:r w:rsidRPr="009774D6">
        <w:rPr>
          <w:rFonts w:asciiTheme="minorHAnsi" w:eastAsiaTheme="minorEastAsia" w:hAnsiTheme="minorHAnsi" w:cstheme="minorHAnsi"/>
          <w:color w:val="auto"/>
          <w:sz w:val="22"/>
        </w:rPr>
        <w:lastRenderedPageBreak/>
        <w:t>zorgverlening duidelijk heeft gemaakt aan welke voorwaarden moet worden voldaan. De</w:t>
      </w:r>
      <w:r>
        <w:rPr>
          <w:rFonts w:asciiTheme="minorHAnsi" w:eastAsiaTheme="minorEastAsia" w:hAnsiTheme="minorHAnsi" w:cstheme="minorHAnsi"/>
          <w:color w:val="auto"/>
          <w:sz w:val="22"/>
        </w:rPr>
        <w:t xml:space="preserve"> </w:t>
      </w:r>
      <w:r w:rsidRPr="009774D6">
        <w:rPr>
          <w:rFonts w:asciiTheme="minorHAnsi" w:eastAsiaTheme="minorEastAsia" w:hAnsiTheme="minorHAnsi" w:cstheme="minorHAnsi"/>
          <w:color w:val="auto"/>
          <w:sz w:val="22"/>
        </w:rPr>
        <w:t>medewerker heeft daarnaast al het mogelijke gedaan om tot een oplossing te komen. Hij/zij</w:t>
      </w:r>
      <w:r>
        <w:rPr>
          <w:rFonts w:asciiTheme="minorHAnsi" w:eastAsiaTheme="minorEastAsia" w:hAnsiTheme="minorHAnsi" w:cstheme="minorHAnsi"/>
          <w:color w:val="auto"/>
          <w:sz w:val="22"/>
        </w:rPr>
        <w:t xml:space="preserve"> </w:t>
      </w:r>
      <w:r w:rsidRPr="009774D6">
        <w:rPr>
          <w:rFonts w:asciiTheme="minorHAnsi" w:eastAsiaTheme="minorEastAsia" w:hAnsiTheme="minorHAnsi" w:cstheme="minorHAnsi"/>
          <w:color w:val="auto"/>
          <w:sz w:val="22"/>
        </w:rPr>
        <w:t>heeft de cliënt ook gewezen op de mogelijkheid om een klacht in te dienen.</w:t>
      </w:r>
    </w:p>
    <w:p w14:paraId="32A0EBCB" w14:textId="77777777" w:rsidR="00155F81" w:rsidRPr="009774D6" w:rsidRDefault="00155F81" w:rsidP="00C13A4E">
      <w:pPr>
        <w:autoSpaceDE w:val="0"/>
        <w:autoSpaceDN w:val="0"/>
        <w:adjustRightInd w:val="0"/>
        <w:spacing w:line="240" w:lineRule="auto"/>
        <w:rPr>
          <w:rFonts w:asciiTheme="minorHAnsi" w:eastAsiaTheme="minorEastAsia" w:hAnsiTheme="minorHAnsi" w:cstheme="minorHAnsi"/>
          <w:color w:val="auto"/>
          <w:sz w:val="22"/>
        </w:rPr>
      </w:pPr>
    </w:p>
    <w:p w14:paraId="5C6D25D4" w14:textId="1B25C0DD" w:rsidR="00713FEA" w:rsidRPr="00B87B03" w:rsidRDefault="00713FEA"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Bij aanvang van (de wijziging in) de zorgverlening vertelt de medewerker aan de cliënt welke producten c.q. diensten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 xml:space="preserve"> kan leveren en aan welke voorwaarden moet worden voldaan (voorwaarden staan in de Algemene Voorwaarden van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w:t>
      </w:r>
    </w:p>
    <w:p w14:paraId="2655BBBC" w14:textId="58915C6C" w:rsidR="00713FEA" w:rsidRPr="00B87B03" w:rsidRDefault="00713FEA"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De medewerker legt de cliënt uit welke procedure in geval van blijvende weigering gevolgd gaat worden.</w:t>
      </w:r>
    </w:p>
    <w:p w14:paraId="4A775A22" w14:textId="2C499C39" w:rsidR="00713FEA" w:rsidRPr="00B87B03" w:rsidRDefault="00713FEA"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De medewerker meldt aan het team en de leidinggevende de problemen in de zorgverlening en vraagt om ondersteuning.</w:t>
      </w:r>
    </w:p>
    <w:p w14:paraId="1EFAF3B3" w14:textId="78E7AEC7" w:rsidR="00713FEA" w:rsidRPr="00B87B03" w:rsidRDefault="00713FEA"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De leidinggevende bezoekt, in principe samen met de medewerker, de cliënt en stelt een onderzoek in. Is de medewerker tevens leidinggevende, dan meldt hij/zij de problematiek aan haar/zijn leidinggevende. De leidinggevende bekijkt of al het mogelijke is gedaan om het conflict op te lossen. Daarbij wordt onderzoek gedaan naar alternatieve oplossingsrichtingen. De leidinggevende stelt zonodig de huisarts op de hoogte van de problematiek en zal zonodig deze en/of andere bemiddelaars inschakelen.</w:t>
      </w:r>
    </w:p>
    <w:p w14:paraId="02FE929C" w14:textId="52587F87" w:rsidR="00713FEA" w:rsidRPr="00B87B03" w:rsidRDefault="00713FEA"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De situatie en alles wat besproken is, inclusief eventuele onderzochte alternatieven, wordt schriftelijk vastgelegd in het zorgleefplan.</w:t>
      </w:r>
    </w:p>
    <w:p w14:paraId="41B6FF97" w14:textId="31F1CA16" w:rsidR="00BC5666" w:rsidRPr="00B87B03" w:rsidRDefault="00BC5666"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De leidinggevende meldt de problemen in de zorgverlening aan </w:t>
      </w:r>
      <w:r w:rsidR="00EB174A" w:rsidRPr="00B87B03">
        <w:rPr>
          <w:rFonts w:asciiTheme="minorHAnsi" w:eastAsiaTheme="minorEastAsia" w:hAnsiTheme="minorHAnsi" w:cstheme="minorHAnsi"/>
          <w:sz w:val="22"/>
        </w:rPr>
        <w:t>d</w:t>
      </w:r>
      <w:r w:rsidR="00BC3F1A" w:rsidRPr="00B87B03">
        <w:rPr>
          <w:rFonts w:asciiTheme="minorHAnsi" w:eastAsiaTheme="minorEastAsia" w:hAnsiTheme="minorHAnsi" w:cstheme="minorHAnsi"/>
          <w:sz w:val="22"/>
        </w:rPr>
        <w:t xml:space="preserve">e bestuurder </w:t>
      </w:r>
      <w:r w:rsidRPr="00B87B03">
        <w:rPr>
          <w:rFonts w:asciiTheme="minorHAnsi" w:eastAsiaTheme="minorEastAsia" w:hAnsiTheme="minorHAnsi" w:cstheme="minorHAnsi"/>
          <w:sz w:val="22"/>
        </w:rPr>
        <w:t>en adviseert om in deze situatie zorg te weigeren.</w:t>
      </w:r>
    </w:p>
    <w:p w14:paraId="28214FDC" w14:textId="3666E0F4" w:rsidR="00BC5666" w:rsidRPr="00B87B03" w:rsidRDefault="00BC3F1A"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De bestuurder </w:t>
      </w:r>
      <w:r w:rsidR="00BC5666" w:rsidRPr="00B87B03">
        <w:rPr>
          <w:rFonts w:asciiTheme="minorHAnsi" w:eastAsiaTheme="minorEastAsia" w:hAnsiTheme="minorHAnsi" w:cstheme="minorHAnsi"/>
          <w:sz w:val="22"/>
        </w:rPr>
        <w:t xml:space="preserve">stelt zich op de hoogte van de gevolgde procedure en bevestigt schriftelijk en met redenen omkleed aan de cliënt dat </w:t>
      </w:r>
      <w:r w:rsidR="00477C0F">
        <w:rPr>
          <w:rFonts w:asciiTheme="minorHAnsi" w:eastAsiaTheme="minorEastAsia" w:hAnsiTheme="minorHAnsi" w:cstheme="minorHAnsi"/>
          <w:sz w:val="22"/>
        </w:rPr>
        <w:t>[KLANT]</w:t>
      </w:r>
      <w:r w:rsidR="00BC5666" w:rsidRPr="00B87B03">
        <w:rPr>
          <w:rFonts w:asciiTheme="minorHAnsi" w:eastAsiaTheme="minorEastAsia" w:hAnsiTheme="minorHAnsi" w:cstheme="minorHAnsi"/>
          <w:sz w:val="22"/>
        </w:rPr>
        <w:t xml:space="preserve"> in deze situatie geen hulp kan verlenen. Hierbij wordt gewezen op de mogelijkheid om een klacht in te dienen bij de klachtencommissie en de mogelijkheid om beroep aan te tekenen. Ook wordt het adres vermeld waar de klacht naartoe gezonden kan worden.</w:t>
      </w:r>
    </w:p>
    <w:p w14:paraId="7F5C356A" w14:textId="72603277" w:rsidR="00BC5666" w:rsidRPr="00B87B03" w:rsidRDefault="00BC3F1A"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De bestuurder</w:t>
      </w:r>
      <w:r w:rsidR="00BC5666" w:rsidRPr="00B87B03">
        <w:rPr>
          <w:rFonts w:asciiTheme="minorHAnsi" w:eastAsiaTheme="minorEastAsia" w:hAnsiTheme="minorHAnsi" w:cstheme="minorHAnsi"/>
          <w:sz w:val="22"/>
        </w:rPr>
        <w:t xml:space="preserve"> meldt schriftelijk en met redenen omkleed aan het zorgkantoor (zie </w:t>
      </w:r>
      <w:r w:rsidR="006E7DC7" w:rsidRPr="00B87B03">
        <w:rPr>
          <w:rFonts w:asciiTheme="minorHAnsi" w:eastAsiaTheme="minorEastAsia" w:hAnsiTheme="minorHAnsi" w:cstheme="minorHAnsi"/>
          <w:sz w:val="22"/>
        </w:rPr>
        <w:t xml:space="preserve">voor de gedetailleerde beschrijving </w:t>
      </w:r>
      <w:r w:rsidRPr="00B87B03">
        <w:rPr>
          <w:rFonts w:asciiTheme="minorHAnsi" w:eastAsiaTheme="minorEastAsia" w:hAnsiTheme="minorHAnsi" w:cstheme="minorHAnsi"/>
          <w:sz w:val="22"/>
        </w:rPr>
        <w:t>hst</w:t>
      </w:r>
      <w:r w:rsidR="00BC5666" w:rsidRPr="00B87B03">
        <w:rPr>
          <w:rFonts w:asciiTheme="minorHAnsi" w:eastAsiaTheme="minorEastAsia" w:hAnsiTheme="minorHAnsi" w:cstheme="minorHAnsi"/>
          <w:sz w:val="22"/>
        </w:rPr>
        <w:t xml:space="preserve"> </w:t>
      </w:r>
      <w:r w:rsidR="00477C0F">
        <w:rPr>
          <w:rFonts w:asciiTheme="minorHAnsi" w:eastAsiaTheme="minorEastAsia" w:hAnsiTheme="minorHAnsi" w:cstheme="minorHAnsi"/>
          <w:sz w:val="22"/>
        </w:rPr>
        <w:t>3</w:t>
      </w:r>
      <w:r w:rsidR="006E7DC7" w:rsidRPr="00B87B03">
        <w:rPr>
          <w:rFonts w:asciiTheme="minorHAnsi" w:eastAsiaTheme="minorEastAsia" w:hAnsiTheme="minorHAnsi" w:cstheme="minorHAnsi"/>
          <w:sz w:val="22"/>
        </w:rPr>
        <w:t>)</w:t>
      </w:r>
      <w:r w:rsidR="00BC5666" w:rsidRPr="00B87B03">
        <w:rPr>
          <w:rFonts w:asciiTheme="minorHAnsi" w:eastAsiaTheme="minorEastAsia" w:hAnsiTheme="minorHAnsi" w:cstheme="minorHAnsi"/>
          <w:sz w:val="22"/>
        </w:rPr>
        <w:t>, zorgverzekeraar en/of gemeente dat er in die situatie geen hulp verleend kan worden.</w:t>
      </w:r>
    </w:p>
    <w:p w14:paraId="78C4821C" w14:textId="6B291395" w:rsidR="00BC5666" w:rsidRPr="00B87B03" w:rsidRDefault="00BC5666"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Een afschrift van deze brief </w:t>
      </w:r>
      <w:r w:rsidR="008324BA" w:rsidRPr="00B87B03">
        <w:rPr>
          <w:rFonts w:asciiTheme="minorHAnsi" w:eastAsiaTheme="minorEastAsia" w:hAnsiTheme="minorHAnsi" w:cstheme="minorHAnsi"/>
          <w:sz w:val="22"/>
        </w:rPr>
        <w:t xml:space="preserve">/ melding </w:t>
      </w:r>
      <w:r w:rsidRPr="00B87B03">
        <w:rPr>
          <w:rFonts w:asciiTheme="minorHAnsi" w:eastAsiaTheme="minorEastAsia" w:hAnsiTheme="minorHAnsi" w:cstheme="minorHAnsi"/>
          <w:sz w:val="22"/>
        </w:rPr>
        <w:t>wordt gezonden aan de huisarts en eventueel aan andere medewerkers en/of mantelzorgers (indien</w:t>
      </w:r>
      <w:r w:rsidR="00BC3F1A" w:rsidRPr="00B87B03">
        <w:rPr>
          <w:rFonts w:asciiTheme="minorHAnsi" w:eastAsiaTheme="minorEastAsia" w:hAnsiTheme="minorHAnsi" w:cstheme="minorHAnsi"/>
          <w:sz w:val="22"/>
        </w:rPr>
        <w:t xml:space="preserve"> </w:t>
      </w:r>
      <w:r w:rsidRPr="00B87B03">
        <w:rPr>
          <w:rFonts w:asciiTheme="minorHAnsi" w:eastAsiaTheme="minorEastAsia" w:hAnsiTheme="minorHAnsi" w:cstheme="minorHAnsi"/>
          <w:sz w:val="22"/>
        </w:rPr>
        <w:t>relevant).</w:t>
      </w:r>
    </w:p>
    <w:p w14:paraId="3B6159A0" w14:textId="2FE3065D" w:rsidR="00BC5666" w:rsidRPr="00B87B03" w:rsidRDefault="00BC5666"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Er vindt overleg plaats tussen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 xml:space="preserve"> en het zorgkantoor en/of zorgverzekeraar en/of gemeente over de continuïteit van de zorgverlening.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 xml:space="preserve"> spant zich in om reeds aangevangen zorgverlening over te dragen aan een andere instelling.</w:t>
      </w:r>
    </w:p>
    <w:p w14:paraId="6F592488" w14:textId="26B8FA30" w:rsidR="00BC5666" w:rsidRPr="00B87B03" w:rsidRDefault="00BC5666"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Het zorgkantoor / de zorgverzekeraar / de gemeente beoordeelt de situatie en geeft</w:t>
      </w:r>
      <w:r w:rsidR="008324BA" w:rsidRPr="00B87B03">
        <w:rPr>
          <w:rFonts w:asciiTheme="minorHAnsi" w:eastAsiaTheme="minorEastAsia" w:hAnsiTheme="minorHAnsi" w:cstheme="minorHAnsi"/>
          <w:sz w:val="22"/>
        </w:rPr>
        <w:t xml:space="preserve"> </w:t>
      </w:r>
      <w:r w:rsidRPr="00B87B03">
        <w:rPr>
          <w:rFonts w:asciiTheme="minorHAnsi" w:eastAsiaTheme="minorEastAsia" w:hAnsiTheme="minorHAnsi" w:cstheme="minorHAnsi"/>
          <w:sz w:val="22"/>
        </w:rPr>
        <w:t xml:space="preserve">een schriftelijke reactie aan </w:t>
      </w:r>
      <w:r w:rsidR="00477C0F">
        <w:rPr>
          <w:rFonts w:asciiTheme="minorHAnsi" w:eastAsiaTheme="minorEastAsia" w:hAnsiTheme="minorHAnsi" w:cstheme="minorHAnsi"/>
          <w:sz w:val="22"/>
        </w:rPr>
        <w:t>[KLANT]</w:t>
      </w:r>
      <w:r w:rsidR="008324BA" w:rsidRPr="00B87B03">
        <w:rPr>
          <w:rFonts w:asciiTheme="minorHAnsi" w:eastAsiaTheme="minorEastAsia" w:hAnsiTheme="minorHAnsi" w:cstheme="minorHAnsi"/>
          <w:sz w:val="22"/>
        </w:rPr>
        <w:t xml:space="preserve">. </w:t>
      </w:r>
      <w:r w:rsidR="00477C0F">
        <w:rPr>
          <w:rFonts w:asciiTheme="minorHAnsi" w:eastAsiaTheme="minorEastAsia" w:hAnsiTheme="minorHAnsi" w:cstheme="minorHAnsi"/>
          <w:sz w:val="22"/>
        </w:rPr>
        <w:t>[KLANT]</w:t>
      </w:r>
      <w:r w:rsidR="008324BA" w:rsidRPr="00B87B03">
        <w:rPr>
          <w:rFonts w:asciiTheme="minorHAnsi" w:eastAsiaTheme="minorEastAsia" w:hAnsiTheme="minorHAnsi" w:cstheme="minorHAnsi"/>
          <w:sz w:val="22"/>
        </w:rPr>
        <w:t xml:space="preserve"> informeert hierover de</w:t>
      </w:r>
      <w:r w:rsidRPr="00B87B03">
        <w:rPr>
          <w:rFonts w:asciiTheme="minorHAnsi" w:eastAsiaTheme="minorEastAsia" w:hAnsiTheme="minorHAnsi" w:cstheme="minorHAnsi"/>
          <w:sz w:val="22"/>
        </w:rPr>
        <w:t xml:space="preserve"> cliënt.</w:t>
      </w:r>
    </w:p>
    <w:p w14:paraId="60C22554" w14:textId="6620BD5F" w:rsidR="008324BA" w:rsidRPr="00B87B03" w:rsidRDefault="008324BA" w:rsidP="00B87B03">
      <w:pPr>
        <w:pStyle w:val="Lijstalinea"/>
        <w:numPr>
          <w:ilvl w:val="0"/>
          <w:numId w:val="21"/>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Indien het zorgkantoor / de zorgverzekeraar / de gemeente instemt met de zorgweigering dan ligt er een inspanningsverplichting bij het zorgkantoor / de zorgverzekeraar / de gemeente om samen met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 xml:space="preserve"> een oplossing te vinden voor de cliënt. En de cliënt naar een andere zorgaanbieder te bemiddelen die wel in staat is deze cliënt goede zorg te leveren. Is er direct zorg nodig dan spant de</w:t>
      </w:r>
    </w:p>
    <w:p w14:paraId="7D6A7061" w14:textId="5B412586" w:rsidR="008324BA" w:rsidRPr="00B87B03" w:rsidRDefault="00477C0F" w:rsidP="00B87B03">
      <w:pPr>
        <w:pStyle w:val="Lijstalinea"/>
        <w:numPr>
          <w:ilvl w:val="0"/>
          <w:numId w:val="21"/>
        </w:numPr>
        <w:spacing w:line="240" w:lineRule="auto"/>
        <w:rPr>
          <w:rFonts w:asciiTheme="minorHAnsi" w:eastAsiaTheme="minorEastAsia" w:hAnsiTheme="minorHAnsi" w:cstheme="minorHAnsi"/>
          <w:sz w:val="22"/>
        </w:rPr>
      </w:pPr>
      <w:r>
        <w:rPr>
          <w:rFonts w:asciiTheme="minorHAnsi" w:eastAsiaTheme="minorEastAsia" w:hAnsiTheme="minorHAnsi" w:cstheme="minorHAnsi"/>
          <w:sz w:val="22"/>
        </w:rPr>
        <w:t>[KLANT]</w:t>
      </w:r>
      <w:r w:rsidR="008324BA" w:rsidRPr="00B87B03">
        <w:rPr>
          <w:rFonts w:asciiTheme="minorHAnsi" w:eastAsiaTheme="minorEastAsia" w:hAnsiTheme="minorHAnsi" w:cstheme="minorHAnsi"/>
          <w:sz w:val="22"/>
        </w:rPr>
        <w:t xml:space="preserve"> zich in om deze zorg (zo goed mogelijk) te leveren totdat een andere</w:t>
      </w:r>
      <w:r w:rsidR="00001A53" w:rsidRPr="00B87B03">
        <w:rPr>
          <w:rFonts w:asciiTheme="minorHAnsi" w:eastAsiaTheme="minorEastAsia" w:hAnsiTheme="minorHAnsi" w:cstheme="minorHAnsi"/>
          <w:sz w:val="22"/>
        </w:rPr>
        <w:t xml:space="preserve"> </w:t>
      </w:r>
      <w:r w:rsidR="008324BA" w:rsidRPr="00B87B03">
        <w:rPr>
          <w:rFonts w:asciiTheme="minorHAnsi" w:eastAsiaTheme="minorEastAsia" w:hAnsiTheme="minorHAnsi" w:cstheme="minorHAnsi"/>
          <w:sz w:val="22"/>
        </w:rPr>
        <w:t>aanbieder de zorg overneemt.</w:t>
      </w:r>
    </w:p>
    <w:p w14:paraId="5E832C12" w14:textId="77777777" w:rsidR="00713FEA" w:rsidRDefault="00713FEA" w:rsidP="00C13A4E">
      <w:pPr>
        <w:spacing w:line="240" w:lineRule="auto"/>
        <w:rPr>
          <w:rFonts w:asciiTheme="minorHAnsi" w:eastAsiaTheme="minorEastAsia" w:hAnsiTheme="minorHAnsi" w:cstheme="minorHAnsi"/>
          <w:sz w:val="22"/>
        </w:rPr>
      </w:pPr>
    </w:p>
    <w:p w14:paraId="1ED4C4FB" w14:textId="02640664" w:rsidR="00713FEA" w:rsidRDefault="00BC5666" w:rsidP="00C13A4E">
      <w:pPr>
        <w:autoSpaceDE w:val="0"/>
        <w:autoSpaceDN w:val="0"/>
        <w:adjustRightInd w:val="0"/>
        <w:spacing w:line="240" w:lineRule="auto"/>
        <w:rPr>
          <w:rFonts w:asciiTheme="minorHAnsi" w:eastAsiaTheme="minorEastAsia" w:hAnsiTheme="minorHAnsi" w:cstheme="minorHAnsi"/>
          <w:sz w:val="22"/>
        </w:rPr>
      </w:pPr>
      <w:r w:rsidRPr="00BC5666">
        <w:rPr>
          <w:rFonts w:asciiTheme="minorHAnsi" w:eastAsiaTheme="minorEastAsia" w:hAnsiTheme="minorHAnsi" w:cstheme="minorHAnsi"/>
          <w:sz w:val="22"/>
        </w:rPr>
        <w:t>Het is in bovenstaande procedure van groot belang dat deze niet te lang duurt. Een te lange</w:t>
      </w:r>
      <w:r w:rsidR="00BC3F1A">
        <w:rPr>
          <w:rFonts w:asciiTheme="minorHAnsi" w:eastAsiaTheme="minorEastAsia" w:hAnsiTheme="minorHAnsi" w:cstheme="minorHAnsi"/>
          <w:sz w:val="22"/>
        </w:rPr>
        <w:t xml:space="preserve"> </w:t>
      </w:r>
      <w:r w:rsidRPr="00BC5666">
        <w:rPr>
          <w:rFonts w:asciiTheme="minorHAnsi" w:eastAsiaTheme="minorEastAsia" w:hAnsiTheme="minorHAnsi" w:cstheme="minorHAnsi"/>
          <w:sz w:val="22"/>
        </w:rPr>
        <w:t>procedure levert namelijk voor zowel de cliënt als de medewerker(s) grote onzekerheid op.</w:t>
      </w:r>
      <w:r w:rsidR="00BC3F1A">
        <w:rPr>
          <w:rFonts w:asciiTheme="minorHAnsi" w:eastAsiaTheme="minorEastAsia" w:hAnsiTheme="minorHAnsi" w:cstheme="minorHAnsi"/>
          <w:sz w:val="22"/>
        </w:rPr>
        <w:t xml:space="preserve"> </w:t>
      </w:r>
      <w:r w:rsidRPr="00BC5666">
        <w:rPr>
          <w:rFonts w:asciiTheme="minorHAnsi" w:eastAsiaTheme="minorEastAsia" w:hAnsiTheme="minorHAnsi" w:cstheme="minorHAnsi"/>
          <w:sz w:val="22"/>
        </w:rPr>
        <w:t xml:space="preserve">Indien een </w:t>
      </w:r>
      <w:r w:rsidR="00BC3F1A">
        <w:rPr>
          <w:rFonts w:asciiTheme="minorHAnsi" w:eastAsiaTheme="minorEastAsia" w:hAnsiTheme="minorHAnsi" w:cstheme="minorHAnsi"/>
          <w:sz w:val="22"/>
        </w:rPr>
        <w:t>z</w:t>
      </w:r>
      <w:r w:rsidRPr="00BC5666">
        <w:rPr>
          <w:rFonts w:asciiTheme="minorHAnsi" w:eastAsiaTheme="minorEastAsia" w:hAnsiTheme="minorHAnsi" w:cstheme="minorHAnsi"/>
          <w:sz w:val="22"/>
        </w:rPr>
        <w:t>orgweigeringsprocedure gestart wordt, zal daar door iedereen prioriteit aan</w:t>
      </w:r>
      <w:r w:rsidR="00BC3F1A">
        <w:rPr>
          <w:rFonts w:asciiTheme="minorHAnsi" w:eastAsiaTheme="minorEastAsia" w:hAnsiTheme="minorHAnsi" w:cstheme="minorHAnsi"/>
          <w:sz w:val="22"/>
        </w:rPr>
        <w:t xml:space="preserve"> </w:t>
      </w:r>
      <w:r w:rsidRPr="00BC5666">
        <w:rPr>
          <w:rFonts w:asciiTheme="minorHAnsi" w:eastAsiaTheme="minorEastAsia" w:hAnsiTheme="minorHAnsi" w:cstheme="minorHAnsi"/>
          <w:sz w:val="22"/>
        </w:rPr>
        <w:t>gegeven moeten worden.</w:t>
      </w:r>
    </w:p>
    <w:p w14:paraId="4383B2F9" w14:textId="2E75C35D" w:rsidR="006858D5" w:rsidRDefault="006858D5" w:rsidP="00C13A4E">
      <w:pPr>
        <w:spacing w:line="240" w:lineRule="auto"/>
        <w:rPr>
          <w:rFonts w:asciiTheme="minorHAnsi" w:eastAsiaTheme="minorEastAsia" w:hAnsiTheme="minorHAnsi" w:cstheme="minorHAnsi"/>
          <w:sz w:val="22"/>
        </w:rPr>
      </w:pPr>
    </w:p>
    <w:p w14:paraId="3753FA08" w14:textId="4223F328" w:rsidR="006858D5" w:rsidRPr="006858D5" w:rsidRDefault="006858D5" w:rsidP="00C13A4E">
      <w:pPr>
        <w:pStyle w:val="Lijstalinea"/>
        <w:numPr>
          <w:ilvl w:val="0"/>
          <w:numId w:val="15"/>
        </w:numPr>
        <w:autoSpaceDE w:val="0"/>
        <w:autoSpaceDN w:val="0"/>
        <w:adjustRightInd w:val="0"/>
        <w:spacing w:line="240" w:lineRule="auto"/>
        <w:ind w:left="10" w:hanging="10"/>
        <w:rPr>
          <w:rFonts w:asciiTheme="minorHAnsi" w:eastAsiaTheme="minorEastAsia" w:hAnsiTheme="minorHAnsi" w:cstheme="minorHAnsi"/>
          <w:b/>
          <w:bCs/>
          <w:sz w:val="22"/>
        </w:rPr>
      </w:pPr>
      <w:r>
        <w:rPr>
          <w:rFonts w:asciiTheme="minorHAnsi" w:eastAsiaTheme="minorEastAsia" w:hAnsiTheme="minorHAnsi" w:cstheme="minorHAnsi"/>
          <w:b/>
          <w:bCs/>
          <w:sz w:val="22"/>
        </w:rPr>
        <w:t>G</w:t>
      </w:r>
      <w:r w:rsidRPr="006858D5">
        <w:rPr>
          <w:rFonts w:asciiTheme="minorHAnsi" w:eastAsiaTheme="minorEastAsia" w:hAnsiTheme="minorHAnsi" w:cstheme="minorHAnsi"/>
          <w:b/>
          <w:bCs/>
          <w:sz w:val="22"/>
        </w:rPr>
        <w:t>ehele of gedeeltelijke weigering of stopzetten van zor</w:t>
      </w:r>
      <w:r w:rsidR="00C54C0D">
        <w:rPr>
          <w:rFonts w:asciiTheme="minorHAnsi" w:eastAsiaTheme="minorEastAsia" w:hAnsiTheme="minorHAnsi" w:cstheme="minorHAnsi"/>
          <w:b/>
          <w:bCs/>
          <w:sz w:val="22"/>
        </w:rPr>
        <w:t>g</w:t>
      </w:r>
    </w:p>
    <w:p w14:paraId="00441DB2" w14:textId="56CB135A" w:rsidR="006858D5" w:rsidRPr="006858D5" w:rsidRDefault="006858D5" w:rsidP="00C13A4E">
      <w:pPr>
        <w:spacing w:line="240" w:lineRule="auto"/>
        <w:rPr>
          <w:rFonts w:asciiTheme="minorHAnsi" w:eastAsiaTheme="minorEastAsia" w:hAnsiTheme="minorHAnsi" w:cstheme="minorHAnsi"/>
          <w:sz w:val="22"/>
        </w:rPr>
      </w:pPr>
      <w:r w:rsidRPr="006858D5">
        <w:rPr>
          <w:rFonts w:asciiTheme="minorHAnsi" w:eastAsiaTheme="minorEastAsia" w:hAnsiTheme="minorHAnsi" w:cstheme="minorHAnsi"/>
          <w:sz w:val="22"/>
        </w:rPr>
        <w:lastRenderedPageBreak/>
        <w:t xml:space="preserve">Indien zorg geweigerd wordt op één terrein, bestaat de mogelijkheid dat alle </w:t>
      </w:r>
      <w:r>
        <w:rPr>
          <w:rFonts w:asciiTheme="minorHAnsi" w:eastAsiaTheme="minorEastAsia" w:hAnsiTheme="minorHAnsi" w:cstheme="minorHAnsi"/>
          <w:sz w:val="22"/>
        </w:rPr>
        <w:t>zorg en dienstverlening</w:t>
      </w:r>
      <w:r w:rsidRPr="006858D5">
        <w:rPr>
          <w:rFonts w:asciiTheme="minorHAnsi" w:eastAsiaTheme="minorEastAsia" w:hAnsiTheme="minorHAnsi" w:cstheme="minorHAnsi"/>
          <w:sz w:val="22"/>
        </w:rPr>
        <w:t xml:space="preserve"> van</w:t>
      </w:r>
      <w:r w:rsidR="00477C0F">
        <w:rPr>
          <w:rFonts w:asciiTheme="minorHAnsi" w:eastAsiaTheme="minorEastAsia" w:hAnsiTheme="minorHAnsi" w:cstheme="minorHAnsi"/>
          <w:sz w:val="22"/>
        </w:rPr>
        <w:t xml:space="preserve"> [KLANT]</w:t>
      </w:r>
      <w:r w:rsidRPr="006858D5">
        <w:rPr>
          <w:rFonts w:asciiTheme="minorHAnsi" w:eastAsiaTheme="minorEastAsia" w:hAnsiTheme="minorHAnsi" w:cstheme="minorHAnsi"/>
          <w:sz w:val="22"/>
        </w:rPr>
        <w:t xml:space="preserve"> </w:t>
      </w:r>
      <w:r>
        <w:rPr>
          <w:rFonts w:asciiTheme="minorHAnsi" w:eastAsiaTheme="minorEastAsia" w:hAnsiTheme="minorHAnsi" w:cstheme="minorHAnsi"/>
          <w:sz w:val="22"/>
        </w:rPr>
        <w:t>wordt geweigerd of stopgezet</w:t>
      </w:r>
      <w:r w:rsidRPr="006858D5">
        <w:rPr>
          <w:rFonts w:asciiTheme="minorHAnsi" w:eastAsiaTheme="minorEastAsia" w:hAnsiTheme="minorHAnsi" w:cstheme="minorHAnsi"/>
          <w:sz w:val="22"/>
        </w:rPr>
        <w:t>. Daarnaast kan het ook</w:t>
      </w:r>
      <w:r>
        <w:rPr>
          <w:rFonts w:asciiTheme="minorHAnsi" w:eastAsiaTheme="minorEastAsia" w:hAnsiTheme="minorHAnsi" w:cstheme="minorHAnsi"/>
          <w:sz w:val="22"/>
        </w:rPr>
        <w:t xml:space="preserve"> </w:t>
      </w:r>
      <w:r w:rsidRPr="006858D5">
        <w:rPr>
          <w:rFonts w:asciiTheme="minorHAnsi" w:eastAsiaTheme="minorEastAsia" w:hAnsiTheme="minorHAnsi" w:cstheme="minorHAnsi"/>
          <w:sz w:val="22"/>
        </w:rPr>
        <w:t xml:space="preserve">zijn dat één </w:t>
      </w:r>
      <w:r>
        <w:rPr>
          <w:rFonts w:asciiTheme="minorHAnsi" w:eastAsiaTheme="minorEastAsia" w:hAnsiTheme="minorHAnsi" w:cstheme="minorHAnsi"/>
          <w:sz w:val="22"/>
        </w:rPr>
        <w:t>onderdeel van de</w:t>
      </w:r>
      <w:r w:rsidRPr="006858D5">
        <w:rPr>
          <w:rFonts w:asciiTheme="minorHAnsi" w:eastAsiaTheme="minorEastAsia" w:hAnsiTheme="minorHAnsi" w:cstheme="minorHAnsi"/>
          <w:sz w:val="22"/>
        </w:rPr>
        <w:t xml:space="preserve"> zorg</w:t>
      </w:r>
      <w:r>
        <w:rPr>
          <w:rFonts w:asciiTheme="minorHAnsi" w:eastAsiaTheme="minorEastAsia" w:hAnsiTheme="minorHAnsi" w:cstheme="minorHAnsi"/>
          <w:sz w:val="22"/>
        </w:rPr>
        <w:t xml:space="preserve"> of dienstverlening</w:t>
      </w:r>
      <w:r w:rsidRPr="006858D5">
        <w:rPr>
          <w:rFonts w:asciiTheme="minorHAnsi" w:eastAsiaTheme="minorEastAsia" w:hAnsiTheme="minorHAnsi" w:cstheme="minorHAnsi"/>
          <w:sz w:val="22"/>
        </w:rPr>
        <w:t xml:space="preserve"> </w:t>
      </w:r>
      <w:r>
        <w:rPr>
          <w:rFonts w:asciiTheme="minorHAnsi" w:eastAsiaTheme="minorEastAsia" w:hAnsiTheme="minorHAnsi" w:cstheme="minorHAnsi"/>
          <w:sz w:val="22"/>
        </w:rPr>
        <w:t>wordt ge</w:t>
      </w:r>
      <w:r w:rsidRPr="006858D5">
        <w:rPr>
          <w:rFonts w:asciiTheme="minorHAnsi" w:eastAsiaTheme="minorEastAsia" w:hAnsiTheme="minorHAnsi" w:cstheme="minorHAnsi"/>
          <w:sz w:val="22"/>
        </w:rPr>
        <w:t>weiger</w:t>
      </w:r>
      <w:r>
        <w:rPr>
          <w:rFonts w:asciiTheme="minorHAnsi" w:eastAsiaTheme="minorEastAsia" w:hAnsiTheme="minorHAnsi" w:cstheme="minorHAnsi"/>
          <w:sz w:val="22"/>
        </w:rPr>
        <w:t>d</w:t>
      </w:r>
      <w:r w:rsidRPr="006858D5">
        <w:rPr>
          <w:rFonts w:asciiTheme="minorHAnsi" w:eastAsiaTheme="minorEastAsia" w:hAnsiTheme="minorHAnsi" w:cstheme="minorHAnsi"/>
          <w:sz w:val="22"/>
        </w:rPr>
        <w:t xml:space="preserve"> of stop</w:t>
      </w:r>
      <w:r>
        <w:rPr>
          <w:rFonts w:asciiTheme="minorHAnsi" w:eastAsiaTheme="minorEastAsia" w:hAnsiTheme="minorHAnsi" w:cstheme="minorHAnsi"/>
          <w:sz w:val="22"/>
        </w:rPr>
        <w:t>ge</w:t>
      </w:r>
      <w:r w:rsidRPr="006858D5">
        <w:rPr>
          <w:rFonts w:asciiTheme="minorHAnsi" w:eastAsiaTheme="minorEastAsia" w:hAnsiTheme="minorHAnsi" w:cstheme="minorHAnsi"/>
          <w:sz w:val="22"/>
        </w:rPr>
        <w:t xml:space="preserve">zet, terwijl een </w:t>
      </w:r>
      <w:r>
        <w:rPr>
          <w:rFonts w:asciiTheme="minorHAnsi" w:eastAsiaTheme="minorEastAsia" w:hAnsiTheme="minorHAnsi" w:cstheme="minorHAnsi"/>
          <w:sz w:val="22"/>
        </w:rPr>
        <w:t xml:space="preserve">ander onderdeel wel geleverd kan blijven worden. </w:t>
      </w:r>
      <w:r w:rsidRPr="006858D5">
        <w:rPr>
          <w:rFonts w:asciiTheme="minorHAnsi" w:eastAsiaTheme="minorEastAsia" w:hAnsiTheme="minorHAnsi" w:cstheme="minorHAnsi"/>
          <w:sz w:val="22"/>
        </w:rPr>
        <w:t>In het</w:t>
      </w:r>
      <w:r>
        <w:rPr>
          <w:rFonts w:asciiTheme="minorHAnsi" w:eastAsiaTheme="minorEastAsia" w:hAnsiTheme="minorHAnsi" w:cstheme="minorHAnsi"/>
          <w:sz w:val="22"/>
        </w:rPr>
        <w:t xml:space="preserve"> </w:t>
      </w:r>
      <w:r w:rsidRPr="006858D5">
        <w:rPr>
          <w:rFonts w:asciiTheme="minorHAnsi" w:eastAsiaTheme="minorEastAsia" w:hAnsiTheme="minorHAnsi" w:cstheme="minorHAnsi"/>
          <w:sz w:val="22"/>
        </w:rPr>
        <w:t>laatste geval is sprake van gedeeltelijke zorgweigering.</w:t>
      </w:r>
      <w:r>
        <w:rPr>
          <w:rFonts w:asciiTheme="minorHAnsi" w:eastAsiaTheme="minorEastAsia" w:hAnsiTheme="minorHAnsi" w:cstheme="minorHAnsi"/>
          <w:sz w:val="22"/>
        </w:rPr>
        <w:t xml:space="preserve"> </w:t>
      </w:r>
      <w:r w:rsidRPr="006858D5">
        <w:rPr>
          <w:rFonts w:asciiTheme="minorHAnsi" w:eastAsiaTheme="minorEastAsia" w:hAnsiTheme="minorHAnsi" w:cstheme="minorHAnsi"/>
          <w:sz w:val="22"/>
        </w:rPr>
        <w:t>Voorbeelden van situaties waarbij gedeeltelijke zorgweigering zich kan voordoen,</w:t>
      </w:r>
      <w:r>
        <w:rPr>
          <w:rFonts w:asciiTheme="minorHAnsi" w:eastAsiaTheme="minorEastAsia" w:hAnsiTheme="minorHAnsi" w:cstheme="minorHAnsi"/>
          <w:sz w:val="22"/>
        </w:rPr>
        <w:t xml:space="preserve"> </w:t>
      </w:r>
      <w:r w:rsidRPr="006858D5">
        <w:rPr>
          <w:rFonts w:asciiTheme="minorHAnsi" w:eastAsiaTheme="minorEastAsia" w:hAnsiTheme="minorHAnsi" w:cstheme="minorHAnsi"/>
          <w:sz w:val="22"/>
        </w:rPr>
        <w:t>zijn:</w:t>
      </w:r>
    </w:p>
    <w:p w14:paraId="5033DB94" w14:textId="23E27E8B" w:rsidR="006858D5" w:rsidRPr="006858D5" w:rsidRDefault="006858D5" w:rsidP="00B87B03">
      <w:pPr>
        <w:pStyle w:val="Lijstalinea"/>
        <w:numPr>
          <w:ilvl w:val="0"/>
          <w:numId w:val="22"/>
        </w:numPr>
        <w:spacing w:line="240" w:lineRule="auto"/>
        <w:rPr>
          <w:rFonts w:asciiTheme="minorHAnsi" w:eastAsiaTheme="minorEastAsia" w:hAnsiTheme="minorHAnsi" w:cstheme="minorHAnsi"/>
          <w:sz w:val="22"/>
        </w:rPr>
      </w:pPr>
      <w:r w:rsidRPr="00EB174A">
        <w:rPr>
          <w:rFonts w:asciiTheme="minorHAnsi" w:eastAsiaTheme="minorEastAsia" w:hAnsiTheme="minorHAnsi" w:cstheme="minorHAnsi"/>
          <w:sz w:val="22"/>
        </w:rPr>
        <w:t>De v</w:t>
      </w:r>
      <w:r w:rsidRPr="006858D5">
        <w:rPr>
          <w:rFonts w:asciiTheme="minorHAnsi" w:eastAsiaTheme="minorEastAsia" w:hAnsiTheme="minorHAnsi" w:cstheme="minorHAnsi"/>
          <w:sz w:val="22"/>
        </w:rPr>
        <w:t>erpleging beëindigt zorg in verband met weigering van tilhulpmiddelen. De</w:t>
      </w:r>
    </w:p>
    <w:p w14:paraId="707BA187" w14:textId="4811B8CC" w:rsidR="006858D5" w:rsidRPr="00B87B03" w:rsidRDefault="006858D5" w:rsidP="00B87B03">
      <w:pPr>
        <w:spacing w:line="240" w:lineRule="auto"/>
        <w:ind w:firstLine="492"/>
        <w:rPr>
          <w:rFonts w:asciiTheme="minorHAnsi" w:eastAsiaTheme="minorEastAsia" w:hAnsiTheme="minorHAnsi" w:cstheme="minorHAnsi"/>
          <w:sz w:val="22"/>
        </w:rPr>
      </w:pPr>
      <w:r w:rsidRPr="00B87B03">
        <w:rPr>
          <w:rFonts w:asciiTheme="minorHAnsi" w:eastAsiaTheme="minorEastAsia" w:hAnsiTheme="minorHAnsi" w:cstheme="minorHAnsi"/>
          <w:sz w:val="22"/>
        </w:rPr>
        <w:t>huishoudelijke zorg blijft huishoudelijk zorg leveren.</w:t>
      </w:r>
    </w:p>
    <w:p w14:paraId="4C772759" w14:textId="7D678887" w:rsidR="006858D5" w:rsidRPr="00155F81" w:rsidRDefault="006858D5" w:rsidP="00B87B03">
      <w:pPr>
        <w:pStyle w:val="Lijstalinea"/>
        <w:numPr>
          <w:ilvl w:val="0"/>
          <w:numId w:val="22"/>
        </w:numPr>
        <w:spacing w:line="240" w:lineRule="auto"/>
        <w:rPr>
          <w:rFonts w:asciiTheme="minorHAnsi" w:eastAsiaTheme="minorEastAsia" w:hAnsiTheme="minorHAnsi" w:cstheme="minorHAnsi"/>
          <w:sz w:val="22"/>
        </w:rPr>
      </w:pPr>
      <w:r w:rsidRPr="00155F81">
        <w:rPr>
          <w:rFonts w:asciiTheme="minorHAnsi" w:eastAsiaTheme="minorEastAsia" w:hAnsiTheme="minorHAnsi" w:cstheme="minorHAnsi"/>
          <w:sz w:val="22"/>
        </w:rPr>
        <w:t>Bij het invullen van de arbochecklist voor huishoudelijke zorg blijkt één</w:t>
      </w:r>
      <w:r w:rsidR="00155F81" w:rsidRPr="00155F81">
        <w:rPr>
          <w:rFonts w:asciiTheme="minorHAnsi" w:eastAsiaTheme="minorEastAsia" w:hAnsiTheme="minorHAnsi" w:cstheme="minorHAnsi"/>
          <w:sz w:val="22"/>
        </w:rPr>
        <w:t xml:space="preserve"> </w:t>
      </w:r>
      <w:r w:rsidRPr="00155F81">
        <w:rPr>
          <w:rFonts w:asciiTheme="minorHAnsi" w:eastAsiaTheme="minorEastAsia" w:hAnsiTheme="minorHAnsi" w:cstheme="minorHAnsi"/>
          <w:sz w:val="22"/>
        </w:rPr>
        <w:t>van de werkmaterialen niet aan de voorwaarden te voldoen. Hulptaken waarvoor het</w:t>
      </w:r>
      <w:r w:rsidR="00155F81" w:rsidRPr="00155F81">
        <w:rPr>
          <w:rFonts w:asciiTheme="minorHAnsi" w:eastAsiaTheme="minorEastAsia" w:hAnsiTheme="minorHAnsi" w:cstheme="minorHAnsi"/>
          <w:sz w:val="22"/>
        </w:rPr>
        <w:t xml:space="preserve"> </w:t>
      </w:r>
      <w:r w:rsidRPr="00155F81">
        <w:rPr>
          <w:rFonts w:asciiTheme="minorHAnsi" w:eastAsiaTheme="minorEastAsia" w:hAnsiTheme="minorHAnsi" w:cstheme="minorHAnsi"/>
          <w:sz w:val="22"/>
        </w:rPr>
        <w:t>betreffende werkmateriaal nodig is worden (tijdelijk) niet uitgevoerd, terwijl andere</w:t>
      </w:r>
      <w:r w:rsidR="00155F81" w:rsidRPr="00155F81">
        <w:rPr>
          <w:rFonts w:asciiTheme="minorHAnsi" w:eastAsiaTheme="minorEastAsia" w:hAnsiTheme="minorHAnsi" w:cstheme="minorHAnsi"/>
          <w:sz w:val="22"/>
        </w:rPr>
        <w:t xml:space="preserve"> </w:t>
      </w:r>
      <w:r w:rsidRPr="00155F81">
        <w:rPr>
          <w:rFonts w:asciiTheme="minorHAnsi" w:eastAsiaTheme="minorEastAsia" w:hAnsiTheme="minorHAnsi" w:cstheme="minorHAnsi"/>
          <w:sz w:val="22"/>
        </w:rPr>
        <w:t>hulptaken wel uitgevoerd worden.</w:t>
      </w:r>
    </w:p>
    <w:p w14:paraId="76D49681" w14:textId="5F584A69" w:rsidR="006858D5" w:rsidRPr="00BC5666" w:rsidRDefault="006858D5" w:rsidP="00C13A4E">
      <w:pPr>
        <w:spacing w:line="240" w:lineRule="auto"/>
        <w:rPr>
          <w:rFonts w:asciiTheme="minorHAnsi" w:eastAsiaTheme="minorEastAsia" w:hAnsiTheme="minorHAnsi" w:cstheme="minorHAnsi"/>
          <w:sz w:val="22"/>
        </w:rPr>
      </w:pPr>
      <w:r w:rsidRPr="006858D5">
        <w:rPr>
          <w:rFonts w:asciiTheme="minorHAnsi" w:eastAsiaTheme="minorEastAsia" w:hAnsiTheme="minorHAnsi" w:cstheme="minorHAnsi"/>
          <w:sz w:val="22"/>
        </w:rPr>
        <w:t>De ernst van de situatie is bepalend voor het gedeeltelijk dan wel geheel weigeren of</w:t>
      </w:r>
      <w:r w:rsidR="00EB174A">
        <w:rPr>
          <w:rFonts w:asciiTheme="minorHAnsi" w:eastAsiaTheme="minorEastAsia" w:hAnsiTheme="minorHAnsi" w:cstheme="minorHAnsi"/>
          <w:sz w:val="22"/>
        </w:rPr>
        <w:t xml:space="preserve"> </w:t>
      </w:r>
      <w:r w:rsidRPr="006858D5">
        <w:rPr>
          <w:rFonts w:asciiTheme="minorHAnsi" w:eastAsiaTheme="minorEastAsia" w:hAnsiTheme="minorHAnsi" w:cstheme="minorHAnsi"/>
          <w:sz w:val="22"/>
        </w:rPr>
        <w:t>stopzetten van zorg.</w:t>
      </w:r>
    </w:p>
    <w:p w14:paraId="441B8622" w14:textId="6EF58D02" w:rsidR="00BC5666" w:rsidRDefault="00BC5666" w:rsidP="00C13A4E">
      <w:pPr>
        <w:spacing w:line="240" w:lineRule="auto"/>
        <w:rPr>
          <w:rFonts w:eastAsiaTheme="minorEastAsia"/>
          <w:color w:val="auto"/>
          <w:sz w:val="22"/>
        </w:rPr>
      </w:pPr>
    </w:p>
    <w:p w14:paraId="6D0AE287" w14:textId="538D4C1B" w:rsidR="00CF2B1E" w:rsidRPr="006E7DC7" w:rsidRDefault="00CF2B1E" w:rsidP="00C13A4E">
      <w:pPr>
        <w:pStyle w:val="Lijstalinea"/>
        <w:numPr>
          <w:ilvl w:val="0"/>
          <w:numId w:val="15"/>
        </w:numPr>
        <w:spacing w:line="240" w:lineRule="auto"/>
        <w:ind w:left="10" w:hanging="10"/>
        <w:rPr>
          <w:rFonts w:asciiTheme="minorHAnsi" w:hAnsiTheme="minorHAnsi" w:cstheme="minorHAnsi"/>
          <w:b/>
          <w:bCs/>
          <w:sz w:val="22"/>
        </w:rPr>
      </w:pPr>
      <w:r w:rsidRPr="006E7DC7">
        <w:rPr>
          <w:rFonts w:asciiTheme="minorHAnsi" w:hAnsiTheme="minorHAnsi" w:cstheme="minorHAnsi"/>
          <w:b/>
          <w:bCs/>
          <w:sz w:val="22"/>
        </w:rPr>
        <w:t xml:space="preserve">Procedure </w:t>
      </w:r>
      <w:r w:rsidR="00F36D7A">
        <w:rPr>
          <w:rFonts w:asciiTheme="minorHAnsi" w:hAnsiTheme="minorHAnsi" w:cstheme="minorHAnsi"/>
          <w:b/>
          <w:bCs/>
          <w:sz w:val="22"/>
        </w:rPr>
        <w:t xml:space="preserve">zorgkantoor </w:t>
      </w:r>
      <w:r w:rsidRPr="006E7DC7">
        <w:rPr>
          <w:rFonts w:asciiTheme="minorHAnsi" w:hAnsiTheme="minorHAnsi" w:cstheme="minorHAnsi"/>
          <w:b/>
          <w:bCs/>
          <w:sz w:val="22"/>
        </w:rPr>
        <w:t>bij zorgweigering voor een Wlz- cliënt</w:t>
      </w:r>
      <w:r w:rsidR="007265CB">
        <w:rPr>
          <w:rStyle w:val="Voetnootmarkering"/>
          <w:rFonts w:asciiTheme="minorHAnsi" w:hAnsiTheme="minorHAnsi" w:cstheme="minorHAnsi"/>
          <w:b/>
          <w:bCs/>
          <w:sz w:val="22"/>
        </w:rPr>
        <w:footnoteReference w:id="1"/>
      </w:r>
      <w:r w:rsidRPr="006E7DC7">
        <w:rPr>
          <w:rFonts w:asciiTheme="minorHAnsi" w:hAnsiTheme="minorHAnsi" w:cstheme="minorHAnsi"/>
          <w:b/>
          <w:bCs/>
          <w:sz w:val="22"/>
        </w:rPr>
        <w:t xml:space="preserve"> </w:t>
      </w:r>
    </w:p>
    <w:p w14:paraId="2761B9E1" w14:textId="2D53752F" w:rsidR="00CF2B1E" w:rsidRPr="00B87B03" w:rsidRDefault="00CF2B1E" w:rsidP="00B87B03">
      <w:pPr>
        <w:pStyle w:val="Lijstalinea"/>
        <w:numPr>
          <w:ilvl w:val="0"/>
          <w:numId w:val="22"/>
        </w:numPr>
        <w:spacing w:line="240" w:lineRule="auto"/>
        <w:rPr>
          <w:rFonts w:asciiTheme="minorHAnsi" w:eastAsiaTheme="minorEastAsia" w:hAnsiTheme="minorHAnsi" w:cstheme="minorHAnsi"/>
          <w:sz w:val="22"/>
        </w:rPr>
      </w:pPr>
      <w:r w:rsidRPr="00B87B03">
        <w:rPr>
          <w:rFonts w:asciiTheme="minorHAnsi" w:hAnsiTheme="minorHAnsi" w:cstheme="minorHAnsi"/>
          <w:sz w:val="22"/>
        </w:rPr>
        <w:t xml:space="preserve">Bij een voorgenomen weigering van zorg doet </w:t>
      </w:r>
      <w:r w:rsidR="00477C0F">
        <w:rPr>
          <w:rFonts w:asciiTheme="minorHAnsi" w:hAnsiTheme="minorHAnsi" w:cstheme="minorHAnsi"/>
          <w:sz w:val="22"/>
        </w:rPr>
        <w:t>[KLANT]</w:t>
      </w:r>
      <w:r w:rsidRPr="00B87B03">
        <w:rPr>
          <w:rFonts w:asciiTheme="minorHAnsi" w:hAnsiTheme="minorHAnsi" w:cstheme="minorHAnsi"/>
          <w:sz w:val="22"/>
        </w:rPr>
        <w:t xml:space="preserve"> hiervan schriftelijk melding </w:t>
      </w:r>
      <w:r w:rsidRPr="00B87B03">
        <w:rPr>
          <w:rFonts w:asciiTheme="minorHAnsi" w:eastAsiaTheme="minorEastAsia" w:hAnsiTheme="minorHAnsi" w:cstheme="minorHAnsi"/>
          <w:sz w:val="22"/>
        </w:rPr>
        <w:t xml:space="preserve">aan de cliënt; </w:t>
      </w:r>
    </w:p>
    <w:p w14:paraId="7ADAA4D8" w14:textId="5F6C8A41" w:rsidR="00CF2B1E" w:rsidRPr="00B87B03" w:rsidRDefault="00CF2B1E" w:rsidP="00B87B03">
      <w:pPr>
        <w:pStyle w:val="Lijstalinea"/>
        <w:numPr>
          <w:ilvl w:val="0"/>
          <w:numId w:val="22"/>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Bij een voorgenomen weigering van zorg doet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 xml:space="preserve"> via VECOZO notitieverkeer een met redenen omkleed verzoek aan het zorgkantoor; </w:t>
      </w:r>
    </w:p>
    <w:p w14:paraId="50CD0500" w14:textId="1E83F089" w:rsidR="00CF2B1E" w:rsidRPr="00B87B03" w:rsidRDefault="00CF2B1E" w:rsidP="00B87B03">
      <w:pPr>
        <w:pStyle w:val="Lijstalinea"/>
        <w:numPr>
          <w:ilvl w:val="0"/>
          <w:numId w:val="22"/>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Het schriftelijk verzoek aan het zorgkantoor wordt onderbouwd (met een dossier). De onderbouwing wordt, via het VECOZO notitieverkeer, als bijlage meegestuurd naar het zorgkantoor;</w:t>
      </w:r>
    </w:p>
    <w:p w14:paraId="635D6425" w14:textId="77777777" w:rsidR="00CF2B1E" w:rsidRPr="00B87B03" w:rsidRDefault="00CF2B1E" w:rsidP="00B87B03">
      <w:pPr>
        <w:pStyle w:val="Lijstalinea"/>
        <w:numPr>
          <w:ilvl w:val="0"/>
          <w:numId w:val="22"/>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Uit de onderbouwing (of het dossier) blijkt welke omstandigheden een rol spelen in het</w:t>
      </w:r>
    </w:p>
    <w:p w14:paraId="7DF49572" w14:textId="77777777"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verzoek;</w:t>
      </w:r>
    </w:p>
    <w:p w14:paraId="431640D9" w14:textId="52AED39A" w:rsidR="00CF2B1E" w:rsidRPr="00B87B03" w:rsidRDefault="00CF2B1E" w:rsidP="00B87B03">
      <w:pPr>
        <w:pStyle w:val="Lijstalinea"/>
        <w:numPr>
          <w:ilvl w:val="0"/>
          <w:numId w:val="22"/>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Uit de onderbouwing (of het dossier) blijkt dat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 xml:space="preserve"> inspanningen heeft</w:t>
      </w:r>
    </w:p>
    <w:p w14:paraId="47C2A3D7" w14:textId="77777777"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verricht om de casuïstiek te bespreken met andere disciplines of deskundigheidsniveaus</w:t>
      </w:r>
    </w:p>
    <w:p w14:paraId="1114553C" w14:textId="1E4A974A"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(bijvoorbeeld arts</w:t>
      </w:r>
      <w:r w:rsidR="00574973" w:rsidRPr="00B87B03">
        <w:rPr>
          <w:rFonts w:asciiTheme="minorHAnsi" w:eastAsiaTheme="minorEastAsia" w:hAnsiTheme="minorHAnsi" w:cstheme="minorHAnsi"/>
          <w:sz w:val="22"/>
        </w:rPr>
        <w:t xml:space="preserve"> of </w:t>
      </w:r>
      <w:r w:rsidRPr="00B87B03">
        <w:rPr>
          <w:rFonts w:asciiTheme="minorHAnsi" w:eastAsiaTheme="minorEastAsia" w:hAnsiTheme="minorHAnsi" w:cstheme="minorHAnsi"/>
          <w:sz w:val="22"/>
        </w:rPr>
        <w:t>casemanager);</w:t>
      </w:r>
    </w:p>
    <w:p w14:paraId="5416A860" w14:textId="1F4F703D" w:rsidR="00CF2B1E" w:rsidRPr="00B87B03" w:rsidRDefault="00CF2B1E" w:rsidP="00B87B03">
      <w:pPr>
        <w:pStyle w:val="Lijstalinea"/>
        <w:numPr>
          <w:ilvl w:val="0"/>
          <w:numId w:val="22"/>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Het zorgkantoor neemt contact op met de cliënt of zijn wettelijk vertegenwoordiger voor</w:t>
      </w:r>
    </w:p>
    <w:p w14:paraId="044652F4" w14:textId="77777777"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wederhoor;</w:t>
      </w:r>
    </w:p>
    <w:p w14:paraId="18E91995" w14:textId="39D94749" w:rsidR="00CF2B1E" w:rsidRPr="00B87B03" w:rsidRDefault="00CF2B1E" w:rsidP="00B87B03">
      <w:pPr>
        <w:pStyle w:val="Lijstalinea"/>
        <w:numPr>
          <w:ilvl w:val="0"/>
          <w:numId w:val="22"/>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Het zorgkantoor neemt binnen 1 week na ontvangst van de zorgweigering een besluit en</w:t>
      </w:r>
    </w:p>
    <w:p w14:paraId="7AB411B2" w14:textId="0293B20E"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deelt dit schriftelijke (via het VECOZO-notitieverkeer) mee aan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 xml:space="preserve">.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 xml:space="preserve"> brengt de cliënt op de hoogte van dit besluit;</w:t>
      </w:r>
    </w:p>
    <w:p w14:paraId="6917E135" w14:textId="014AB70F" w:rsidR="00CF2B1E" w:rsidRPr="00B87B03" w:rsidRDefault="00477C0F" w:rsidP="00B87B03">
      <w:pPr>
        <w:pStyle w:val="Lijstalinea"/>
        <w:numPr>
          <w:ilvl w:val="0"/>
          <w:numId w:val="22"/>
        </w:numPr>
        <w:spacing w:line="240" w:lineRule="auto"/>
        <w:rPr>
          <w:rFonts w:asciiTheme="minorHAnsi" w:eastAsiaTheme="minorEastAsia" w:hAnsiTheme="minorHAnsi" w:cstheme="minorHAnsi"/>
          <w:sz w:val="22"/>
        </w:rPr>
      </w:pPr>
      <w:r>
        <w:rPr>
          <w:rFonts w:asciiTheme="minorHAnsi" w:eastAsiaTheme="minorEastAsia" w:hAnsiTheme="minorHAnsi" w:cstheme="minorHAnsi"/>
          <w:sz w:val="22"/>
        </w:rPr>
        <w:t>[KLANT]</w:t>
      </w:r>
      <w:r w:rsidR="00CF2B1E" w:rsidRPr="00B87B03">
        <w:rPr>
          <w:rFonts w:asciiTheme="minorHAnsi" w:eastAsiaTheme="minorEastAsia" w:hAnsiTheme="minorHAnsi" w:cstheme="minorHAnsi"/>
          <w:sz w:val="22"/>
        </w:rPr>
        <w:t xml:space="preserve"> kan bezwaar maken tegen het besluit van het zorgkantoor. Dit onder</w:t>
      </w:r>
    </w:p>
    <w:p w14:paraId="54279EB8" w14:textId="5C6EB8DB"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verwijzing naar de afspraken daarover in de overeenkomst tussen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 xml:space="preserve"> en het</w:t>
      </w:r>
    </w:p>
    <w:p w14:paraId="0F00EB56" w14:textId="77777777"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zorgkantoor. De termijn voor het indienen van een bezwaarschrift bedraagt 6 weken na de</w:t>
      </w:r>
    </w:p>
    <w:p w14:paraId="31510AB3" w14:textId="77777777"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formele beslissing van het zorgkantoor;</w:t>
      </w:r>
    </w:p>
    <w:p w14:paraId="0D14414F" w14:textId="2F2325AD" w:rsidR="00CF2B1E" w:rsidRPr="00B87B03" w:rsidRDefault="00CF2B1E" w:rsidP="00B87B03">
      <w:pPr>
        <w:pStyle w:val="Lijstalinea"/>
        <w:numPr>
          <w:ilvl w:val="0"/>
          <w:numId w:val="22"/>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Zorgaanbieder en zorgkantoor treden niet in de publiciteit met betrekking tot de</w:t>
      </w:r>
    </w:p>
    <w:p w14:paraId="5D1A23BA" w14:textId="77777777"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zorgweigering voor individuele casuïstiek;</w:t>
      </w:r>
    </w:p>
    <w:p w14:paraId="4ED980F8" w14:textId="24D0F1C3" w:rsidR="00CF2B1E" w:rsidRPr="00B87B03" w:rsidRDefault="00CF2B1E" w:rsidP="00B87B03">
      <w:pPr>
        <w:pStyle w:val="Lijstalinea"/>
        <w:numPr>
          <w:ilvl w:val="0"/>
          <w:numId w:val="22"/>
        </w:numPr>
        <w:spacing w:line="240" w:lineRule="auto"/>
        <w:rPr>
          <w:rFonts w:asciiTheme="minorHAnsi" w:eastAsiaTheme="minorEastAsia" w:hAnsiTheme="minorHAnsi" w:cstheme="minorHAnsi"/>
          <w:sz w:val="22"/>
        </w:rPr>
      </w:pPr>
      <w:r w:rsidRPr="00B87B03">
        <w:rPr>
          <w:rFonts w:asciiTheme="minorHAnsi" w:eastAsiaTheme="minorEastAsia" w:hAnsiTheme="minorHAnsi" w:cstheme="minorHAnsi"/>
          <w:sz w:val="22"/>
        </w:rPr>
        <w:t>Stemt het zorgkantoor in met de zorgweigering van een individuele cliënt? Dan ligt er een</w:t>
      </w:r>
    </w:p>
    <w:p w14:paraId="0935813D" w14:textId="5EB15599"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 xml:space="preserve">inspanningsverplichting bij het zorgkantoor om samen met </w:t>
      </w:r>
      <w:r w:rsidR="00477C0F">
        <w:rPr>
          <w:rFonts w:asciiTheme="minorHAnsi" w:eastAsiaTheme="minorEastAsia" w:hAnsiTheme="minorHAnsi" w:cstheme="minorHAnsi"/>
          <w:sz w:val="22"/>
        </w:rPr>
        <w:t>[KLANT]</w:t>
      </w:r>
      <w:r w:rsidRPr="00B87B03">
        <w:rPr>
          <w:rFonts w:asciiTheme="minorHAnsi" w:eastAsiaTheme="minorEastAsia" w:hAnsiTheme="minorHAnsi" w:cstheme="minorHAnsi"/>
          <w:sz w:val="22"/>
        </w:rPr>
        <w:t xml:space="preserve"> een oplossing</w:t>
      </w:r>
    </w:p>
    <w:p w14:paraId="64ABBE26" w14:textId="77777777"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te vinden voor de cliënt. En de cliënt naar een andere zorgaanbieder te bemiddelen die wel</w:t>
      </w:r>
    </w:p>
    <w:p w14:paraId="2BAAB277" w14:textId="77777777"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in staat is deze cliënt goede zorg te leveren. Is er direct zorg nodig dan spant de</w:t>
      </w:r>
    </w:p>
    <w:p w14:paraId="6C4A479B" w14:textId="6A89A63A" w:rsidR="00CF2B1E" w:rsidRPr="00B87B03" w:rsidRDefault="00CF2B1E" w:rsidP="00B87B03">
      <w:pPr>
        <w:pStyle w:val="Lijstalinea"/>
        <w:spacing w:line="240" w:lineRule="auto"/>
        <w:ind w:left="502" w:firstLine="0"/>
        <w:rPr>
          <w:rFonts w:asciiTheme="minorHAnsi" w:eastAsiaTheme="minorEastAsia" w:hAnsiTheme="minorHAnsi" w:cstheme="minorHAnsi"/>
          <w:sz w:val="22"/>
        </w:rPr>
      </w:pPr>
      <w:r w:rsidRPr="00B87B03">
        <w:rPr>
          <w:rFonts w:asciiTheme="minorHAnsi" w:eastAsiaTheme="minorEastAsia" w:hAnsiTheme="minorHAnsi" w:cstheme="minorHAnsi"/>
          <w:sz w:val="22"/>
        </w:rPr>
        <w:t>zorgaanbieder zich in om deze zorg</w:t>
      </w:r>
      <w:r w:rsidRPr="00CF2B1E">
        <w:t xml:space="preserve"> </w:t>
      </w:r>
      <w:r w:rsidRPr="00B87B03">
        <w:rPr>
          <w:rFonts w:asciiTheme="minorHAnsi" w:eastAsiaTheme="minorEastAsia" w:hAnsiTheme="minorHAnsi" w:cstheme="minorHAnsi"/>
          <w:sz w:val="22"/>
        </w:rPr>
        <w:t>(zo goed mogelijk) te leveren totdat een andere</w:t>
      </w:r>
    </w:p>
    <w:p w14:paraId="2C380462" w14:textId="17A6DB15" w:rsidR="005D467C" w:rsidRPr="005D467C" w:rsidRDefault="00CF2B1E" w:rsidP="00477C0F">
      <w:pPr>
        <w:pStyle w:val="Lijstalinea"/>
        <w:spacing w:line="240" w:lineRule="auto"/>
        <w:ind w:left="502" w:firstLine="0"/>
      </w:pPr>
      <w:r w:rsidRPr="00B87B03">
        <w:rPr>
          <w:rFonts w:asciiTheme="minorHAnsi" w:eastAsiaTheme="minorEastAsia" w:hAnsiTheme="minorHAnsi" w:cstheme="minorHAnsi"/>
          <w:sz w:val="22"/>
        </w:rPr>
        <w:t>aanbieder de zorg overneemt.</w:t>
      </w:r>
      <w:r w:rsidRPr="00B87B03">
        <w:rPr>
          <w:rFonts w:asciiTheme="minorHAnsi" w:eastAsiaTheme="minorEastAsia" w:hAnsiTheme="minorHAnsi" w:cstheme="minorHAnsi"/>
          <w:sz w:val="22"/>
        </w:rPr>
        <w:cr/>
      </w:r>
    </w:p>
    <w:sectPr w:rsidR="005D467C" w:rsidRPr="005D467C" w:rsidSect="009F7B58">
      <w:headerReference w:type="default" r:id="rId8"/>
      <w:footerReference w:type="default" r:id="rId9"/>
      <w:pgSz w:w="11906" w:h="16838"/>
      <w:pgMar w:top="1418" w:right="1558" w:bottom="1418" w:left="1418" w:header="708" w:footer="18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1327A" w14:textId="77777777" w:rsidR="00BA3550" w:rsidRDefault="00BA3550" w:rsidP="00BC5EB4">
      <w:pPr>
        <w:spacing w:line="240" w:lineRule="auto"/>
      </w:pPr>
      <w:r>
        <w:separator/>
      </w:r>
    </w:p>
  </w:endnote>
  <w:endnote w:type="continuationSeparator" w:id="0">
    <w:p w14:paraId="11E809F7" w14:textId="77777777" w:rsidR="00BA3550" w:rsidRDefault="00BA3550" w:rsidP="00BC5E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5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7"/>
      <w:gridCol w:w="3827"/>
      <w:gridCol w:w="2240"/>
      <w:gridCol w:w="1588"/>
    </w:tblGrid>
    <w:tr w:rsidR="009F7B58" w:rsidRPr="009F7B58" w14:paraId="633404CC" w14:textId="77777777" w:rsidTr="009F7B58">
      <w:tc>
        <w:tcPr>
          <w:tcW w:w="2297" w:type="dxa"/>
          <w:shd w:val="clear" w:color="auto" w:fill="auto"/>
        </w:tcPr>
        <w:p w14:paraId="33F0BAD6" w14:textId="77777777" w:rsidR="009F7B58" w:rsidRPr="009F7B58" w:rsidRDefault="009F7B58" w:rsidP="009F7B58">
          <w:pPr>
            <w:tabs>
              <w:tab w:val="center" w:pos="4536"/>
              <w:tab w:val="right" w:pos="9072"/>
            </w:tabs>
            <w:rPr>
              <w:rFonts w:asciiTheme="minorHAnsi" w:hAnsiTheme="minorHAnsi" w:cstheme="minorHAnsi"/>
              <w:b/>
              <w:szCs w:val="18"/>
            </w:rPr>
          </w:pPr>
          <w:r w:rsidRPr="009F7B58">
            <w:rPr>
              <w:rFonts w:asciiTheme="minorHAnsi" w:hAnsiTheme="minorHAnsi" w:cstheme="minorHAnsi"/>
              <w:b/>
              <w:szCs w:val="18"/>
            </w:rPr>
            <w:t xml:space="preserve">Naam: </w:t>
          </w:r>
        </w:p>
      </w:tc>
      <w:tc>
        <w:tcPr>
          <w:tcW w:w="3827" w:type="dxa"/>
          <w:shd w:val="clear" w:color="auto" w:fill="auto"/>
        </w:tcPr>
        <w:p w14:paraId="353C64EE" w14:textId="21E63496" w:rsidR="009F7B58" w:rsidRPr="009F7B58" w:rsidRDefault="009F7B58" w:rsidP="009F7B58">
          <w:pPr>
            <w:tabs>
              <w:tab w:val="center" w:pos="4536"/>
              <w:tab w:val="right" w:pos="9072"/>
            </w:tabs>
            <w:rPr>
              <w:rFonts w:asciiTheme="minorHAnsi" w:hAnsiTheme="minorHAnsi" w:cstheme="minorHAnsi"/>
              <w:szCs w:val="18"/>
            </w:rPr>
          </w:pPr>
          <w:r w:rsidRPr="009F7B58">
            <w:rPr>
              <w:rFonts w:asciiTheme="minorHAnsi" w:hAnsiTheme="minorHAnsi" w:cstheme="minorHAnsi"/>
              <w:szCs w:val="18"/>
            </w:rPr>
            <w:t>Zorgweigering door [KLANT] aan cliënt</w:t>
          </w:r>
        </w:p>
      </w:tc>
      <w:tc>
        <w:tcPr>
          <w:tcW w:w="2240" w:type="dxa"/>
          <w:shd w:val="clear" w:color="auto" w:fill="auto"/>
        </w:tcPr>
        <w:p w14:paraId="68F8D959" w14:textId="77777777" w:rsidR="009F7B58" w:rsidRPr="009F7B58" w:rsidRDefault="009F7B58" w:rsidP="009F7B58">
          <w:pPr>
            <w:tabs>
              <w:tab w:val="center" w:pos="4536"/>
              <w:tab w:val="right" w:pos="9072"/>
            </w:tabs>
            <w:rPr>
              <w:rFonts w:asciiTheme="minorHAnsi" w:hAnsiTheme="minorHAnsi" w:cstheme="minorHAnsi"/>
              <w:b/>
              <w:szCs w:val="18"/>
            </w:rPr>
          </w:pPr>
          <w:r w:rsidRPr="009F7B58">
            <w:rPr>
              <w:rFonts w:asciiTheme="minorHAnsi" w:hAnsiTheme="minorHAnsi" w:cstheme="minorHAnsi"/>
              <w:b/>
              <w:szCs w:val="18"/>
            </w:rPr>
            <w:t xml:space="preserve">Documenteigenaar </w:t>
          </w:r>
        </w:p>
      </w:tc>
      <w:tc>
        <w:tcPr>
          <w:tcW w:w="1588" w:type="dxa"/>
          <w:shd w:val="clear" w:color="auto" w:fill="auto"/>
        </w:tcPr>
        <w:p w14:paraId="2DB711D6" w14:textId="77777777" w:rsidR="009F7B58" w:rsidRPr="009F7B58" w:rsidRDefault="009F7B58" w:rsidP="009F7B58">
          <w:pPr>
            <w:tabs>
              <w:tab w:val="center" w:pos="4536"/>
              <w:tab w:val="right" w:pos="9072"/>
            </w:tabs>
            <w:rPr>
              <w:rFonts w:asciiTheme="minorHAnsi" w:hAnsiTheme="minorHAnsi" w:cstheme="minorHAnsi"/>
              <w:szCs w:val="18"/>
            </w:rPr>
          </w:pPr>
        </w:p>
      </w:tc>
    </w:tr>
    <w:tr w:rsidR="009F7B58" w:rsidRPr="009F7B58" w14:paraId="577523A5" w14:textId="77777777" w:rsidTr="009F7B58">
      <w:tc>
        <w:tcPr>
          <w:tcW w:w="2297" w:type="dxa"/>
          <w:shd w:val="clear" w:color="auto" w:fill="auto"/>
        </w:tcPr>
        <w:p w14:paraId="5DA8FFF1" w14:textId="77777777" w:rsidR="009F7B58" w:rsidRPr="009F7B58" w:rsidRDefault="009F7B58" w:rsidP="009F7B58">
          <w:pPr>
            <w:tabs>
              <w:tab w:val="center" w:pos="4536"/>
              <w:tab w:val="right" w:pos="9072"/>
            </w:tabs>
            <w:rPr>
              <w:rFonts w:asciiTheme="minorHAnsi" w:hAnsiTheme="minorHAnsi" w:cstheme="minorHAnsi"/>
              <w:b/>
              <w:szCs w:val="18"/>
            </w:rPr>
          </w:pPr>
          <w:r w:rsidRPr="009F7B58">
            <w:rPr>
              <w:rFonts w:asciiTheme="minorHAnsi" w:hAnsiTheme="minorHAnsi" w:cstheme="minorHAnsi"/>
              <w:b/>
              <w:szCs w:val="18"/>
            </w:rPr>
            <w:t xml:space="preserve">Versie: </w:t>
          </w:r>
        </w:p>
      </w:tc>
      <w:tc>
        <w:tcPr>
          <w:tcW w:w="3827" w:type="dxa"/>
          <w:shd w:val="clear" w:color="auto" w:fill="auto"/>
        </w:tcPr>
        <w:p w14:paraId="376FA7BA" w14:textId="77777777" w:rsidR="009F7B58" w:rsidRPr="009F7B58" w:rsidRDefault="009F7B58" w:rsidP="009F7B58">
          <w:pPr>
            <w:tabs>
              <w:tab w:val="center" w:pos="4536"/>
              <w:tab w:val="right" w:pos="9072"/>
            </w:tabs>
            <w:rPr>
              <w:rFonts w:asciiTheme="minorHAnsi" w:hAnsiTheme="minorHAnsi" w:cstheme="minorHAnsi"/>
              <w:szCs w:val="18"/>
            </w:rPr>
          </w:pPr>
          <w:r w:rsidRPr="009F7B58">
            <w:rPr>
              <w:rFonts w:asciiTheme="minorHAnsi" w:hAnsiTheme="minorHAnsi" w:cstheme="minorHAnsi"/>
              <w:szCs w:val="18"/>
            </w:rPr>
            <w:t>1.0</w:t>
          </w:r>
        </w:p>
      </w:tc>
      <w:tc>
        <w:tcPr>
          <w:tcW w:w="2240" w:type="dxa"/>
          <w:shd w:val="clear" w:color="auto" w:fill="auto"/>
        </w:tcPr>
        <w:p w14:paraId="518268FB" w14:textId="77777777" w:rsidR="009F7B58" w:rsidRPr="009F7B58" w:rsidRDefault="009F7B58" w:rsidP="009F7B58">
          <w:pPr>
            <w:tabs>
              <w:tab w:val="center" w:pos="4536"/>
              <w:tab w:val="right" w:pos="9072"/>
            </w:tabs>
            <w:rPr>
              <w:rFonts w:asciiTheme="minorHAnsi" w:hAnsiTheme="minorHAnsi" w:cstheme="minorHAnsi"/>
              <w:b/>
              <w:szCs w:val="18"/>
            </w:rPr>
          </w:pPr>
          <w:r w:rsidRPr="009F7B58">
            <w:rPr>
              <w:rFonts w:asciiTheme="minorHAnsi" w:hAnsiTheme="minorHAnsi" w:cstheme="minorHAnsi"/>
              <w:b/>
              <w:szCs w:val="18"/>
            </w:rPr>
            <w:t xml:space="preserve">Vervaldatum </w:t>
          </w:r>
        </w:p>
      </w:tc>
      <w:tc>
        <w:tcPr>
          <w:tcW w:w="1588" w:type="dxa"/>
          <w:shd w:val="clear" w:color="auto" w:fill="auto"/>
        </w:tcPr>
        <w:p w14:paraId="130239EE" w14:textId="77777777" w:rsidR="009F7B58" w:rsidRPr="009F7B58" w:rsidRDefault="009F7B58" w:rsidP="009F7B58">
          <w:pPr>
            <w:tabs>
              <w:tab w:val="center" w:pos="4536"/>
              <w:tab w:val="right" w:pos="9072"/>
            </w:tabs>
            <w:rPr>
              <w:rFonts w:asciiTheme="minorHAnsi" w:hAnsiTheme="minorHAnsi" w:cstheme="minorHAnsi"/>
              <w:szCs w:val="18"/>
            </w:rPr>
          </w:pPr>
        </w:p>
      </w:tc>
    </w:tr>
    <w:tr w:rsidR="009F7B58" w:rsidRPr="009F7B58" w14:paraId="2EDB0554" w14:textId="77777777" w:rsidTr="009F7B58">
      <w:tc>
        <w:tcPr>
          <w:tcW w:w="2297" w:type="dxa"/>
          <w:shd w:val="clear" w:color="auto" w:fill="auto"/>
        </w:tcPr>
        <w:p w14:paraId="43E55605" w14:textId="77777777" w:rsidR="009F7B58" w:rsidRPr="009F7B58" w:rsidRDefault="009F7B58" w:rsidP="009F7B58">
          <w:pPr>
            <w:tabs>
              <w:tab w:val="center" w:pos="4536"/>
              <w:tab w:val="right" w:pos="9072"/>
            </w:tabs>
            <w:rPr>
              <w:rFonts w:asciiTheme="minorHAnsi" w:hAnsiTheme="minorHAnsi" w:cstheme="minorHAnsi"/>
              <w:b/>
              <w:szCs w:val="18"/>
            </w:rPr>
          </w:pPr>
          <w:r w:rsidRPr="009F7B58">
            <w:rPr>
              <w:rFonts w:asciiTheme="minorHAnsi" w:hAnsiTheme="minorHAnsi" w:cstheme="minorHAnsi"/>
              <w:b/>
              <w:szCs w:val="18"/>
            </w:rPr>
            <w:t xml:space="preserve">Datum laatste wijziging: </w:t>
          </w:r>
        </w:p>
      </w:tc>
      <w:tc>
        <w:tcPr>
          <w:tcW w:w="3827" w:type="dxa"/>
          <w:shd w:val="clear" w:color="auto" w:fill="auto"/>
        </w:tcPr>
        <w:p w14:paraId="5021D8EE" w14:textId="77777777" w:rsidR="009F7B58" w:rsidRPr="009F7B58" w:rsidRDefault="009F7B58" w:rsidP="009F7B58">
          <w:pPr>
            <w:tabs>
              <w:tab w:val="center" w:pos="4536"/>
              <w:tab w:val="right" w:pos="9072"/>
            </w:tabs>
            <w:rPr>
              <w:rFonts w:asciiTheme="minorHAnsi" w:hAnsiTheme="minorHAnsi" w:cstheme="minorHAnsi"/>
              <w:szCs w:val="18"/>
            </w:rPr>
          </w:pPr>
        </w:p>
      </w:tc>
      <w:tc>
        <w:tcPr>
          <w:tcW w:w="2240" w:type="dxa"/>
          <w:shd w:val="clear" w:color="auto" w:fill="auto"/>
        </w:tcPr>
        <w:p w14:paraId="3D8BF781" w14:textId="77777777" w:rsidR="009F7B58" w:rsidRPr="009F7B58" w:rsidRDefault="009F7B58" w:rsidP="009F7B58">
          <w:pPr>
            <w:tabs>
              <w:tab w:val="center" w:pos="4536"/>
              <w:tab w:val="right" w:pos="9072"/>
            </w:tabs>
            <w:rPr>
              <w:rFonts w:asciiTheme="minorHAnsi" w:hAnsiTheme="minorHAnsi" w:cstheme="minorHAnsi"/>
              <w:b/>
              <w:szCs w:val="18"/>
            </w:rPr>
          </w:pPr>
          <w:r w:rsidRPr="009F7B58">
            <w:rPr>
              <w:rFonts w:asciiTheme="minorHAnsi" w:hAnsiTheme="minorHAnsi" w:cstheme="minorHAnsi"/>
              <w:b/>
              <w:szCs w:val="18"/>
            </w:rPr>
            <w:t xml:space="preserve">Pagina  </w:t>
          </w:r>
        </w:p>
      </w:tc>
      <w:tc>
        <w:tcPr>
          <w:tcW w:w="1588" w:type="dxa"/>
          <w:shd w:val="clear" w:color="auto" w:fill="auto"/>
        </w:tcPr>
        <w:p w14:paraId="3DA2EFEC" w14:textId="77777777" w:rsidR="009F7B58" w:rsidRPr="009F7B58" w:rsidRDefault="009F7B58" w:rsidP="009F7B58">
          <w:pPr>
            <w:tabs>
              <w:tab w:val="center" w:pos="4536"/>
              <w:tab w:val="right" w:pos="9072"/>
            </w:tabs>
            <w:rPr>
              <w:rFonts w:asciiTheme="minorHAnsi" w:hAnsiTheme="minorHAnsi" w:cstheme="minorHAnsi"/>
              <w:szCs w:val="18"/>
            </w:rPr>
          </w:pPr>
          <w:r w:rsidRPr="009F7B58">
            <w:rPr>
              <w:rFonts w:asciiTheme="minorHAnsi" w:hAnsiTheme="minorHAnsi" w:cstheme="minorHAnsi"/>
              <w:szCs w:val="18"/>
            </w:rPr>
            <w:t xml:space="preserve">Pagina </w:t>
          </w:r>
          <w:r w:rsidRPr="009F7B58">
            <w:rPr>
              <w:rFonts w:asciiTheme="minorHAnsi" w:hAnsiTheme="minorHAnsi" w:cstheme="minorHAnsi"/>
              <w:szCs w:val="18"/>
            </w:rPr>
            <w:fldChar w:fldCharType="begin"/>
          </w:r>
          <w:r w:rsidRPr="009F7B58">
            <w:rPr>
              <w:rFonts w:asciiTheme="minorHAnsi" w:hAnsiTheme="minorHAnsi" w:cstheme="minorHAnsi"/>
              <w:szCs w:val="18"/>
            </w:rPr>
            <w:instrText xml:space="preserve"> PAGE </w:instrText>
          </w:r>
          <w:r w:rsidRPr="009F7B58">
            <w:rPr>
              <w:rFonts w:asciiTheme="minorHAnsi" w:hAnsiTheme="minorHAnsi" w:cstheme="minorHAnsi"/>
              <w:szCs w:val="18"/>
            </w:rPr>
            <w:fldChar w:fldCharType="separate"/>
          </w:r>
          <w:r w:rsidRPr="009F7B58">
            <w:rPr>
              <w:rFonts w:asciiTheme="minorHAnsi" w:hAnsiTheme="minorHAnsi" w:cstheme="minorHAnsi"/>
              <w:noProof/>
              <w:szCs w:val="18"/>
            </w:rPr>
            <w:t>1</w:t>
          </w:r>
          <w:r w:rsidRPr="009F7B58">
            <w:rPr>
              <w:rFonts w:asciiTheme="minorHAnsi" w:hAnsiTheme="minorHAnsi" w:cstheme="minorHAnsi"/>
              <w:szCs w:val="18"/>
            </w:rPr>
            <w:fldChar w:fldCharType="end"/>
          </w:r>
          <w:r w:rsidRPr="009F7B58">
            <w:rPr>
              <w:rFonts w:asciiTheme="minorHAnsi" w:hAnsiTheme="minorHAnsi" w:cstheme="minorHAnsi"/>
              <w:szCs w:val="18"/>
            </w:rPr>
            <w:t xml:space="preserve"> van </w:t>
          </w:r>
          <w:r w:rsidRPr="009F7B58">
            <w:rPr>
              <w:rFonts w:asciiTheme="minorHAnsi" w:hAnsiTheme="minorHAnsi" w:cstheme="minorHAnsi"/>
              <w:szCs w:val="18"/>
            </w:rPr>
            <w:fldChar w:fldCharType="begin"/>
          </w:r>
          <w:r w:rsidRPr="009F7B58">
            <w:rPr>
              <w:rFonts w:asciiTheme="minorHAnsi" w:hAnsiTheme="minorHAnsi" w:cstheme="minorHAnsi"/>
              <w:szCs w:val="18"/>
            </w:rPr>
            <w:instrText xml:space="preserve"> NUMPAGES </w:instrText>
          </w:r>
          <w:r w:rsidRPr="009F7B58">
            <w:rPr>
              <w:rFonts w:asciiTheme="minorHAnsi" w:hAnsiTheme="minorHAnsi" w:cstheme="minorHAnsi"/>
              <w:szCs w:val="18"/>
            </w:rPr>
            <w:fldChar w:fldCharType="separate"/>
          </w:r>
          <w:r w:rsidRPr="009F7B58">
            <w:rPr>
              <w:rFonts w:asciiTheme="minorHAnsi" w:hAnsiTheme="minorHAnsi" w:cstheme="minorHAnsi"/>
              <w:noProof/>
              <w:szCs w:val="18"/>
            </w:rPr>
            <w:t>1</w:t>
          </w:r>
          <w:r w:rsidRPr="009F7B58">
            <w:rPr>
              <w:rFonts w:asciiTheme="minorHAnsi" w:hAnsiTheme="minorHAnsi" w:cstheme="minorHAnsi"/>
              <w:szCs w:val="18"/>
            </w:rPr>
            <w:fldChar w:fldCharType="end"/>
          </w:r>
        </w:p>
      </w:tc>
    </w:tr>
  </w:tbl>
  <w:p w14:paraId="7EF43EE5" w14:textId="77777777" w:rsidR="009F7B58" w:rsidRDefault="009F7B5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95B63" w14:textId="77777777" w:rsidR="00BA3550" w:rsidRDefault="00BA3550" w:rsidP="00BC5EB4">
      <w:pPr>
        <w:spacing w:line="240" w:lineRule="auto"/>
      </w:pPr>
      <w:r>
        <w:separator/>
      </w:r>
    </w:p>
  </w:footnote>
  <w:footnote w:type="continuationSeparator" w:id="0">
    <w:p w14:paraId="338B71F2" w14:textId="77777777" w:rsidR="00BA3550" w:rsidRDefault="00BA3550" w:rsidP="00BC5EB4">
      <w:pPr>
        <w:spacing w:line="240" w:lineRule="auto"/>
      </w:pPr>
      <w:r>
        <w:continuationSeparator/>
      </w:r>
    </w:p>
  </w:footnote>
  <w:footnote w:id="1">
    <w:p w14:paraId="0AAB41AF" w14:textId="61A04268" w:rsidR="007265CB" w:rsidRPr="005D467C" w:rsidRDefault="007265CB" w:rsidP="007265CB">
      <w:pPr>
        <w:pStyle w:val="Voetnoottekst"/>
        <w:rPr>
          <w:rFonts w:asciiTheme="minorHAnsi" w:hAnsiTheme="minorHAnsi" w:cstheme="minorHAnsi"/>
          <w:sz w:val="18"/>
          <w:szCs w:val="18"/>
        </w:rPr>
      </w:pPr>
      <w:r w:rsidRPr="005D467C">
        <w:rPr>
          <w:rStyle w:val="Voetnootmarkering"/>
          <w:rFonts w:asciiTheme="minorHAnsi" w:hAnsiTheme="minorHAnsi" w:cstheme="minorHAnsi"/>
          <w:sz w:val="18"/>
          <w:szCs w:val="18"/>
        </w:rPr>
        <w:footnoteRef/>
      </w:r>
      <w:r w:rsidRPr="005D467C">
        <w:rPr>
          <w:rFonts w:asciiTheme="minorHAnsi" w:hAnsiTheme="minorHAnsi" w:cstheme="minorHAnsi"/>
          <w:sz w:val="18"/>
          <w:szCs w:val="18"/>
        </w:rPr>
        <w:t xml:space="preserve"> Voorschrift zorgtoewijzing 2020, Addendum bij overeenkomst 2020 Zorgkantoor – Zorgaanbieder Wlz</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FBBD9" w14:textId="062FE189" w:rsidR="009F7B58" w:rsidRDefault="009F7B58">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75EBE642" wp14:editId="498577ED">
          <wp:simplePos x="0" y="0"/>
          <wp:positionH relativeFrom="column">
            <wp:posOffset>5367528</wp:posOffset>
          </wp:positionH>
          <wp:positionV relativeFrom="paragraph">
            <wp:posOffset>-352679</wp:posOffset>
          </wp:positionV>
          <wp:extent cx="1179830" cy="724752"/>
          <wp:effectExtent l="0" t="0" r="0" b="0"/>
          <wp:wrapNone/>
          <wp:docPr id="16" name="Afbeelding 16" descr="C:\Users\michiel\Dropbox\Altiplano\Huisstijl\Logo's\Altiplano_B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descr="C:\Users\michiel\Dropbox\Altiplano\Huisstijl\Logo's\Altiplano_BV.gif"/>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bwMode="auto">
                  <a:xfrm>
                    <a:off x="0" y="0"/>
                    <a:ext cx="1179830" cy="72475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41EE0"/>
    <w:multiLevelType w:val="hybridMultilevel"/>
    <w:tmpl w:val="3AAC44D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71652A9"/>
    <w:multiLevelType w:val="hybridMultilevel"/>
    <w:tmpl w:val="EECA50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B36ABE"/>
    <w:multiLevelType w:val="hybridMultilevel"/>
    <w:tmpl w:val="9C88B348"/>
    <w:lvl w:ilvl="0" w:tplc="69823CF2">
      <w:start w:val="1"/>
      <w:numFmt w:val="decimal"/>
      <w:lvlText w:val="%1."/>
      <w:lvlJc w:val="left"/>
      <w:pPr>
        <w:ind w:left="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265082">
      <w:start w:val="1"/>
      <w:numFmt w:val="lowerLetter"/>
      <w:lvlText w:val="%2"/>
      <w:lvlJc w:val="left"/>
      <w:pPr>
        <w:ind w:left="1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624230">
      <w:start w:val="1"/>
      <w:numFmt w:val="lowerRoman"/>
      <w:lvlText w:val="%3"/>
      <w:lvlJc w:val="left"/>
      <w:pPr>
        <w:ind w:left="2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C80C94">
      <w:start w:val="1"/>
      <w:numFmt w:val="decimal"/>
      <w:lvlText w:val="%4"/>
      <w:lvlJc w:val="left"/>
      <w:pPr>
        <w:ind w:left="3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0A67DC">
      <w:start w:val="1"/>
      <w:numFmt w:val="lowerLetter"/>
      <w:lvlText w:val="%5"/>
      <w:lvlJc w:val="left"/>
      <w:pPr>
        <w:ind w:left="3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A68172">
      <w:start w:val="1"/>
      <w:numFmt w:val="lowerRoman"/>
      <w:lvlText w:val="%6"/>
      <w:lvlJc w:val="left"/>
      <w:pPr>
        <w:ind w:left="4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FE009E">
      <w:start w:val="1"/>
      <w:numFmt w:val="decimal"/>
      <w:lvlText w:val="%7"/>
      <w:lvlJc w:val="left"/>
      <w:pPr>
        <w:ind w:left="5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706FBE">
      <w:start w:val="1"/>
      <w:numFmt w:val="lowerLetter"/>
      <w:lvlText w:val="%8"/>
      <w:lvlJc w:val="left"/>
      <w:pPr>
        <w:ind w:left="6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ECCA60">
      <w:start w:val="1"/>
      <w:numFmt w:val="lowerRoman"/>
      <w:lvlText w:val="%9"/>
      <w:lvlJc w:val="left"/>
      <w:pPr>
        <w:ind w:left="6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F3359F"/>
    <w:multiLevelType w:val="hybridMultilevel"/>
    <w:tmpl w:val="0E2C1E7C"/>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1212"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4" w15:restartNumberingAfterBreak="0">
    <w:nsid w:val="21AD23C4"/>
    <w:multiLevelType w:val="hybridMultilevel"/>
    <w:tmpl w:val="792276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58F12B0"/>
    <w:multiLevelType w:val="hybridMultilevel"/>
    <w:tmpl w:val="AE22F57E"/>
    <w:lvl w:ilvl="0" w:tplc="246E0CCE">
      <w:start w:val="1"/>
      <w:numFmt w:val="decimal"/>
      <w:lvlText w:val="%1."/>
      <w:lvlJc w:val="left"/>
      <w:pPr>
        <w:ind w:left="360" w:hanging="360"/>
      </w:pPr>
      <w:rPr>
        <w:rFonts w:hint="default"/>
        <w:b/>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2E23418A"/>
    <w:multiLevelType w:val="hybridMultilevel"/>
    <w:tmpl w:val="01F208E6"/>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1212"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7" w15:restartNumberingAfterBreak="0">
    <w:nsid w:val="31037A0C"/>
    <w:multiLevelType w:val="hybridMultilevel"/>
    <w:tmpl w:val="9CA268EA"/>
    <w:lvl w:ilvl="0" w:tplc="55F0367C">
      <w:start w:val="1"/>
      <w:numFmt w:val="decimal"/>
      <w:lvlText w:val="%1."/>
      <w:lvlJc w:val="left"/>
      <w:pPr>
        <w:ind w:left="360" w:hanging="360"/>
      </w:pPr>
      <w:rPr>
        <w:rFonts w:hint="default"/>
        <w:b/>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3EF207A7"/>
    <w:multiLevelType w:val="hybridMultilevel"/>
    <w:tmpl w:val="72DE11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FDB7E25"/>
    <w:multiLevelType w:val="hybridMultilevel"/>
    <w:tmpl w:val="5FB89CE8"/>
    <w:lvl w:ilvl="0" w:tplc="04130001">
      <w:start w:val="1"/>
      <w:numFmt w:val="bullet"/>
      <w:lvlText w:val=""/>
      <w:lvlJc w:val="left"/>
      <w:pPr>
        <w:ind w:left="720" w:hanging="360"/>
      </w:pPr>
      <w:rPr>
        <w:rFonts w:ascii="Symbol" w:hAnsi="Symbol" w:hint="default"/>
      </w:rPr>
    </w:lvl>
    <w:lvl w:ilvl="1" w:tplc="FAAE9636">
      <w:numFmt w:val="bullet"/>
      <w:lvlText w:val="-"/>
      <w:lvlJc w:val="left"/>
      <w:pPr>
        <w:ind w:left="1440" w:hanging="360"/>
      </w:pPr>
      <w:rPr>
        <w:rFonts w:ascii="Calibri" w:eastAsiaTheme="minorEastAsia" w:hAnsi="Calibri" w:cs="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2F72CE3"/>
    <w:multiLevelType w:val="hybridMultilevel"/>
    <w:tmpl w:val="89C6D1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43F5C60"/>
    <w:multiLevelType w:val="hybridMultilevel"/>
    <w:tmpl w:val="25E8A6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DC82586"/>
    <w:multiLevelType w:val="hybridMultilevel"/>
    <w:tmpl w:val="75AEFBC4"/>
    <w:lvl w:ilvl="0" w:tplc="54C0D166">
      <w:start w:val="1"/>
      <w:numFmt w:val="decimal"/>
      <w:lvlText w:val="%1."/>
      <w:lvlJc w:val="left"/>
      <w:pPr>
        <w:ind w:left="502" w:hanging="360"/>
      </w:pPr>
      <w:rPr>
        <w:rFonts w:asciiTheme="minorHAnsi" w:eastAsiaTheme="minorEastAsia" w:hAnsiTheme="minorHAnsi" w:cstheme="minorHAnsi"/>
      </w:rPr>
    </w:lvl>
    <w:lvl w:ilvl="1" w:tplc="04130019">
      <w:start w:val="1"/>
      <w:numFmt w:val="lowerLetter"/>
      <w:lvlText w:val="%2."/>
      <w:lvlJc w:val="left"/>
      <w:pPr>
        <w:ind w:left="1222" w:hanging="360"/>
      </w:pPr>
    </w:lvl>
    <w:lvl w:ilvl="2" w:tplc="0413001B" w:tentative="1">
      <w:start w:val="1"/>
      <w:numFmt w:val="lowerRoman"/>
      <w:lvlText w:val="%3."/>
      <w:lvlJc w:val="right"/>
      <w:pPr>
        <w:ind w:left="1942" w:hanging="180"/>
      </w:pPr>
    </w:lvl>
    <w:lvl w:ilvl="3" w:tplc="0413000F" w:tentative="1">
      <w:start w:val="1"/>
      <w:numFmt w:val="decimal"/>
      <w:lvlText w:val="%4."/>
      <w:lvlJc w:val="left"/>
      <w:pPr>
        <w:ind w:left="2662" w:hanging="360"/>
      </w:pPr>
    </w:lvl>
    <w:lvl w:ilvl="4" w:tplc="04130019" w:tentative="1">
      <w:start w:val="1"/>
      <w:numFmt w:val="lowerLetter"/>
      <w:lvlText w:val="%5."/>
      <w:lvlJc w:val="left"/>
      <w:pPr>
        <w:ind w:left="3382" w:hanging="360"/>
      </w:pPr>
    </w:lvl>
    <w:lvl w:ilvl="5" w:tplc="0413001B" w:tentative="1">
      <w:start w:val="1"/>
      <w:numFmt w:val="lowerRoman"/>
      <w:lvlText w:val="%6."/>
      <w:lvlJc w:val="right"/>
      <w:pPr>
        <w:ind w:left="4102" w:hanging="180"/>
      </w:pPr>
    </w:lvl>
    <w:lvl w:ilvl="6" w:tplc="0413000F" w:tentative="1">
      <w:start w:val="1"/>
      <w:numFmt w:val="decimal"/>
      <w:lvlText w:val="%7."/>
      <w:lvlJc w:val="left"/>
      <w:pPr>
        <w:ind w:left="4822" w:hanging="360"/>
      </w:pPr>
    </w:lvl>
    <w:lvl w:ilvl="7" w:tplc="04130019" w:tentative="1">
      <w:start w:val="1"/>
      <w:numFmt w:val="lowerLetter"/>
      <w:lvlText w:val="%8."/>
      <w:lvlJc w:val="left"/>
      <w:pPr>
        <w:ind w:left="5542" w:hanging="360"/>
      </w:pPr>
    </w:lvl>
    <w:lvl w:ilvl="8" w:tplc="0413001B" w:tentative="1">
      <w:start w:val="1"/>
      <w:numFmt w:val="lowerRoman"/>
      <w:lvlText w:val="%9."/>
      <w:lvlJc w:val="right"/>
      <w:pPr>
        <w:ind w:left="6262" w:hanging="180"/>
      </w:pPr>
    </w:lvl>
  </w:abstractNum>
  <w:abstractNum w:abstractNumId="13" w15:restartNumberingAfterBreak="0">
    <w:nsid w:val="53F654CA"/>
    <w:multiLevelType w:val="hybridMultilevel"/>
    <w:tmpl w:val="0616C054"/>
    <w:lvl w:ilvl="0" w:tplc="04130001">
      <w:start w:val="1"/>
      <w:numFmt w:val="bullet"/>
      <w:lvlText w:val=""/>
      <w:lvlJc w:val="left"/>
      <w:pPr>
        <w:ind w:left="502" w:hanging="360"/>
      </w:pPr>
      <w:rPr>
        <w:rFonts w:ascii="Symbol" w:hAnsi="Symbol" w:hint="default"/>
      </w:rPr>
    </w:lvl>
    <w:lvl w:ilvl="1" w:tplc="04130019">
      <w:start w:val="1"/>
      <w:numFmt w:val="lowerLetter"/>
      <w:lvlText w:val="%2."/>
      <w:lvlJc w:val="left"/>
      <w:pPr>
        <w:ind w:left="1222" w:hanging="360"/>
      </w:pPr>
    </w:lvl>
    <w:lvl w:ilvl="2" w:tplc="0413001B" w:tentative="1">
      <w:start w:val="1"/>
      <w:numFmt w:val="lowerRoman"/>
      <w:lvlText w:val="%3."/>
      <w:lvlJc w:val="right"/>
      <w:pPr>
        <w:ind w:left="1942" w:hanging="180"/>
      </w:pPr>
    </w:lvl>
    <w:lvl w:ilvl="3" w:tplc="0413000F" w:tentative="1">
      <w:start w:val="1"/>
      <w:numFmt w:val="decimal"/>
      <w:lvlText w:val="%4."/>
      <w:lvlJc w:val="left"/>
      <w:pPr>
        <w:ind w:left="2662" w:hanging="360"/>
      </w:pPr>
    </w:lvl>
    <w:lvl w:ilvl="4" w:tplc="04130019" w:tentative="1">
      <w:start w:val="1"/>
      <w:numFmt w:val="lowerLetter"/>
      <w:lvlText w:val="%5."/>
      <w:lvlJc w:val="left"/>
      <w:pPr>
        <w:ind w:left="3382" w:hanging="360"/>
      </w:pPr>
    </w:lvl>
    <w:lvl w:ilvl="5" w:tplc="0413001B" w:tentative="1">
      <w:start w:val="1"/>
      <w:numFmt w:val="lowerRoman"/>
      <w:lvlText w:val="%6."/>
      <w:lvlJc w:val="right"/>
      <w:pPr>
        <w:ind w:left="4102" w:hanging="180"/>
      </w:pPr>
    </w:lvl>
    <w:lvl w:ilvl="6" w:tplc="0413000F" w:tentative="1">
      <w:start w:val="1"/>
      <w:numFmt w:val="decimal"/>
      <w:lvlText w:val="%7."/>
      <w:lvlJc w:val="left"/>
      <w:pPr>
        <w:ind w:left="4822" w:hanging="360"/>
      </w:pPr>
    </w:lvl>
    <w:lvl w:ilvl="7" w:tplc="04130019" w:tentative="1">
      <w:start w:val="1"/>
      <w:numFmt w:val="lowerLetter"/>
      <w:lvlText w:val="%8."/>
      <w:lvlJc w:val="left"/>
      <w:pPr>
        <w:ind w:left="5542" w:hanging="360"/>
      </w:pPr>
    </w:lvl>
    <w:lvl w:ilvl="8" w:tplc="0413001B" w:tentative="1">
      <w:start w:val="1"/>
      <w:numFmt w:val="lowerRoman"/>
      <w:lvlText w:val="%9."/>
      <w:lvlJc w:val="right"/>
      <w:pPr>
        <w:ind w:left="6262" w:hanging="180"/>
      </w:pPr>
    </w:lvl>
  </w:abstractNum>
  <w:abstractNum w:abstractNumId="14" w15:restartNumberingAfterBreak="0">
    <w:nsid w:val="5A566491"/>
    <w:multiLevelType w:val="hybridMultilevel"/>
    <w:tmpl w:val="99C0F3A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5E7F073D"/>
    <w:multiLevelType w:val="hybridMultilevel"/>
    <w:tmpl w:val="AD0E6194"/>
    <w:lvl w:ilvl="0" w:tplc="C7E0819C">
      <w:start w:val="1"/>
      <w:numFmt w:val="decimal"/>
      <w:lvlText w:val="%1."/>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3A158C">
      <w:start w:val="1"/>
      <w:numFmt w:val="decimal"/>
      <w:lvlText w:val="%2."/>
      <w:lvlJc w:val="left"/>
      <w:pPr>
        <w:ind w:left="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164572">
      <w:start w:val="1"/>
      <w:numFmt w:val="lowerRoman"/>
      <w:lvlText w:val="%3"/>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AE91B6">
      <w:start w:val="1"/>
      <w:numFmt w:val="decimal"/>
      <w:lvlText w:val="%4"/>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3055F4">
      <w:start w:val="1"/>
      <w:numFmt w:val="lowerLetter"/>
      <w:lvlText w:val="%5"/>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6EB318">
      <w:start w:val="1"/>
      <w:numFmt w:val="lowerRoman"/>
      <w:lvlText w:val="%6"/>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36101A">
      <w:start w:val="1"/>
      <w:numFmt w:val="decimal"/>
      <w:lvlText w:val="%7"/>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C83E46">
      <w:start w:val="1"/>
      <w:numFmt w:val="lowerLetter"/>
      <w:lvlText w:val="%8"/>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C8EC4E">
      <w:start w:val="1"/>
      <w:numFmt w:val="lowerRoman"/>
      <w:lvlText w:val="%9"/>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ED8590E"/>
    <w:multiLevelType w:val="hybridMultilevel"/>
    <w:tmpl w:val="78E0ABC8"/>
    <w:lvl w:ilvl="0" w:tplc="04130001">
      <w:start w:val="1"/>
      <w:numFmt w:val="bullet"/>
      <w:lvlText w:val=""/>
      <w:lvlJc w:val="left"/>
      <w:pPr>
        <w:ind w:left="644" w:hanging="360"/>
      </w:pPr>
      <w:rPr>
        <w:rFonts w:ascii="Symbol" w:hAnsi="Symbol" w:hint="default"/>
      </w:rPr>
    </w:lvl>
    <w:lvl w:ilvl="1" w:tplc="04130003" w:tentative="1">
      <w:start w:val="1"/>
      <w:numFmt w:val="bullet"/>
      <w:lvlText w:val="o"/>
      <w:lvlJc w:val="left"/>
      <w:pPr>
        <w:ind w:left="1364" w:hanging="360"/>
      </w:pPr>
      <w:rPr>
        <w:rFonts w:ascii="Courier New" w:hAnsi="Courier New" w:cs="Courier New" w:hint="default"/>
      </w:rPr>
    </w:lvl>
    <w:lvl w:ilvl="2" w:tplc="04130005" w:tentative="1">
      <w:start w:val="1"/>
      <w:numFmt w:val="bullet"/>
      <w:lvlText w:val=""/>
      <w:lvlJc w:val="left"/>
      <w:pPr>
        <w:ind w:left="2084" w:hanging="360"/>
      </w:pPr>
      <w:rPr>
        <w:rFonts w:ascii="Wingdings" w:hAnsi="Wingdings" w:hint="default"/>
      </w:rPr>
    </w:lvl>
    <w:lvl w:ilvl="3" w:tplc="04130001" w:tentative="1">
      <w:start w:val="1"/>
      <w:numFmt w:val="bullet"/>
      <w:lvlText w:val=""/>
      <w:lvlJc w:val="left"/>
      <w:pPr>
        <w:ind w:left="2804" w:hanging="360"/>
      </w:pPr>
      <w:rPr>
        <w:rFonts w:ascii="Symbol" w:hAnsi="Symbol" w:hint="default"/>
      </w:rPr>
    </w:lvl>
    <w:lvl w:ilvl="4" w:tplc="04130003" w:tentative="1">
      <w:start w:val="1"/>
      <w:numFmt w:val="bullet"/>
      <w:lvlText w:val="o"/>
      <w:lvlJc w:val="left"/>
      <w:pPr>
        <w:ind w:left="3524" w:hanging="360"/>
      </w:pPr>
      <w:rPr>
        <w:rFonts w:ascii="Courier New" w:hAnsi="Courier New" w:cs="Courier New" w:hint="default"/>
      </w:rPr>
    </w:lvl>
    <w:lvl w:ilvl="5" w:tplc="04130005" w:tentative="1">
      <w:start w:val="1"/>
      <w:numFmt w:val="bullet"/>
      <w:lvlText w:val=""/>
      <w:lvlJc w:val="left"/>
      <w:pPr>
        <w:ind w:left="4244" w:hanging="360"/>
      </w:pPr>
      <w:rPr>
        <w:rFonts w:ascii="Wingdings" w:hAnsi="Wingdings" w:hint="default"/>
      </w:rPr>
    </w:lvl>
    <w:lvl w:ilvl="6" w:tplc="04130001" w:tentative="1">
      <w:start w:val="1"/>
      <w:numFmt w:val="bullet"/>
      <w:lvlText w:val=""/>
      <w:lvlJc w:val="left"/>
      <w:pPr>
        <w:ind w:left="4964" w:hanging="360"/>
      </w:pPr>
      <w:rPr>
        <w:rFonts w:ascii="Symbol" w:hAnsi="Symbol" w:hint="default"/>
      </w:rPr>
    </w:lvl>
    <w:lvl w:ilvl="7" w:tplc="04130003" w:tentative="1">
      <w:start w:val="1"/>
      <w:numFmt w:val="bullet"/>
      <w:lvlText w:val="o"/>
      <w:lvlJc w:val="left"/>
      <w:pPr>
        <w:ind w:left="5684" w:hanging="360"/>
      </w:pPr>
      <w:rPr>
        <w:rFonts w:ascii="Courier New" w:hAnsi="Courier New" w:cs="Courier New" w:hint="default"/>
      </w:rPr>
    </w:lvl>
    <w:lvl w:ilvl="8" w:tplc="04130005" w:tentative="1">
      <w:start w:val="1"/>
      <w:numFmt w:val="bullet"/>
      <w:lvlText w:val=""/>
      <w:lvlJc w:val="left"/>
      <w:pPr>
        <w:ind w:left="6404" w:hanging="360"/>
      </w:pPr>
      <w:rPr>
        <w:rFonts w:ascii="Wingdings" w:hAnsi="Wingdings" w:hint="default"/>
      </w:rPr>
    </w:lvl>
  </w:abstractNum>
  <w:abstractNum w:abstractNumId="17" w15:restartNumberingAfterBreak="0">
    <w:nsid w:val="64803E01"/>
    <w:multiLevelType w:val="hybridMultilevel"/>
    <w:tmpl w:val="3C6A2348"/>
    <w:lvl w:ilvl="0" w:tplc="4E04872C">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6A7648B"/>
    <w:multiLevelType w:val="hybridMultilevel"/>
    <w:tmpl w:val="0C6E52EA"/>
    <w:lvl w:ilvl="0" w:tplc="04130001">
      <w:start w:val="1"/>
      <w:numFmt w:val="bullet"/>
      <w:lvlText w:val=""/>
      <w:lvlJc w:val="left"/>
      <w:pPr>
        <w:ind w:left="502" w:hanging="360"/>
      </w:pPr>
      <w:rPr>
        <w:rFonts w:ascii="Symbol" w:hAnsi="Symbol" w:hint="default"/>
      </w:rPr>
    </w:lvl>
    <w:lvl w:ilvl="1" w:tplc="04130003" w:tentative="1">
      <w:start w:val="1"/>
      <w:numFmt w:val="bullet"/>
      <w:lvlText w:val="o"/>
      <w:lvlJc w:val="left"/>
      <w:pPr>
        <w:ind w:left="1222" w:hanging="360"/>
      </w:pPr>
      <w:rPr>
        <w:rFonts w:ascii="Courier New" w:hAnsi="Courier New" w:cs="Courier New" w:hint="default"/>
      </w:rPr>
    </w:lvl>
    <w:lvl w:ilvl="2" w:tplc="04130005" w:tentative="1">
      <w:start w:val="1"/>
      <w:numFmt w:val="bullet"/>
      <w:lvlText w:val=""/>
      <w:lvlJc w:val="left"/>
      <w:pPr>
        <w:ind w:left="1942" w:hanging="360"/>
      </w:pPr>
      <w:rPr>
        <w:rFonts w:ascii="Wingdings" w:hAnsi="Wingdings" w:hint="default"/>
      </w:rPr>
    </w:lvl>
    <w:lvl w:ilvl="3" w:tplc="04130001" w:tentative="1">
      <w:start w:val="1"/>
      <w:numFmt w:val="bullet"/>
      <w:lvlText w:val=""/>
      <w:lvlJc w:val="left"/>
      <w:pPr>
        <w:ind w:left="2662" w:hanging="360"/>
      </w:pPr>
      <w:rPr>
        <w:rFonts w:ascii="Symbol" w:hAnsi="Symbol" w:hint="default"/>
      </w:rPr>
    </w:lvl>
    <w:lvl w:ilvl="4" w:tplc="04130003" w:tentative="1">
      <w:start w:val="1"/>
      <w:numFmt w:val="bullet"/>
      <w:lvlText w:val="o"/>
      <w:lvlJc w:val="left"/>
      <w:pPr>
        <w:ind w:left="3382" w:hanging="360"/>
      </w:pPr>
      <w:rPr>
        <w:rFonts w:ascii="Courier New" w:hAnsi="Courier New" w:cs="Courier New" w:hint="default"/>
      </w:rPr>
    </w:lvl>
    <w:lvl w:ilvl="5" w:tplc="04130005" w:tentative="1">
      <w:start w:val="1"/>
      <w:numFmt w:val="bullet"/>
      <w:lvlText w:val=""/>
      <w:lvlJc w:val="left"/>
      <w:pPr>
        <w:ind w:left="4102" w:hanging="360"/>
      </w:pPr>
      <w:rPr>
        <w:rFonts w:ascii="Wingdings" w:hAnsi="Wingdings" w:hint="default"/>
      </w:rPr>
    </w:lvl>
    <w:lvl w:ilvl="6" w:tplc="04130001" w:tentative="1">
      <w:start w:val="1"/>
      <w:numFmt w:val="bullet"/>
      <w:lvlText w:val=""/>
      <w:lvlJc w:val="left"/>
      <w:pPr>
        <w:ind w:left="4822" w:hanging="360"/>
      </w:pPr>
      <w:rPr>
        <w:rFonts w:ascii="Symbol" w:hAnsi="Symbol" w:hint="default"/>
      </w:rPr>
    </w:lvl>
    <w:lvl w:ilvl="7" w:tplc="04130003" w:tentative="1">
      <w:start w:val="1"/>
      <w:numFmt w:val="bullet"/>
      <w:lvlText w:val="o"/>
      <w:lvlJc w:val="left"/>
      <w:pPr>
        <w:ind w:left="5542" w:hanging="360"/>
      </w:pPr>
      <w:rPr>
        <w:rFonts w:ascii="Courier New" w:hAnsi="Courier New" w:cs="Courier New" w:hint="default"/>
      </w:rPr>
    </w:lvl>
    <w:lvl w:ilvl="8" w:tplc="04130005" w:tentative="1">
      <w:start w:val="1"/>
      <w:numFmt w:val="bullet"/>
      <w:lvlText w:val=""/>
      <w:lvlJc w:val="left"/>
      <w:pPr>
        <w:ind w:left="6262" w:hanging="360"/>
      </w:pPr>
      <w:rPr>
        <w:rFonts w:ascii="Wingdings" w:hAnsi="Wingdings" w:hint="default"/>
      </w:rPr>
    </w:lvl>
  </w:abstractNum>
  <w:abstractNum w:abstractNumId="19" w15:restartNumberingAfterBreak="0">
    <w:nsid w:val="77AD697E"/>
    <w:multiLevelType w:val="hybridMultilevel"/>
    <w:tmpl w:val="8D7673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9946EAB"/>
    <w:multiLevelType w:val="hybridMultilevel"/>
    <w:tmpl w:val="9C12C818"/>
    <w:lvl w:ilvl="0" w:tplc="04130001">
      <w:start w:val="1"/>
      <w:numFmt w:val="bullet"/>
      <w:lvlText w:val=""/>
      <w:lvlJc w:val="left"/>
      <w:pPr>
        <w:ind w:left="720" w:hanging="360"/>
      </w:pPr>
      <w:rPr>
        <w:rFonts w:ascii="Symbol" w:hAnsi="Symbol" w:hint="default"/>
      </w:rPr>
    </w:lvl>
    <w:lvl w:ilvl="1" w:tplc="2E9EC398">
      <w:numFmt w:val="bullet"/>
      <w:lvlText w:val="•"/>
      <w:lvlJc w:val="left"/>
      <w:pPr>
        <w:ind w:left="1440" w:hanging="360"/>
      </w:pPr>
      <w:rPr>
        <w:rFonts w:ascii="Calibri" w:eastAsia="Arial" w:hAnsi="Calibri" w:cs="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E013D17"/>
    <w:multiLevelType w:val="hybridMultilevel"/>
    <w:tmpl w:val="3A009A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0"/>
  </w:num>
  <w:num w:numId="4">
    <w:abstractNumId w:val="12"/>
  </w:num>
  <w:num w:numId="5">
    <w:abstractNumId w:val="9"/>
  </w:num>
  <w:num w:numId="6">
    <w:abstractNumId w:val="3"/>
  </w:num>
  <w:num w:numId="7">
    <w:abstractNumId w:val="21"/>
  </w:num>
  <w:num w:numId="8">
    <w:abstractNumId w:val="10"/>
  </w:num>
  <w:num w:numId="9">
    <w:abstractNumId w:val="4"/>
  </w:num>
  <w:num w:numId="10">
    <w:abstractNumId w:val="6"/>
  </w:num>
  <w:num w:numId="11">
    <w:abstractNumId w:val="20"/>
  </w:num>
  <w:num w:numId="12">
    <w:abstractNumId w:val="8"/>
  </w:num>
  <w:num w:numId="13">
    <w:abstractNumId w:val="1"/>
  </w:num>
  <w:num w:numId="14">
    <w:abstractNumId w:val="13"/>
  </w:num>
  <w:num w:numId="15">
    <w:abstractNumId w:val="5"/>
  </w:num>
  <w:num w:numId="16">
    <w:abstractNumId w:val="11"/>
  </w:num>
  <w:num w:numId="17">
    <w:abstractNumId w:val="17"/>
  </w:num>
  <w:num w:numId="18">
    <w:abstractNumId w:val="14"/>
  </w:num>
  <w:num w:numId="19">
    <w:abstractNumId w:val="7"/>
  </w:num>
  <w:num w:numId="20">
    <w:abstractNumId w:val="19"/>
  </w:num>
  <w:num w:numId="21">
    <w:abstractNumId w:val="16"/>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hdrShapeDefaults xmlns:w="http://schemas.openxmlformats.org/wordprocessingml/2006/main">
    <o:shapedefaults xmlns:v="urn:schemas-microsoft-com:vml" xmlns:o="urn:schemas-microsoft-com:office:office"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504"/>
    <w:rsid w:val="00001A53"/>
    <w:rsid w:val="00092295"/>
    <w:rsid w:val="000D74F6"/>
    <w:rsid w:val="00137837"/>
    <w:rsid w:val="0014616B"/>
    <w:rsid w:val="00155F81"/>
    <w:rsid w:val="00182819"/>
    <w:rsid w:val="00294F4E"/>
    <w:rsid w:val="00344C74"/>
    <w:rsid w:val="00346547"/>
    <w:rsid w:val="00374EE2"/>
    <w:rsid w:val="00383DC1"/>
    <w:rsid w:val="0039293D"/>
    <w:rsid w:val="003A16A7"/>
    <w:rsid w:val="00440B82"/>
    <w:rsid w:val="0044419B"/>
    <w:rsid w:val="00477C0F"/>
    <w:rsid w:val="004D3284"/>
    <w:rsid w:val="004D56B9"/>
    <w:rsid w:val="00503F7D"/>
    <w:rsid w:val="00556C58"/>
    <w:rsid w:val="00574973"/>
    <w:rsid w:val="00595E47"/>
    <w:rsid w:val="005A7A25"/>
    <w:rsid w:val="005D467C"/>
    <w:rsid w:val="00621474"/>
    <w:rsid w:val="006858D5"/>
    <w:rsid w:val="006E64E3"/>
    <w:rsid w:val="006E7DC7"/>
    <w:rsid w:val="00713FEA"/>
    <w:rsid w:val="007265CB"/>
    <w:rsid w:val="00783DF0"/>
    <w:rsid w:val="008324BA"/>
    <w:rsid w:val="009774D6"/>
    <w:rsid w:val="009A3A5F"/>
    <w:rsid w:val="009A45DB"/>
    <w:rsid w:val="009B76AB"/>
    <w:rsid w:val="009C6604"/>
    <w:rsid w:val="009F7B58"/>
    <w:rsid w:val="00A232E5"/>
    <w:rsid w:val="00A54842"/>
    <w:rsid w:val="00AE69AB"/>
    <w:rsid w:val="00B16FDA"/>
    <w:rsid w:val="00B87B03"/>
    <w:rsid w:val="00BA3550"/>
    <w:rsid w:val="00BC3F1A"/>
    <w:rsid w:val="00BC5666"/>
    <w:rsid w:val="00BC5EB4"/>
    <w:rsid w:val="00C00146"/>
    <w:rsid w:val="00C13A4E"/>
    <w:rsid w:val="00C32865"/>
    <w:rsid w:val="00C54C0D"/>
    <w:rsid w:val="00CB2668"/>
    <w:rsid w:val="00CD54FE"/>
    <w:rsid w:val="00CF2B1E"/>
    <w:rsid w:val="00D20136"/>
    <w:rsid w:val="00D90ED6"/>
    <w:rsid w:val="00DD2D3D"/>
    <w:rsid w:val="00E0161F"/>
    <w:rsid w:val="00E021A8"/>
    <w:rsid w:val="00EB174A"/>
    <w:rsid w:val="00EF1504"/>
    <w:rsid w:val="00F1533E"/>
    <w:rsid w:val="00F30AC9"/>
    <w:rsid w:val="00F36D7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49"/>
    <o:shapelayout xmlns:v="urn:schemas-microsoft-com:vml" xmlns:o="urn:schemas-microsoft-com:office:office" v:ext="edit">
      <o:idmap v:ext="edit" data="1"/>
    </o:shapelayout>
  </w:shapeDefaults>
  <w:decimalSymbol w:val=","/>
  <w:listSeparator w:val=";"/>
  <w14:docId w14:val="1D3E0A8B"/>
  <w15:docId w15:val="{A2E29E5C-E5D5-4A37-87F4-CC42FC77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0"/>
      <w:ind w:left="10" w:hanging="10"/>
    </w:pPr>
    <w:rPr>
      <w:rFonts w:ascii="Arial" w:eastAsia="Arial" w:hAnsi="Arial" w:cs="Arial"/>
      <w:color w:val="000000"/>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Geenafstand">
    <w:name w:val="No Spacing"/>
    <w:uiPriority w:val="1"/>
    <w:qFormat/>
    <w:rsid w:val="00BC5EB4"/>
    <w:pPr>
      <w:spacing w:after="0" w:line="240" w:lineRule="auto"/>
    </w:pPr>
    <w:rPr>
      <w:rFonts w:ascii="Calibri" w:eastAsia="Calibri" w:hAnsi="Calibri" w:cs="Times New Roman"/>
      <w:lang w:eastAsia="en-US"/>
    </w:rPr>
  </w:style>
  <w:style w:type="paragraph" w:styleId="Koptekst">
    <w:name w:val="header"/>
    <w:basedOn w:val="Standaard"/>
    <w:link w:val="KoptekstChar"/>
    <w:uiPriority w:val="99"/>
    <w:unhideWhenUsed/>
    <w:rsid w:val="00BC5EB4"/>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C5EB4"/>
    <w:rPr>
      <w:rFonts w:ascii="Arial" w:eastAsia="Arial" w:hAnsi="Arial" w:cs="Arial"/>
      <w:color w:val="000000"/>
      <w:sz w:val="18"/>
    </w:rPr>
  </w:style>
  <w:style w:type="paragraph" w:styleId="Voettekst">
    <w:name w:val="footer"/>
    <w:basedOn w:val="Standaard"/>
    <w:link w:val="VoettekstChar"/>
    <w:unhideWhenUsed/>
    <w:rsid w:val="00BC5EB4"/>
    <w:pPr>
      <w:tabs>
        <w:tab w:val="center" w:pos="4536"/>
        <w:tab w:val="right" w:pos="9072"/>
      </w:tabs>
      <w:spacing w:line="240" w:lineRule="auto"/>
    </w:pPr>
  </w:style>
  <w:style w:type="character" w:customStyle="1" w:styleId="VoettekstChar">
    <w:name w:val="Voettekst Char"/>
    <w:basedOn w:val="Standaardalinea-lettertype"/>
    <w:link w:val="Voettekst"/>
    <w:rsid w:val="00BC5EB4"/>
    <w:rPr>
      <w:rFonts w:ascii="Arial" w:eastAsia="Arial" w:hAnsi="Arial" w:cs="Arial"/>
      <w:color w:val="000000"/>
      <w:sz w:val="18"/>
    </w:rPr>
  </w:style>
  <w:style w:type="paragraph" w:customStyle="1" w:styleId="Default">
    <w:name w:val="Default"/>
    <w:rsid w:val="00BC5EB4"/>
    <w:pPr>
      <w:autoSpaceDE w:val="0"/>
      <w:autoSpaceDN w:val="0"/>
      <w:adjustRightInd w:val="0"/>
      <w:spacing w:after="0" w:line="240" w:lineRule="auto"/>
    </w:pPr>
    <w:rPr>
      <w:rFonts w:ascii="Arial" w:hAnsi="Arial" w:cs="Arial"/>
      <w:color w:val="000000"/>
      <w:sz w:val="24"/>
      <w:szCs w:val="24"/>
    </w:rPr>
  </w:style>
  <w:style w:type="paragraph" w:styleId="Lijstalinea">
    <w:name w:val="List Paragraph"/>
    <w:basedOn w:val="Standaard"/>
    <w:uiPriority w:val="34"/>
    <w:qFormat/>
    <w:rsid w:val="004D56B9"/>
    <w:pPr>
      <w:ind w:left="720"/>
      <w:contextualSpacing/>
    </w:pPr>
  </w:style>
  <w:style w:type="paragraph" w:styleId="Voetnoottekst">
    <w:name w:val="footnote text"/>
    <w:basedOn w:val="Standaard"/>
    <w:link w:val="VoetnoottekstChar"/>
    <w:uiPriority w:val="99"/>
    <w:semiHidden/>
    <w:unhideWhenUsed/>
    <w:rsid w:val="007265CB"/>
    <w:pPr>
      <w:spacing w:line="240" w:lineRule="auto"/>
    </w:pPr>
    <w:rPr>
      <w:sz w:val="20"/>
      <w:szCs w:val="20"/>
    </w:rPr>
  </w:style>
  <w:style w:type="character" w:customStyle="1" w:styleId="VoetnoottekstChar">
    <w:name w:val="Voetnoottekst Char"/>
    <w:basedOn w:val="Standaardalinea-lettertype"/>
    <w:link w:val="Voetnoottekst"/>
    <w:uiPriority w:val="99"/>
    <w:semiHidden/>
    <w:rsid w:val="007265CB"/>
    <w:rPr>
      <w:rFonts w:ascii="Arial" w:eastAsia="Arial" w:hAnsi="Arial" w:cs="Arial"/>
      <w:color w:val="000000"/>
      <w:sz w:val="20"/>
      <w:szCs w:val="20"/>
    </w:rPr>
  </w:style>
  <w:style w:type="character" w:styleId="Voetnootmarkering">
    <w:name w:val="footnote reference"/>
    <w:basedOn w:val="Standaardalinea-lettertype"/>
    <w:uiPriority w:val="99"/>
    <w:semiHidden/>
    <w:unhideWhenUsed/>
    <w:rsid w:val="007265CB"/>
    <w:rPr>
      <w:vertAlign w:val="superscript"/>
    </w:rPr>
  </w:style>
  <w:style w:type="character" w:styleId="Hyperlink">
    <w:name w:val="Hyperlink"/>
    <w:basedOn w:val="Standaardalinea-lettertype"/>
    <w:uiPriority w:val="99"/>
    <w:unhideWhenUsed/>
    <w:rsid w:val="00574973"/>
    <w:rPr>
      <w:color w:val="0563C1" w:themeColor="hyperlink"/>
      <w:u w:val="single"/>
    </w:rPr>
  </w:style>
  <w:style w:type="character" w:styleId="Onopgelostemelding">
    <w:name w:val="Unresolved Mention"/>
    <w:basedOn w:val="Standaardalinea-lettertype"/>
    <w:uiPriority w:val="99"/>
    <w:semiHidden/>
    <w:unhideWhenUsed/>
    <w:rsid w:val="00574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Relationships xmlns="http://schemas.openxmlformats.org/package/2006/relationships">
  <Relationship Id="rId8" Type="http://schemas.openxmlformats.org/officeDocument/2006/relationships/header" Target="header1.xml" />
  <Relationship Id="rId3" Type="http://schemas.openxmlformats.org/officeDocument/2006/relationships/styles" Target="styles.xml" />
  <Relationship Id="rId7" Type="http://schemas.openxmlformats.org/officeDocument/2006/relationships/endnotes" Target="endnotes.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theme" Target="theme/theme1.xml" />
  <Relationship Id="rId5" Type="http://schemas.openxmlformats.org/officeDocument/2006/relationships/webSettings" Target="webSettings.xml" />
  <Relationship Id="rId10" Type="http://schemas.openxmlformats.org/officeDocument/2006/relationships/fontTable" Target="fontTable.xml" />
  <Relationship Id="rId4" Type="http://schemas.openxmlformats.org/officeDocument/2006/relationships/settings" Target="settings.xml" />
  <Relationship Id="rId9" Type="http://schemas.openxmlformats.org/officeDocument/2006/relationships/footer" Target="footer1.xml" />
  <Relationship Id="rId12" Type="http://schemas.openxmlformats.org/officeDocument/2006/relationships/custom-properties" Target="docProps/custom.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 Id="rId2" Type="http://schemas.openxmlformats.org/officeDocument/2006/relationships/custom-properties" Target="docProps/custom.xml" />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 Id="rId2" Type="http://schemas.openxmlformats.org/officeDocument/2006/relationships/custom-properties" Target="docProps/custom.xml" />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E78F3-81E3-4A48-8FFA-E4682D998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403</TotalTime>
  <Pages>3</Pages>
  <Words>1462</Words>
  <Characters>8042</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WI Z02 EVZ</vt:lpstr>
    </vt:vector>
  </TitlesOfParts>
  <Company/>
  <LinksUpToDate>false</LinksUpToDate>
  <CharactersWithSpaces>9486</CharactersWithSpaces>
  <SharedDoc>false</SharedDoc>
  <HyperlinksChanged>false</HyperlinksChanged>
  <AppVersion>16.0000</AppVersion>
  <HyperlinkBase/>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41</cp:revision>
  <dcterms:created xsi:type="dcterms:W3CDTF">2023-12-31T23:00:00Z</dcterms:created>
  <dcterms:modified xsi:type="dcterms:W3CDTF">2023-12-31T23:00:00Z</dcterms:modified>
  <cp:category/>
  <dc:description/>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onID">
    <vt:lpwstr> </vt:lpwstr>
  </property>
  <property fmtid="{D5CDD505-2E9C-101B-9397-08002B2CF9AE}" pid="3" name="Checked by">
    <vt:lpwstr> </vt:lpwstr>
  </property>
  <property fmtid="{D5CDD505-2E9C-101B-9397-08002B2CF9AE}" pid="4" name="Client">
    <vt:lpwstr> </vt:lpwstr>
  </property>
  <property fmtid="{D5CDD505-2E9C-101B-9397-08002B2CF9AE}" pid="5" name="Department">
    <vt:lpwstr> </vt:lpwstr>
  </property>
  <property fmtid="{D5CDD505-2E9C-101B-9397-08002B2CF9AE}" pid="6" name="Destination">
    <vt:lpwstr> </vt:lpwstr>
  </property>
  <property fmtid="{D5CDD505-2E9C-101B-9397-08002B2CF9AE}" pid="7" name="Disposition">
    <vt:lpwstr> </vt:lpwstr>
  </property>
  <property fmtid="{D5CDD505-2E9C-101B-9397-08002B2CF9AE}" pid="8" name="Division">
    <vt:lpwstr> </vt:lpwstr>
  </property>
  <property fmtid="{D5CDD505-2E9C-101B-9397-08002B2CF9AE}" pid="9" name="DocClass">
    <vt:lpwstr> </vt:lpwstr>
  </property>
  <property fmtid="{D5CDD505-2E9C-101B-9397-08002B2CF9AE}" pid="10" name="Document number">
    <vt:lpwstr> </vt:lpwstr>
  </property>
  <property fmtid="{D5CDD505-2E9C-101B-9397-08002B2CF9AE}" pid="11" name="Editor">
    <vt:lpwstr/>
  </property>
  <property fmtid="{D5CDD505-2E9C-101B-9397-08002B2CF9AE}" pid="12" name="Forward to">
    <vt:lpwstr> </vt:lpwstr>
  </property>
  <property fmtid="{D5CDD505-2E9C-101B-9397-08002B2CF9AE}" pid="13" name="Group">
    <vt:lpwstr/>
  </property>
  <property fmtid="{D5CDD505-2E9C-101B-9397-08002B2CF9AE}" pid="14" name="Language">
    <vt:lpwstr> </vt:lpwstr>
  </property>
  <property fmtid="{D5CDD505-2E9C-101B-9397-08002B2CF9AE}" pid="15" name="Mailstop">
    <vt:lpwstr> </vt:lpwstr>
  </property>
  <property fmtid="{D5CDD505-2E9C-101B-9397-08002B2CF9AE}" pid="16" name="Matter">
    <vt:lpwstr> </vt:lpwstr>
  </property>
  <property fmtid="{D5CDD505-2E9C-101B-9397-08002B2CF9AE}" pid="17" name="Office">
    <vt:lpwstr> </vt:lpwstr>
  </property>
  <property fmtid="{D5CDD505-2E9C-101B-9397-08002B2CF9AE}" pid="18" name="Owner">
    <vt:lpwstr/>
  </property>
  <property fmtid="{D5CDD505-2E9C-101B-9397-08002B2CF9AE}" pid="19" name="PrintClass">
    <vt:lpwstr> </vt:lpwstr>
  </property>
  <property fmtid="{D5CDD505-2E9C-101B-9397-08002B2CF9AE}" pid="20" name="Project">
    <vt:lpwstr> </vt:lpwstr>
  </property>
  <property fmtid="{D5CDD505-2E9C-101B-9397-08002B2CF9AE}" pid="21" name="Publisher">
    <vt:lpwstr> </vt:lpwstr>
  </property>
  <property fmtid="{D5CDD505-2E9C-101B-9397-08002B2CF9AE}" pid="22" name="Received from">
    <vt:lpwstr> </vt:lpwstr>
  </property>
  <property fmtid="{D5CDD505-2E9C-101B-9397-08002B2CF9AE}" pid="23" name="Recorded by">
    <vt:lpwstr> </vt:lpwstr>
  </property>
  <property fmtid="{D5CDD505-2E9C-101B-9397-08002B2CF9AE}" pid="24" name="Ref">
    <vt:lpwstr> </vt:lpwstr>
  </property>
  <property fmtid="{D5CDD505-2E9C-101B-9397-08002B2CF9AE}" pid="25" name="Reference">
    <vt:lpwstr> </vt:lpwstr>
  </property>
  <property fmtid="{D5CDD505-2E9C-101B-9397-08002B2CF9AE}" pid="26" name="Source">
    <vt:lpwstr> </vt:lpwstr>
  </property>
  <property fmtid="{D5CDD505-2E9C-101B-9397-08002B2CF9AE}" pid="27" name="Status">
    <vt:lpwstr> </vt:lpwstr>
  </property>
  <property fmtid="{D5CDD505-2E9C-101B-9397-08002B2CF9AE}" pid="28" name="Telephone number">
    <vt:lpwstr> </vt:lpwstr>
  </property>
  <property fmtid="{D5CDD505-2E9C-101B-9397-08002B2CF9AE}" pid="29" name="Typist">
    <vt:lpwstr> </vt:lpwstr>
  </property>
</Properties>
</file>